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08E" w:rsidRDefault="0044708E" w:rsidP="00BF7CB8">
      <w:pPr>
        <w:spacing w:line="240" w:lineRule="auto"/>
        <w:contextualSpacing/>
      </w:pPr>
    </w:p>
    <w:p w:rsidR="00224C13" w:rsidRPr="00621AC5" w:rsidRDefault="00224C13" w:rsidP="00224C13">
      <w:pPr>
        <w:pStyle w:val="Default"/>
        <w:rPr>
          <w:rFonts w:ascii="Times New Roman" w:hAnsi="Times New Roman" w:cs="Times New Roman"/>
          <w:b/>
          <w:bCs/>
        </w:rPr>
      </w:pPr>
      <w:r w:rsidRPr="00621AC5">
        <w:rPr>
          <w:rFonts w:ascii="Times New Roman" w:hAnsi="Times New Roman" w:cs="Times New Roman"/>
          <w:b/>
          <w:bCs/>
        </w:rPr>
        <w:t xml:space="preserve">STAFF REPORT </w:t>
      </w:r>
    </w:p>
    <w:p w:rsidR="00224C13" w:rsidRPr="00621AC5" w:rsidRDefault="00224C13" w:rsidP="00224C13">
      <w:pPr>
        <w:pStyle w:val="Default"/>
        <w:rPr>
          <w:rFonts w:ascii="Times New Roman" w:hAnsi="Times New Roman" w:cs="Times New Roman"/>
        </w:rPr>
      </w:pPr>
    </w:p>
    <w:p w:rsidR="00C23A53" w:rsidRPr="00621AC5" w:rsidRDefault="00224C13" w:rsidP="00224C13">
      <w:pPr>
        <w:pStyle w:val="Default"/>
        <w:rPr>
          <w:rFonts w:ascii="Times New Roman" w:hAnsi="Times New Roman" w:cs="Times New Roman"/>
        </w:rPr>
      </w:pPr>
      <w:r w:rsidRPr="00621AC5">
        <w:rPr>
          <w:rFonts w:ascii="Times New Roman" w:hAnsi="Times New Roman" w:cs="Times New Roman"/>
          <w:b/>
          <w:bCs/>
        </w:rPr>
        <w:t xml:space="preserve">Date: </w:t>
      </w:r>
      <w:r w:rsidR="00621AC5" w:rsidRPr="00621AC5">
        <w:rPr>
          <w:rFonts w:ascii="Times New Roman" w:hAnsi="Times New Roman" w:cs="Times New Roman"/>
        </w:rPr>
        <w:t>July 5, 2023</w:t>
      </w:r>
    </w:p>
    <w:p w:rsidR="00224C13" w:rsidRPr="00621AC5" w:rsidRDefault="00224C13" w:rsidP="00224C13">
      <w:pPr>
        <w:pStyle w:val="Default"/>
        <w:rPr>
          <w:rFonts w:ascii="Times New Roman" w:hAnsi="Times New Roman" w:cs="Times New Roman"/>
        </w:rPr>
      </w:pPr>
      <w:r w:rsidRPr="00621AC5">
        <w:rPr>
          <w:rFonts w:ascii="Times New Roman" w:hAnsi="Times New Roman" w:cs="Times New Roman"/>
          <w:b/>
          <w:bCs/>
        </w:rPr>
        <w:t xml:space="preserve">To: </w:t>
      </w:r>
      <w:r w:rsidRPr="00621AC5">
        <w:rPr>
          <w:rFonts w:ascii="Times New Roman" w:hAnsi="Times New Roman" w:cs="Times New Roman"/>
        </w:rPr>
        <w:t xml:space="preserve">Davis County </w:t>
      </w:r>
      <w:r w:rsidR="00794C8D" w:rsidRPr="00621AC5">
        <w:rPr>
          <w:rFonts w:ascii="Times New Roman" w:hAnsi="Times New Roman" w:cs="Times New Roman"/>
        </w:rPr>
        <w:t xml:space="preserve">Planning </w:t>
      </w:r>
      <w:r w:rsidRPr="00621AC5">
        <w:rPr>
          <w:rFonts w:ascii="Times New Roman" w:hAnsi="Times New Roman" w:cs="Times New Roman"/>
        </w:rPr>
        <w:t xml:space="preserve">Commission </w:t>
      </w:r>
    </w:p>
    <w:p w:rsidR="00224C13" w:rsidRPr="00621AC5" w:rsidRDefault="00224C13" w:rsidP="00224C13">
      <w:pPr>
        <w:pStyle w:val="Default"/>
        <w:rPr>
          <w:rFonts w:ascii="Times New Roman" w:hAnsi="Times New Roman" w:cs="Times New Roman"/>
        </w:rPr>
      </w:pPr>
      <w:r w:rsidRPr="00621AC5">
        <w:rPr>
          <w:rFonts w:ascii="Times New Roman" w:hAnsi="Times New Roman" w:cs="Times New Roman"/>
          <w:b/>
          <w:bCs/>
        </w:rPr>
        <w:t xml:space="preserve">From: </w:t>
      </w:r>
      <w:r w:rsidRPr="00621AC5">
        <w:rPr>
          <w:rFonts w:ascii="Times New Roman" w:hAnsi="Times New Roman" w:cs="Times New Roman"/>
        </w:rPr>
        <w:t xml:space="preserve">Jeff Oyler, Planning Manager </w:t>
      </w:r>
    </w:p>
    <w:p w:rsidR="00224C13" w:rsidRDefault="00224C13" w:rsidP="00224C13">
      <w:pPr>
        <w:pStyle w:val="Default"/>
        <w:rPr>
          <w:rFonts w:ascii="Times New Roman" w:hAnsi="Times New Roman" w:cs="Times New Roman"/>
          <w:bCs/>
        </w:rPr>
      </w:pPr>
      <w:r w:rsidRPr="00621AC5">
        <w:rPr>
          <w:rFonts w:ascii="Times New Roman" w:hAnsi="Times New Roman" w:cs="Times New Roman"/>
          <w:b/>
          <w:bCs/>
        </w:rPr>
        <w:t xml:space="preserve">Re: </w:t>
      </w:r>
      <w:r w:rsidR="00794C8D" w:rsidRPr="00621AC5">
        <w:rPr>
          <w:rFonts w:ascii="Times New Roman" w:hAnsi="Times New Roman" w:cs="Times New Roman"/>
          <w:bCs/>
        </w:rPr>
        <w:t>Rezone request by Lance Hamblin</w:t>
      </w:r>
    </w:p>
    <w:p w:rsidR="00621AC5" w:rsidRDefault="00621AC5" w:rsidP="00224C13">
      <w:pPr>
        <w:pStyle w:val="Default"/>
        <w:rPr>
          <w:rFonts w:ascii="Times New Roman" w:hAnsi="Times New Roman" w:cs="Times New Roman"/>
          <w:bCs/>
        </w:rPr>
      </w:pPr>
    </w:p>
    <w:p w:rsidR="00621AC5" w:rsidRPr="00621AC5" w:rsidRDefault="00621AC5" w:rsidP="00224C13">
      <w:pPr>
        <w:pStyle w:val="Default"/>
        <w:rPr>
          <w:rFonts w:ascii="Times New Roman" w:hAnsi="Times New Roman" w:cs="Times New Roman"/>
          <w:b/>
          <w:u w:val="single"/>
        </w:rPr>
      </w:pPr>
      <w:r w:rsidRPr="00621AC5">
        <w:rPr>
          <w:rFonts w:ascii="Times New Roman" w:hAnsi="Times New Roman" w:cs="Times New Roman"/>
          <w:b/>
          <w:bCs/>
          <w:u w:val="single"/>
        </w:rPr>
        <w:t>Background</w:t>
      </w:r>
    </w:p>
    <w:p w:rsidR="00224C13" w:rsidRPr="00621AC5" w:rsidRDefault="00224C13" w:rsidP="00224C13">
      <w:pPr>
        <w:pStyle w:val="Default"/>
        <w:rPr>
          <w:rFonts w:ascii="Times New Roman" w:hAnsi="Times New Roman" w:cs="Times New Roman"/>
        </w:rPr>
      </w:pPr>
    </w:p>
    <w:p w:rsidR="00D71211" w:rsidRPr="00621AC5" w:rsidRDefault="00D71211" w:rsidP="00224C13">
      <w:pPr>
        <w:pStyle w:val="Default"/>
        <w:rPr>
          <w:rFonts w:ascii="Times New Roman" w:hAnsi="Times New Roman" w:cs="Times New Roman"/>
          <w:color w:val="2A2A2A"/>
        </w:rPr>
      </w:pPr>
      <w:r w:rsidRPr="00621AC5">
        <w:rPr>
          <w:rFonts w:ascii="Times New Roman" w:hAnsi="Times New Roman" w:cs="Times New Roman"/>
          <w:color w:val="2A2A2A"/>
        </w:rPr>
        <w:t xml:space="preserve">A request to rezone </w:t>
      </w:r>
      <w:r w:rsidR="000A2502" w:rsidRPr="00621AC5">
        <w:rPr>
          <w:rFonts w:ascii="Times New Roman" w:hAnsi="Times New Roman" w:cs="Times New Roman"/>
          <w:color w:val="2A2A2A"/>
        </w:rPr>
        <w:t xml:space="preserve">.64 </w:t>
      </w:r>
      <w:r w:rsidRPr="00621AC5">
        <w:rPr>
          <w:rFonts w:ascii="Times New Roman" w:hAnsi="Times New Roman" w:cs="Times New Roman"/>
          <w:color w:val="2A2A2A"/>
        </w:rPr>
        <w:t>acres from A-10 to A-1</w:t>
      </w:r>
      <w:r w:rsidR="00DE14A9" w:rsidRPr="00621AC5">
        <w:rPr>
          <w:rFonts w:ascii="Times New Roman" w:hAnsi="Times New Roman" w:cs="Times New Roman"/>
          <w:color w:val="2A2A2A"/>
        </w:rPr>
        <w:t xml:space="preserve"> has been submitted by the property owner</w:t>
      </w:r>
      <w:r w:rsidRPr="00621AC5">
        <w:rPr>
          <w:rFonts w:ascii="Times New Roman" w:hAnsi="Times New Roman" w:cs="Times New Roman"/>
          <w:color w:val="2A2A2A"/>
        </w:rPr>
        <w:t>.</w:t>
      </w:r>
      <w:r w:rsidR="00C21F39" w:rsidRPr="00621AC5">
        <w:rPr>
          <w:rFonts w:ascii="Times New Roman" w:hAnsi="Times New Roman" w:cs="Times New Roman"/>
          <w:color w:val="2A2A2A"/>
        </w:rPr>
        <w:t xml:space="preserve">  The stated purpose is to allow for the building of a single family residence on 1 acre.</w:t>
      </w:r>
      <w:r w:rsidR="00C52F6B" w:rsidRPr="00621AC5">
        <w:rPr>
          <w:rFonts w:ascii="Times New Roman" w:hAnsi="Times New Roman" w:cs="Times New Roman"/>
          <w:color w:val="2A2A2A"/>
        </w:rPr>
        <w:t xml:space="preserve">  All utilities are available in front of the property including Syracuse water and North Davis sewer.</w:t>
      </w:r>
      <w:r w:rsidR="005F426F" w:rsidRPr="00621AC5">
        <w:rPr>
          <w:rFonts w:ascii="Times New Roman" w:hAnsi="Times New Roman" w:cs="Times New Roman"/>
          <w:color w:val="2A2A2A"/>
        </w:rPr>
        <w:t xml:space="preserve">  It is rare that cities offer water outside their boundary.</w:t>
      </w:r>
      <w:r w:rsidR="000733B5" w:rsidRPr="00621AC5">
        <w:rPr>
          <w:rFonts w:ascii="Times New Roman" w:hAnsi="Times New Roman" w:cs="Times New Roman"/>
          <w:color w:val="2A2A2A"/>
        </w:rPr>
        <w:t xml:space="preserve">  The Hamblin’s have built 4 homes along 2700 South in the unincorporated county.</w:t>
      </w:r>
      <w:r w:rsidR="008A0BAD" w:rsidRPr="00621AC5">
        <w:rPr>
          <w:rFonts w:ascii="Times New Roman" w:hAnsi="Times New Roman" w:cs="Times New Roman"/>
          <w:color w:val="2A2A2A"/>
        </w:rPr>
        <w:t xml:space="preserve">  Lance Hamblin’s long term plan is to get 3 </w:t>
      </w:r>
      <w:r w:rsidR="00E12F14" w:rsidRPr="00621AC5">
        <w:rPr>
          <w:rFonts w:ascii="Times New Roman" w:hAnsi="Times New Roman" w:cs="Times New Roman"/>
          <w:color w:val="2A2A2A"/>
        </w:rPr>
        <w:t>total</w:t>
      </w:r>
      <w:r w:rsidR="008A0BAD" w:rsidRPr="00621AC5">
        <w:rPr>
          <w:rFonts w:ascii="Times New Roman" w:hAnsi="Times New Roman" w:cs="Times New Roman"/>
          <w:color w:val="2A2A2A"/>
        </w:rPr>
        <w:t xml:space="preserve"> building </w:t>
      </w:r>
      <w:r w:rsidR="001213E0" w:rsidRPr="00621AC5">
        <w:rPr>
          <w:rFonts w:ascii="Times New Roman" w:hAnsi="Times New Roman" w:cs="Times New Roman"/>
          <w:color w:val="2A2A2A"/>
        </w:rPr>
        <w:t>lots for his family to use.  This is not a one and done request, there</w:t>
      </w:r>
      <w:r w:rsidR="00E12F14" w:rsidRPr="00621AC5">
        <w:rPr>
          <w:rFonts w:ascii="Times New Roman" w:hAnsi="Times New Roman" w:cs="Times New Roman"/>
          <w:color w:val="2A2A2A"/>
        </w:rPr>
        <w:t xml:space="preserve"> will be other building lots to consider.</w:t>
      </w:r>
    </w:p>
    <w:p w:rsidR="00D71211" w:rsidRPr="00621AC5" w:rsidRDefault="00D71211" w:rsidP="00224C13">
      <w:pPr>
        <w:pStyle w:val="Default"/>
        <w:rPr>
          <w:rFonts w:ascii="Times New Roman" w:hAnsi="Times New Roman" w:cs="Times New Roman"/>
          <w:color w:val="2A2A2A"/>
        </w:rPr>
      </w:pPr>
    </w:p>
    <w:p w:rsidR="00794C8D" w:rsidRPr="00621AC5" w:rsidRDefault="00165E56" w:rsidP="00224C13">
      <w:pPr>
        <w:pStyle w:val="Default"/>
        <w:rPr>
          <w:rFonts w:ascii="Times New Roman" w:hAnsi="Times New Roman" w:cs="Times New Roman"/>
          <w:color w:val="2A2A2A"/>
        </w:rPr>
      </w:pPr>
      <w:r w:rsidRPr="00621AC5">
        <w:rPr>
          <w:rFonts w:ascii="Times New Roman" w:hAnsi="Times New Roman" w:cs="Times New Roman"/>
          <w:color w:val="2A2A2A"/>
        </w:rPr>
        <w:t>Davis County rezoned most of the unincorporated areas of the county in August 2019.  All A-1 and A-5 properties went to A-10, except those that were in agriculture protection areas.</w:t>
      </w:r>
      <w:r w:rsidR="00215F52" w:rsidRPr="00621AC5">
        <w:rPr>
          <w:rFonts w:ascii="Times New Roman" w:hAnsi="Times New Roman" w:cs="Times New Roman"/>
          <w:color w:val="2A2A2A"/>
        </w:rPr>
        <w:t xml:space="preserve">  This particular property is surrounded by agriculture protection, but not the .64 acres</w:t>
      </w:r>
      <w:r w:rsidR="003722F1" w:rsidRPr="00621AC5">
        <w:rPr>
          <w:rFonts w:ascii="Times New Roman" w:hAnsi="Times New Roman" w:cs="Times New Roman"/>
          <w:color w:val="2A2A2A"/>
        </w:rPr>
        <w:t>.</w:t>
      </w:r>
    </w:p>
    <w:p w:rsidR="003722F1" w:rsidRPr="00621AC5" w:rsidRDefault="003722F1" w:rsidP="00224C13">
      <w:pPr>
        <w:pStyle w:val="Default"/>
        <w:rPr>
          <w:rFonts w:ascii="Times New Roman" w:hAnsi="Times New Roman" w:cs="Times New Roman"/>
          <w:color w:val="2A2A2A"/>
        </w:rPr>
      </w:pPr>
    </w:p>
    <w:p w:rsidR="007850CF" w:rsidRPr="00621AC5" w:rsidRDefault="00621AC5" w:rsidP="00224C13">
      <w:pPr>
        <w:pStyle w:val="Default"/>
        <w:rPr>
          <w:rFonts w:ascii="Times New Roman" w:hAnsi="Times New Roman" w:cs="Times New Roman"/>
          <w:color w:val="2A2A2A"/>
        </w:rPr>
      </w:pPr>
      <w:r w:rsidRPr="00621AC5">
        <w:rPr>
          <w:rFonts w:ascii="Times New Roman" w:hAnsi="Times New Roman" w:cs="Times New Roman"/>
          <w:color w:val="2A2A2A"/>
        </w:rPr>
        <w:t xml:space="preserve">Downzoning property in the unincorporated county to A-10 has had a very positive effect and slowed down development pressure.  Some of the reasons for downzoning are described below: </w:t>
      </w:r>
    </w:p>
    <w:p w:rsidR="007850CF" w:rsidRPr="00621AC5" w:rsidRDefault="007850CF" w:rsidP="00224C13">
      <w:pPr>
        <w:pStyle w:val="Default"/>
        <w:rPr>
          <w:rFonts w:ascii="Times New Roman" w:hAnsi="Times New Roman" w:cs="Times New Roman"/>
          <w:color w:val="2A2A2A"/>
        </w:rPr>
      </w:pPr>
    </w:p>
    <w:p w:rsidR="007850CF" w:rsidRPr="00621AC5" w:rsidRDefault="007850CF" w:rsidP="007850CF">
      <w:pPr>
        <w:pStyle w:val="ListParagraph"/>
        <w:numPr>
          <w:ilvl w:val="0"/>
          <w:numId w:val="2"/>
        </w:numPr>
        <w:rPr>
          <w:rFonts w:ascii="Times New Roman" w:hAnsi="Times New Roman" w:cs="Times New Roman"/>
          <w:sz w:val="24"/>
          <w:szCs w:val="24"/>
        </w:rPr>
      </w:pPr>
      <w:r w:rsidRPr="00621AC5">
        <w:rPr>
          <w:rFonts w:ascii="Times New Roman" w:hAnsi="Times New Roman" w:cs="Times New Roman"/>
          <w:sz w:val="24"/>
          <w:szCs w:val="24"/>
        </w:rPr>
        <w:t>County has a general plan which encourages development to take place in a municipal boundary where possible.  We encourage land owners to annex whenever possible.</w:t>
      </w:r>
    </w:p>
    <w:p w:rsidR="004C31CC" w:rsidRPr="00621AC5" w:rsidRDefault="007850CF" w:rsidP="007850CF">
      <w:pPr>
        <w:pStyle w:val="ListParagraph"/>
        <w:numPr>
          <w:ilvl w:val="0"/>
          <w:numId w:val="2"/>
        </w:numPr>
        <w:rPr>
          <w:rFonts w:ascii="Times New Roman" w:hAnsi="Times New Roman" w:cs="Times New Roman"/>
          <w:sz w:val="24"/>
          <w:szCs w:val="24"/>
        </w:rPr>
      </w:pPr>
      <w:r w:rsidRPr="00621AC5">
        <w:rPr>
          <w:rFonts w:ascii="Times New Roman" w:hAnsi="Times New Roman" w:cs="Times New Roman"/>
          <w:sz w:val="24"/>
          <w:szCs w:val="24"/>
        </w:rPr>
        <w:t xml:space="preserve">Lots of pressure to develop </w:t>
      </w:r>
      <w:r w:rsidR="004C31CC" w:rsidRPr="00621AC5">
        <w:rPr>
          <w:rFonts w:ascii="Times New Roman" w:hAnsi="Times New Roman" w:cs="Times New Roman"/>
          <w:sz w:val="24"/>
          <w:szCs w:val="24"/>
        </w:rPr>
        <w:t xml:space="preserve">open lands all across the </w:t>
      </w:r>
      <w:r w:rsidRPr="00621AC5">
        <w:rPr>
          <w:rFonts w:ascii="Times New Roman" w:hAnsi="Times New Roman" w:cs="Times New Roman"/>
          <w:sz w:val="24"/>
          <w:szCs w:val="24"/>
        </w:rPr>
        <w:t xml:space="preserve">county.  </w:t>
      </w:r>
    </w:p>
    <w:p w:rsidR="007850CF" w:rsidRPr="00621AC5" w:rsidRDefault="007850CF" w:rsidP="007850CF">
      <w:pPr>
        <w:pStyle w:val="ListParagraph"/>
        <w:numPr>
          <w:ilvl w:val="0"/>
          <w:numId w:val="2"/>
        </w:numPr>
        <w:rPr>
          <w:rFonts w:ascii="Times New Roman" w:hAnsi="Times New Roman" w:cs="Times New Roman"/>
          <w:sz w:val="24"/>
          <w:szCs w:val="24"/>
        </w:rPr>
      </w:pPr>
      <w:r w:rsidRPr="00621AC5">
        <w:rPr>
          <w:rFonts w:ascii="Times New Roman" w:hAnsi="Times New Roman" w:cs="Times New Roman"/>
          <w:sz w:val="24"/>
          <w:szCs w:val="24"/>
        </w:rPr>
        <w:t>The county owns no utilities; water, sewer, storm drain</w:t>
      </w:r>
    </w:p>
    <w:p w:rsidR="007850CF" w:rsidRPr="00621AC5" w:rsidRDefault="007850CF" w:rsidP="007850CF">
      <w:pPr>
        <w:pStyle w:val="ListParagraph"/>
        <w:numPr>
          <w:ilvl w:val="0"/>
          <w:numId w:val="2"/>
        </w:numPr>
        <w:rPr>
          <w:rFonts w:ascii="Times New Roman" w:hAnsi="Times New Roman" w:cs="Times New Roman"/>
          <w:sz w:val="24"/>
          <w:szCs w:val="24"/>
        </w:rPr>
      </w:pPr>
      <w:r w:rsidRPr="00621AC5">
        <w:rPr>
          <w:rFonts w:ascii="Times New Roman" w:hAnsi="Times New Roman" w:cs="Times New Roman"/>
          <w:sz w:val="24"/>
          <w:szCs w:val="24"/>
        </w:rPr>
        <w:t xml:space="preserve">High ground water is a problem in the northwest part of the county and generally on the west side of the county.  </w:t>
      </w:r>
    </w:p>
    <w:p w:rsidR="007850CF" w:rsidRPr="00621AC5" w:rsidRDefault="00621AC5" w:rsidP="007850CF">
      <w:pPr>
        <w:pStyle w:val="ListParagraph"/>
        <w:numPr>
          <w:ilvl w:val="0"/>
          <w:numId w:val="2"/>
        </w:numPr>
        <w:rPr>
          <w:rFonts w:ascii="Times New Roman" w:hAnsi="Times New Roman" w:cs="Times New Roman"/>
          <w:sz w:val="24"/>
          <w:szCs w:val="24"/>
        </w:rPr>
      </w:pPr>
      <w:r w:rsidRPr="00621AC5">
        <w:rPr>
          <w:rFonts w:ascii="Times New Roman" w:hAnsi="Times New Roman" w:cs="Times New Roman"/>
          <w:sz w:val="24"/>
          <w:szCs w:val="24"/>
        </w:rPr>
        <w:t xml:space="preserve">A recent ground water study was completed in the northwest quadrant that recommends only 1 septic tank per 10 acres. </w:t>
      </w:r>
    </w:p>
    <w:p w:rsidR="007850CF" w:rsidRPr="00621AC5" w:rsidRDefault="007850CF" w:rsidP="007850CF">
      <w:pPr>
        <w:pStyle w:val="ListParagraph"/>
        <w:numPr>
          <w:ilvl w:val="0"/>
          <w:numId w:val="2"/>
        </w:numPr>
        <w:rPr>
          <w:rFonts w:ascii="Times New Roman" w:hAnsi="Times New Roman" w:cs="Times New Roman"/>
          <w:sz w:val="24"/>
          <w:szCs w:val="24"/>
        </w:rPr>
      </w:pPr>
      <w:r w:rsidRPr="00621AC5">
        <w:rPr>
          <w:rFonts w:ascii="Times New Roman" w:hAnsi="Times New Roman" w:cs="Times New Roman"/>
          <w:sz w:val="24"/>
          <w:szCs w:val="24"/>
        </w:rPr>
        <w:t>There is no gravity sewer system in the Hooper area.  There is no possibility of getting one unless there is a new sewer plant or a large pump station</w:t>
      </w:r>
      <w:r w:rsidR="004C31CC" w:rsidRPr="00621AC5">
        <w:rPr>
          <w:rFonts w:ascii="Times New Roman" w:hAnsi="Times New Roman" w:cs="Times New Roman"/>
          <w:sz w:val="24"/>
          <w:szCs w:val="24"/>
        </w:rPr>
        <w:t>s are constructed</w:t>
      </w:r>
      <w:r w:rsidRPr="00621AC5">
        <w:rPr>
          <w:rFonts w:ascii="Times New Roman" w:hAnsi="Times New Roman" w:cs="Times New Roman"/>
          <w:sz w:val="24"/>
          <w:szCs w:val="24"/>
        </w:rPr>
        <w:t>.</w:t>
      </w:r>
    </w:p>
    <w:p w:rsidR="007850CF" w:rsidRPr="00621AC5" w:rsidRDefault="007850CF" w:rsidP="007850CF">
      <w:pPr>
        <w:pStyle w:val="ListParagraph"/>
        <w:numPr>
          <w:ilvl w:val="0"/>
          <w:numId w:val="2"/>
        </w:numPr>
        <w:rPr>
          <w:rFonts w:ascii="Times New Roman" w:hAnsi="Times New Roman" w:cs="Times New Roman"/>
          <w:sz w:val="24"/>
          <w:szCs w:val="24"/>
        </w:rPr>
      </w:pPr>
      <w:r w:rsidRPr="00621AC5">
        <w:rPr>
          <w:rFonts w:ascii="Times New Roman" w:hAnsi="Times New Roman" w:cs="Times New Roman"/>
          <w:sz w:val="24"/>
          <w:szCs w:val="24"/>
        </w:rPr>
        <w:t xml:space="preserve">There is no storm drain system in Hooper.  </w:t>
      </w:r>
    </w:p>
    <w:p w:rsidR="007850CF" w:rsidRPr="00621AC5" w:rsidRDefault="007850CF" w:rsidP="007850CF">
      <w:pPr>
        <w:pStyle w:val="ListParagraph"/>
        <w:numPr>
          <w:ilvl w:val="0"/>
          <w:numId w:val="2"/>
        </w:numPr>
        <w:rPr>
          <w:rFonts w:ascii="Times New Roman" w:hAnsi="Times New Roman" w:cs="Times New Roman"/>
          <w:sz w:val="24"/>
          <w:szCs w:val="24"/>
        </w:rPr>
      </w:pPr>
      <w:r w:rsidRPr="00621AC5">
        <w:rPr>
          <w:rFonts w:ascii="Times New Roman" w:hAnsi="Times New Roman" w:cs="Times New Roman"/>
          <w:sz w:val="24"/>
          <w:szCs w:val="24"/>
        </w:rPr>
        <w:t xml:space="preserve">Hooper water is a private culinary water provider.  </w:t>
      </w:r>
      <w:r w:rsidR="004C31CC" w:rsidRPr="00621AC5">
        <w:rPr>
          <w:rFonts w:ascii="Times New Roman" w:hAnsi="Times New Roman" w:cs="Times New Roman"/>
          <w:sz w:val="24"/>
          <w:szCs w:val="24"/>
        </w:rPr>
        <w:t>Fi</w:t>
      </w:r>
      <w:r w:rsidRPr="00621AC5">
        <w:rPr>
          <w:rFonts w:ascii="Times New Roman" w:hAnsi="Times New Roman" w:cs="Times New Roman"/>
          <w:sz w:val="24"/>
          <w:szCs w:val="24"/>
        </w:rPr>
        <w:t>re flow issues are common.  The county requires at least 750 gpm, most cities require at least 1,000 gpm for fire flow at hydrants.  The Hoop</w:t>
      </w:r>
      <w:r w:rsidR="004C31CC" w:rsidRPr="00621AC5">
        <w:rPr>
          <w:rFonts w:ascii="Times New Roman" w:hAnsi="Times New Roman" w:cs="Times New Roman"/>
          <w:sz w:val="24"/>
          <w:szCs w:val="24"/>
        </w:rPr>
        <w:t>er area is lucky to get 550 gpm where 4” lines are present.</w:t>
      </w:r>
    </w:p>
    <w:p w:rsidR="00D40304" w:rsidRPr="00621AC5" w:rsidRDefault="00C3449A" w:rsidP="00D40304">
      <w:pPr>
        <w:widowControl w:val="0"/>
        <w:suppressAutoHyphens/>
        <w:autoSpaceDE w:val="0"/>
        <w:autoSpaceDN w:val="0"/>
        <w:adjustRightInd w:val="0"/>
        <w:spacing w:after="0" w:line="240" w:lineRule="atLeast"/>
        <w:rPr>
          <w:rFonts w:ascii="Times New Roman" w:hAnsi="Times New Roman"/>
          <w:color w:val="2A2A2A"/>
          <w:sz w:val="24"/>
          <w:szCs w:val="24"/>
        </w:rPr>
      </w:pPr>
      <w:r w:rsidRPr="00621AC5">
        <w:rPr>
          <w:rFonts w:ascii="Times New Roman" w:hAnsi="Times New Roman"/>
          <w:color w:val="2A2A2A"/>
          <w:sz w:val="24"/>
          <w:szCs w:val="24"/>
        </w:rPr>
        <w:t xml:space="preserve">After careful consideration and a number of discussions with County Commissioners, Mayors, </w:t>
      </w:r>
      <w:r w:rsidRPr="00621AC5">
        <w:rPr>
          <w:rFonts w:ascii="Times New Roman" w:hAnsi="Times New Roman"/>
          <w:color w:val="2A2A2A"/>
          <w:sz w:val="24"/>
          <w:szCs w:val="24"/>
        </w:rPr>
        <w:lastRenderedPageBreak/>
        <w:t xml:space="preserve">and other city staff members, it is the general belief that Davis County as an entity should not make provisions to make development in the unincorporated county easier, but should rather make provisions that encourage developers to annex their properties into municipalities.  </w:t>
      </w:r>
      <w:r w:rsidR="00D40304" w:rsidRPr="00621AC5">
        <w:rPr>
          <w:rFonts w:ascii="Times New Roman" w:hAnsi="Times New Roman"/>
          <w:color w:val="2A2A2A"/>
          <w:sz w:val="24"/>
          <w:szCs w:val="24"/>
        </w:rPr>
        <w:t xml:space="preserve">The County’s General Plan specifically states:  </w:t>
      </w:r>
    </w:p>
    <w:p w:rsidR="00D40304" w:rsidRPr="00621AC5" w:rsidRDefault="00D40304" w:rsidP="00D40304">
      <w:pPr>
        <w:widowControl w:val="0"/>
        <w:suppressAutoHyphens/>
        <w:autoSpaceDE w:val="0"/>
        <w:autoSpaceDN w:val="0"/>
        <w:adjustRightInd w:val="0"/>
        <w:spacing w:after="0" w:line="240" w:lineRule="atLeast"/>
        <w:rPr>
          <w:rFonts w:ascii="Times New Roman" w:hAnsi="Times New Roman"/>
          <w:color w:val="2A2A2A"/>
          <w:sz w:val="24"/>
          <w:szCs w:val="24"/>
        </w:rPr>
      </w:pPr>
    </w:p>
    <w:p w:rsidR="00D40304" w:rsidRPr="00621AC5" w:rsidRDefault="00D40304" w:rsidP="00D40304">
      <w:pPr>
        <w:widowControl w:val="0"/>
        <w:suppressAutoHyphens/>
        <w:autoSpaceDE w:val="0"/>
        <w:autoSpaceDN w:val="0"/>
        <w:adjustRightInd w:val="0"/>
        <w:spacing w:after="0" w:line="240" w:lineRule="atLeast"/>
        <w:rPr>
          <w:rFonts w:ascii="Times New Roman" w:eastAsia="Times New Roman" w:hAnsi="Times New Roman"/>
          <w:spacing w:val="-3"/>
          <w:sz w:val="24"/>
          <w:szCs w:val="24"/>
        </w:rPr>
      </w:pPr>
      <w:r w:rsidRPr="00621AC5">
        <w:rPr>
          <w:rFonts w:ascii="Times New Roman" w:hAnsi="Times New Roman"/>
          <w:color w:val="2A2A2A"/>
          <w:sz w:val="24"/>
          <w:szCs w:val="24"/>
        </w:rPr>
        <w:t>“</w:t>
      </w:r>
      <w:r w:rsidRPr="00621AC5">
        <w:rPr>
          <w:rFonts w:ascii="Times New Roman" w:eastAsia="Times New Roman" w:hAnsi="Times New Roman"/>
          <w:spacing w:val="-3"/>
          <w:sz w:val="24"/>
          <w:szCs w:val="24"/>
        </w:rPr>
        <w:t>Davis County supports a policy of contiguous cities within the developable lands where all development occurs within municipalities.  The County recognizes that the main purpose of municipalities is to provide services and to give people a voice in local affairs.  Allowing development to occur in unincorporated areas of the County defeats both of these purposes and is not in the interest of current or future citizens.”</w:t>
      </w:r>
    </w:p>
    <w:p w:rsidR="00621AC5" w:rsidRPr="00621AC5" w:rsidRDefault="00621AC5" w:rsidP="00D40304">
      <w:pPr>
        <w:widowControl w:val="0"/>
        <w:suppressAutoHyphens/>
        <w:autoSpaceDE w:val="0"/>
        <w:autoSpaceDN w:val="0"/>
        <w:adjustRightInd w:val="0"/>
        <w:spacing w:after="0" w:line="240" w:lineRule="atLeast"/>
        <w:rPr>
          <w:rFonts w:ascii="Times New Roman" w:eastAsia="Times New Roman" w:hAnsi="Times New Roman"/>
          <w:spacing w:val="-3"/>
          <w:sz w:val="24"/>
          <w:szCs w:val="24"/>
        </w:rPr>
      </w:pPr>
    </w:p>
    <w:p w:rsidR="00621AC5" w:rsidRPr="00621AC5" w:rsidRDefault="00621AC5" w:rsidP="00D40304">
      <w:pPr>
        <w:widowControl w:val="0"/>
        <w:suppressAutoHyphens/>
        <w:autoSpaceDE w:val="0"/>
        <w:autoSpaceDN w:val="0"/>
        <w:adjustRightInd w:val="0"/>
        <w:spacing w:after="0" w:line="240" w:lineRule="atLeast"/>
        <w:rPr>
          <w:rFonts w:ascii="Times New Roman" w:eastAsia="Times New Roman" w:hAnsi="Times New Roman"/>
          <w:spacing w:val="-3"/>
          <w:sz w:val="24"/>
          <w:szCs w:val="24"/>
        </w:rPr>
      </w:pPr>
      <w:r w:rsidRPr="00621AC5">
        <w:rPr>
          <w:rFonts w:ascii="Times New Roman" w:eastAsia="Times New Roman" w:hAnsi="Times New Roman"/>
          <w:spacing w:val="-3"/>
          <w:sz w:val="24"/>
          <w:szCs w:val="24"/>
        </w:rPr>
        <w:t>The Planning Commission voted to approve the zoning change.  The following is an excerpt from the Planning Commission minutes:</w:t>
      </w:r>
    </w:p>
    <w:p w:rsidR="00D40304" w:rsidRPr="00621AC5" w:rsidRDefault="00D40304" w:rsidP="00D40304">
      <w:pPr>
        <w:widowControl w:val="0"/>
        <w:suppressAutoHyphens/>
        <w:autoSpaceDE w:val="0"/>
        <w:autoSpaceDN w:val="0"/>
        <w:adjustRightInd w:val="0"/>
        <w:spacing w:after="0" w:line="240" w:lineRule="atLeast"/>
        <w:rPr>
          <w:rFonts w:ascii="Times New Roman" w:eastAsia="Times New Roman" w:hAnsi="Times New Roman"/>
          <w:spacing w:val="-3"/>
          <w:sz w:val="24"/>
          <w:szCs w:val="24"/>
        </w:rPr>
      </w:pPr>
    </w:p>
    <w:p w:rsidR="00621AC5" w:rsidRPr="00621AC5" w:rsidRDefault="00621AC5" w:rsidP="00621AC5">
      <w:pPr>
        <w:spacing w:line="240" w:lineRule="auto"/>
        <w:rPr>
          <w:rFonts w:ascii="Times New Roman" w:eastAsia="Times New Roman" w:hAnsi="Times New Roman"/>
          <w:sz w:val="24"/>
          <w:szCs w:val="24"/>
        </w:rPr>
      </w:pPr>
      <w:r w:rsidRPr="00621AC5">
        <w:rPr>
          <w:rFonts w:ascii="Times New Roman" w:eastAsia="Times New Roman" w:hAnsi="Times New Roman"/>
          <w:color w:val="000000"/>
          <w:sz w:val="24"/>
          <w:szCs w:val="24"/>
        </w:rPr>
        <w:t>“</w:t>
      </w:r>
      <w:r w:rsidRPr="00621AC5">
        <w:rPr>
          <w:rFonts w:ascii="Times New Roman" w:eastAsia="Times New Roman" w:hAnsi="Times New Roman"/>
          <w:color w:val="000000"/>
          <w:sz w:val="24"/>
          <w:szCs w:val="24"/>
        </w:rPr>
        <w:t>Ali move that we recommend approval to the County Commission to rezone all the A1, AE, A5, zoned properties to A10 excepting the Mutton Hollow Township with the following conditions:</w:t>
      </w:r>
    </w:p>
    <w:p w:rsidR="00621AC5" w:rsidRPr="00621AC5" w:rsidRDefault="00621AC5" w:rsidP="00621AC5">
      <w:pPr>
        <w:spacing w:line="240" w:lineRule="auto"/>
        <w:rPr>
          <w:rFonts w:ascii="Times New Roman" w:eastAsia="Times New Roman" w:hAnsi="Times New Roman"/>
          <w:sz w:val="24"/>
          <w:szCs w:val="24"/>
        </w:rPr>
      </w:pPr>
      <w:r w:rsidRPr="00621AC5">
        <w:rPr>
          <w:rFonts w:ascii="Times New Roman" w:eastAsia="Times New Roman" w:hAnsi="Times New Roman"/>
          <w:color w:val="000000"/>
          <w:sz w:val="24"/>
          <w:szCs w:val="24"/>
        </w:rPr>
        <w:t>1) County staff work with surrounding cities to insure all cities are within an annexation plan.</w:t>
      </w:r>
    </w:p>
    <w:p w:rsidR="00621AC5" w:rsidRPr="00621AC5" w:rsidRDefault="00621AC5" w:rsidP="00621AC5">
      <w:pPr>
        <w:spacing w:line="240" w:lineRule="auto"/>
        <w:rPr>
          <w:rFonts w:ascii="Times New Roman" w:eastAsia="Times New Roman" w:hAnsi="Times New Roman"/>
          <w:sz w:val="24"/>
          <w:szCs w:val="24"/>
        </w:rPr>
      </w:pPr>
      <w:r w:rsidRPr="00621AC5">
        <w:rPr>
          <w:rFonts w:ascii="Times New Roman" w:eastAsia="Times New Roman" w:hAnsi="Times New Roman"/>
          <w:color w:val="000000"/>
          <w:sz w:val="24"/>
          <w:szCs w:val="24"/>
        </w:rPr>
        <w:t>2) County staff should draft an exceptions ordinance related to this rezone, which includes improving utilities.</w:t>
      </w:r>
    </w:p>
    <w:p w:rsidR="00621AC5" w:rsidRPr="00621AC5" w:rsidRDefault="00621AC5" w:rsidP="00621AC5">
      <w:pPr>
        <w:spacing w:line="240" w:lineRule="auto"/>
        <w:rPr>
          <w:rFonts w:ascii="Times New Roman" w:eastAsia="Times New Roman" w:hAnsi="Times New Roman"/>
          <w:sz w:val="24"/>
          <w:szCs w:val="24"/>
        </w:rPr>
      </w:pPr>
      <w:r w:rsidRPr="00621AC5">
        <w:rPr>
          <w:rFonts w:ascii="Times New Roman" w:eastAsia="Times New Roman" w:hAnsi="Times New Roman"/>
          <w:color w:val="000000"/>
          <w:sz w:val="24"/>
          <w:szCs w:val="24"/>
        </w:rPr>
        <w:t>3) The density should be reanalyzed at the completion of the Health Department’s septic tank study.</w:t>
      </w:r>
    </w:p>
    <w:p w:rsidR="00621AC5" w:rsidRPr="00621AC5" w:rsidRDefault="00621AC5" w:rsidP="00621AC5">
      <w:pPr>
        <w:spacing w:line="240" w:lineRule="auto"/>
        <w:rPr>
          <w:rFonts w:ascii="Times New Roman" w:eastAsia="Times New Roman" w:hAnsi="Times New Roman"/>
          <w:sz w:val="24"/>
          <w:szCs w:val="24"/>
        </w:rPr>
      </w:pPr>
      <w:r w:rsidRPr="00621AC5">
        <w:rPr>
          <w:rFonts w:ascii="Times New Roman" w:eastAsia="Times New Roman" w:hAnsi="Times New Roman"/>
          <w:color w:val="000000"/>
          <w:sz w:val="24"/>
          <w:szCs w:val="24"/>
        </w:rPr>
        <w:t>4) All parcels within agricultural protection areas, the county should receive written approval from all land owners before rezoning. If not then they will not be rezoned.</w:t>
      </w:r>
    </w:p>
    <w:p w:rsidR="00621AC5" w:rsidRPr="00621AC5" w:rsidRDefault="00621AC5" w:rsidP="00621AC5">
      <w:pPr>
        <w:spacing w:line="240" w:lineRule="auto"/>
        <w:rPr>
          <w:rFonts w:ascii="Times New Roman" w:eastAsia="Times New Roman" w:hAnsi="Times New Roman"/>
          <w:color w:val="000000"/>
          <w:sz w:val="24"/>
          <w:szCs w:val="24"/>
        </w:rPr>
      </w:pPr>
      <w:r w:rsidRPr="00621AC5">
        <w:rPr>
          <w:rFonts w:ascii="Times New Roman" w:eastAsia="Times New Roman" w:hAnsi="Times New Roman"/>
          <w:color w:val="000000"/>
          <w:sz w:val="24"/>
          <w:szCs w:val="24"/>
        </w:rPr>
        <w:t>Lowell seconded the motion, the motion passed. </w:t>
      </w:r>
      <w:r w:rsidRPr="00621AC5">
        <w:rPr>
          <w:rFonts w:ascii="Times New Roman" w:eastAsia="Times New Roman" w:hAnsi="Times New Roman"/>
          <w:color w:val="000000"/>
          <w:sz w:val="24"/>
          <w:szCs w:val="24"/>
        </w:rPr>
        <w:t>“</w:t>
      </w:r>
    </w:p>
    <w:p w:rsidR="00621AC5" w:rsidRPr="00621AC5" w:rsidRDefault="00621AC5" w:rsidP="00621AC5">
      <w:pPr>
        <w:spacing w:line="240" w:lineRule="auto"/>
        <w:rPr>
          <w:rFonts w:ascii="Times New Roman" w:eastAsia="Times New Roman" w:hAnsi="Times New Roman"/>
          <w:color w:val="000000"/>
          <w:sz w:val="24"/>
          <w:szCs w:val="24"/>
        </w:rPr>
      </w:pPr>
      <w:r w:rsidRPr="00621AC5">
        <w:rPr>
          <w:rFonts w:ascii="Times New Roman" w:eastAsia="Times New Roman" w:hAnsi="Times New Roman"/>
          <w:b/>
          <w:color w:val="000000"/>
          <w:sz w:val="24"/>
          <w:szCs w:val="24"/>
          <w:u w:val="single"/>
        </w:rPr>
        <w:t>Staff Recommendation</w:t>
      </w:r>
      <w:r w:rsidRPr="00621AC5">
        <w:rPr>
          <w:rFonts w:ascii="Times New Roman" w:eastAsia="Times New Roman" w:hAnsi="Times New Roman"/>
          <w:color w:val="000000"/>
          <w:sz w:val="24"/>
          <w:szCs w:val="24"/>
        </w:rPr>
        <w:t>:</w:t>
      </w:r>
    </w:p>
    <w:p w:rsidR="00621AC5" w:rsidRPr="00621AC5" w:rsidRDefault="00621AC5" w:rsidP="00621AC5">
      <w:pPr>
        <w:spacing w:line="240" w:lineRule="auto"/>
        <w:rPr>
          <w:rFonts w:ascii="Times New Roman" w:eastAsia="Times New Roman" w:hAnsi="Times New Roman"/>
          <w:color w:val="000000"/>
          <w:sz w:val="24"/>
          <w:szCs w:val="24"/>
        </w:rPr>
      </w:pPr>
      <w:r w:rsidRPr="00621AC5">
        <w:rPr>
          <w:rFonts w:ascii="Times New Roman" w:eastAsia="Times New Roman" w:hAnsi="Times New Roman"/>
          <w:color w:val="000000"/>
          <w:sz w:val="24"/>
          <w:szCs w:val="24"/>
        </w:rPr>
        <w:t>I want to remind the Planning Commission that you are making a recommendation to the County Commission who will make a final decision on this matter.  So whether you approve or deny, the request will still go to the County Commission for consideration.</w:t>
      </w:r>
    </w:p>
    <w:p w:rsidR="00621AC5" w:rsidRPr="00621AC5" w:rsidRDefault="00621AC5" w:rsidP="00621AC5">
      <w:pPr>
        <w:spacing w:line="240" w:lineRule="auto"/>
        <w:rPr>
          <w:rFonts w:ascii="Times New Roman" w:eastAsia="Times New Roman" w:hAnsi="Times New Roman"/>
          <w:color w:val="000000"/>
          <w:sz w:val="24"/>
          <w:szCs w:val="24"/>
        </w:rPr>
      </w:pPr>
      <w:r w:rsidRPr="00621AC5">
        <w:rPr>
          <w:rFonts w:ascii="Times New Roman" w:eastAsia="Times New Roman" w:hAnsi="Times New Roman"/>
          <w:color w:val="000000"/>
          <w:sz w:val="24"/>
          <w:szCs w:val="24"/>
        </w:rPr>
        <w:t>Mr. Hamblin is caught in a bad spot.  He wants to have some of his family build homes on property that has been in their family for several generations.  They have access to all the utilities they need.  He does not w</w:t>
      </w:r>
      <w:r>
        <w:rPr>
          <w:rFonts w:ascii="Times New Roman" w:eastAsia="Times New Roman" w:hAnsi="Times New Roman"/>
          <w:color w:val="000000"/>
          <w:sz w:val="24"/>
          <w:szCs w:val="24"/>
        </w:rPr>
        <w:t>ant to be part of Syracuse City, he is adamant about that.</w:t>
      </w:r>
      <w:r w:rsidRPr="00621AC5">
        <w:rPr>
          <w:rFonts w:ascii="Times New Roman" w:eastAsia="Times New Roman" w:hAnsi="Times New Roman"/>
          <w:color w:val="000000"/>
          <w:sz w:val="24"/>
          <w:szCs w:val="24"/>
        </w:rPr>
        <w:t xml:space="preserve">  Yet they are part of the city in everything but name only.  Their water, fire and police protection, and road maintenance all come from the City.  They should pay the city impact fees to develop new homes.  I </w:t>
      </w:r>
      <w:r>
        <w:rPr>
          <w:rFonts w:ascii="Times New Roman" w:eastAsia="Times New Roman" w:hAnsi="Times New Roman"/>
          <w:color w:val="000000"/>
          <w:sz w:val="24"/>
          <w:szCs w:val="24"/>
        </w:rPr>
        <w:t xml:space="preserve">respect their position of wanting to do with their land as they wish.  They have the luxury of taking that position.  The Planning Commission and the staff do not have that luxury.  </w:t>
      </w:r>
      <w:r>
        <w:rPr>
          <w:rFonts w:ascii="Times New Roman" w:eastAsia="Times New Roman" w:hAnsi="Times New Roman"/>
          <w:color w:val="000000"/>
          <w:sz w:val="24"/>
          <w:szCs w:val="24"/>
        </w:rPr>
        <w:lastRenderedPageBreak/>
        <w:t>We are charged with looking at how changes made to one property affect the county as a whole.  I am certain that there are others waiting for the county to start making exceptions.</w:t>
      </w:r>
    </w:p>
    <w:p w:rsidR="00621AC5" w:rsidRPr="00621AC5" w:rsidRDefault="00621AC5" w:rsidP="00621AC5">
      <w:pPr>
        <w:spacing w:line="240" w:lineRule="auto"/>
        <w:rPr>
          <w:rFonts w:ascii="Times New Roman" w:eastAsia="Times New Roman" w:hAnsi="Times New Roman"/>
          <w:color w:val="000000"/>
          <w:sz w:val="24"/>
          <w:szCs w:val="24"/>
        </w:rPr>
      </w:pPr>
      <w:r w:rsidRPr="00621AC5">
        <w:rPr>
          <w:rFonts w:ascii="Times New Roman" w:eastAsia="Times New Roman" w:hAnsi="Times New Roman"/>
          <w:color w:val="000000"/>
          <w:sz w:val="24"/>
          <w:szCs w:val="24"/>
        </w:rPr>
        <w:t>Staff recommends denial of the rezone request based on the following:</w:t>
      </w:r>
    </w:p>
    <w:p w:rsidR="00621AC5" w:rsidRPr="00621AC5" w:rsidRDefault="00621AC5" w:rsidP="00621AC5">
      <w:pPr>
        <w:spacing w:line="240" w:lineRule="auto"/>
        <w:rPr>
          <w:rFonts w:ascii="Times New Roman" w:eastAsia="Times New Roman" w:hAnsi="Times New Roman"/>
          <w:color w:val="000000"/>
          <w:sz w:val="24"/>
          <w:szCs w:val="24"/>
        </w:rPr>
      </w:pPr>
      <w:r w:rsidRPr="00621AC5">
        <w:rPr>
          <w:rFonts w:ascii="Times New Roman" w:eastAsia="Times New Roman" w:hAnsi="Times New Roman"/>
          <w:color w:val="000000"/>
          <w:sz w:val="24"/>
          <w:szCs w:val="24"/>
        </w:rPr>
        <w:t>1- The A-10 zone has had the intended effect of driving development to cities.</w:t>
      </w:r>
    </w:p>
    <w:p w:rsidR="00621AC5" w:rsidRPr="00621AC5" w:rsidRDefault="00621AC5" w:rsidP="00621AC5">
      <w:pPr>
        <w:spacing w:line="240" w:lineRule="auto"/>
        <w:rPr>
          <w:rFonts w:ascii="Times New Roman" w:eastAsia="Times New Roman" w:hAnsi="Times New Roman"/>
          <w:color w:val="000000"/>
          <w:sz w:val="24"/>
          <w:szCs w:val="24"/>
        </w:rPr>
      </w:pPr>
      <w:r w:rsidRPr="00621AC5">
        <w:rPr>
          <w:rFonts w:ascii="Times New Roman" w:eastAsia="Times New Roman" w:hAnsi="Times New Roman"/>
          <w:color w:val="000000"/>
          <w:sz w:val="24"/>
          <w:szCs w:val="24"/>
        </w:rPr>
        <w:t>2- Rezoning just one property back to an A-1 zone will open the door to many more requests.</w:t>
      </w:r>
    </w:p>
    <w:p w:rsidR="00621AC5" w:rsidRPr="00621AC5" w:rsidRDefault="00621AC5" w:rsidP="00621AC5">
      <w:pPr>
        <w:spacing w:line="240" w:lineRule="auto"/>
        <w:rPr>
          <w:rFonts w:ascii="Times New Roman" w:eastAsia="Times New Roman" w:hAnsi="Times New Roman"/>
          <w:color w:val="000000"/>
          <w:sz w:val="24"/>
          <w:szCs w:val="24"/>
        </w:rPr>
      </w:pPr>
      <w:r w:rsidRPr="00621AC5">
        <w:rPr>
          <w:rFonts w:ascii="Times New Roman" w:eastAsia="Times New Roman" w:hAnsi="Times New Roman"/>
          <w:color w:val="000000"/>
          <w:sz w:val="24"/>
          <w:szCs w:val="24"/>
        </w:rPr>
        <w:t>3- The applicant has stated he would like to have additional lots approved in the future, thus insuring he will be back for more requests.</w:t>
      </w:r>
    </w:p>
    <w:p w:rsidR="00621AC5" w:rsidRPr="00621AC5" w:rsidRDefault="00621AC5" w:rsidP="00621AC5">
      <w:pPr>
        <w:spacing w:line="240" w:lineRule="auto"/>
        <w:rPr>
          <w:rFonts w:ascii="Times New Roman" w:eastAsia="Times New Roman" w:hAnsi="Times New Roman"/>
          <w:color w:val="000000"/>
          <w:sz w:val="24"/>
          <w:szCs w:val="24"/>
        </w:rPr>
      </w:pPr>
      <w:r w:rsidRPr="00621AC5">
        <w:rPr>
          <w:rFonts w:ascii="Times New Roman" w:eastAsia="Times New Roman" w:hAnsi="Times New Roman"/>
          <w:color w:val="000000"/>
          <w:sz w:val="24"/>
          <w:szCs w:val="24"/>
        </w:rPr>
        <w:t>4- The option to annex to Syracuse still exists.  Syracuse denied the request to annex just the .64 acres, but are open to annexing a larger portion.</w:t>
      </w:r>
      <w:r>
        <w:rPr>
          <w:rFonts w:ascii="Times New Roman" w:eastAsia="Times New Roman" w:hAnsi="Times New Roman"/>
          <w:color w:val="000000"/>
          <w:sz w:val="24"/>
          <w:szCs w:val="24"/>
        </w:rPr>
        <w:t xml:space="preserve">  This option needs more exploration.</w:t>
      </w:r>
      <w:bookmarkStart w:id="0" w:name="_GoBack"/>
      <w:bookmarkEnd w:id="0"/>
    </w:p>
    <w:p w:rsidR="00621AC5" w:rsidRPr="00621AC5" w:rsidRDefault="00621AC5" w:rsidP="00621AC5">
      <w:pPr>
        <w:spacing w:line="240" w:lineRule="auto"/>
        <w:rPr>
          <w:rFonts w:ascii="Times New Roman" w:eastAsia="Times New Roman" w:hAnsi="Times New Roman"/>
          <w:color w:val="000000"/>
          <w:sz w:val="24"/>
          <w:szCs w:val="24"/>
        </w:rPr>
      </w:pPr>
      <w:r w:rsidRPr="00621AC5">
        <w:rPr>
          <w:rFonts w:ascii="Times New Roman" w:eastAsia="Times New Roman" w:hAnsi="Times New Roman"/>
          <w:color w:val="000000"/>
          <w:sz w:val="24"/>
          <w:szCs w:val="24"/>
        </w:rPr>
        <w:t>5- Approving the request goes against the general plan.</w:t>
      </w:r>
    </w:p>
    <w:p w:rsidR="00621AC5" w:rsidRPr="00621AC5" w:rsidRDefault="00621AC5" w:rsidP="00621AC5">
      <w:pPr>
        <w:pStyle w:val="Default"/>
        <w:rPr>
          <w:rFonts w:ascii="Times New Roman" w:hAnsi="Times New Roman" w:cs="Times New Roman"/>
          <w:color w:val="2A2A2A"/>
        </w:rPr>
      </w:pPr>
      <w:r w:rsidRPr="00621AC5">
        <w:rPr>
          <w:rFonts w:ascii="Times New Roman" w:hAnsi="Times New Roman" w:cs="Times New Roman"/>
          <w:color w:val="2A2A2A"/>
        </w:rPr>
        <w:t>There are still additional i</w:t>
      </w:r>
      <w:r w:rsidRPr="00621AC5">
        <w:rPr>
          <w:rFonts w:ascii="Times New Roman" w:hAnsi="Times New Roman" w:cs="Times New Roman"/>
          <w:color w:val="2A2A2A"/>
        </w:rPr>
        <w:t>tems that need to be resolved:</w:t>
      </w:r>
    </w:p>
    <w:p w:rsidR="00621AC5" w:rsidRPr="00621AC5" w:rsidRDefault="00621AC5" w:rsidP="00621AC5">
      <w:pPr>
        <w:pStyle w:val="Default"/>
        <w:rPr>
          <w:rFonts w:ascii="Times New Roman" w:hAnsi="Times New Roman" w:cs="Times New Roman"/>
          <w:color w:val="2A2A2A"/>
        </w:rPr>
      </w:pPr>
      <w:r w:rsidRPr="00621AC5">
        <w:rPr>
          <w:rFonts w:ascii="Times New Roman" w:hAnsi="Times New Roman" w:cs="Times New Roman"/>
          <w:color w:val="2A2A2A"/>
        </w:rPr>
        <w:t xml:space="preserve">1- They still need 1 acre.  They will have to amend the agriculture protection area to pull property out of it to include in the lot.  Removing property from </w:t>
      </w:r>
      <w:proofErr w:type="gramStart"/>
      <w:r w:rsidRPr="00621AC5">
        <w:rPr>
          <w:rFonts w:ascii="Times New Roman" w:hAnsi="Times New Roman" w:cs="Times New Roman"/>
          <w:color w:val="2A2A2A"/>
        </w:rPr>
        <w:t>ag</w:t>
      </w:r>
      <w:proofErr w:type="gramEnd"/>
      <w:r w:rsidRPr="00621AC5">
        <w:rPr>
          <w:rFonts w:ascii="Times New Roman" w:hAnsi="Times New Roman" w:cs="Times New Roman"/>
          <w:color w:val="2A2A2A"/>
        </w:rPr>
        <w:t xml:space="preserve"> protection takes an action by the County Commission.</w:t>
      </w:r>
    </w:p>
    <w:p w:rsidR="00621AC5" w:rsidRPr="00621AC5" w:rsidRDefault="00621AC5" w:rsidP="00621AC5">
      <w:pPr>
        <w:pStyle w:val="Default"/>
        <w:rPr>
          <w:rFonts w:ascii="Times New Roman" w:hAnsi="Times New Roman" w:cs="Times New Roman"/>
          <w:color w:val="2A2A2A"/>
        </w:rPr>
      </w:pPr>
      <w:r w:rsidRPr="00621AC5">
        <w:rPr>
          <w:rFonts w:ascii="Times New Roman" w:hAnsi="Times New Roman" w:cs="Times New Roman"/>
          <w:color w:val="2A2A2A"/>
        </w:rPr>
        <w:t xml:space="preserve">2- There is a question as to what happens to property when it is no longer </w:t>
      </w:r>
      <w:proofErr w:type="gramStart"/>
      <w:r w:rsidRPr="00621AC5">
        <w:rPr>
          <w:rFonts w:ascii="Times New Roman" w:hAnsi="Times New Roman" w:cs="Times New Roman"/>
          <w:color w:val="2A2A2A"/>
        </w:rPr>
        <w:t>ag</w:t>
      </w:r>
      <w:proofErr w:type="gramEnd"/>
      <w:r w:rsidRPr="00621AC5">
        <w:rPr>
          <w:rFonts w:ascii="Times New Roman" w:hAnsi="Times New Roman" w:cs="Times New Roman"/>
          <w:color w:val="2A2A2A"/>
        </w:rPr>
        <w:t xml:space="preserve"> protection.  Does it fall back to the underlying zone, in this case A-1, or does the county have the right to immediately rezone the property to A-10 which was the stated purpose in 2019.  The </w:t>
      </w:r>
      <w:proofErr w:type="gramStart"/>
      <w:r w:rsidRPr="00621AC5">
        <w:rPr>
          <w:rFonts w:ascii="Times New Roman" w:hAnsi="Times New Roman" w:cs="Times New Roman"/>
          <w:color w:val="2A2A2A"/>
        </w:rPr>
        <w:t>ag</w:t>
      </w:r>
      <w:proofErr w:type="gramEnd"/>
      <w:r w:rsidRPr="00621AC5">
        <w:rPr>
          <w:rFonts w:ascii="Times New Roman" w:hAnsi="Times New Roman" w:cs="Times New Roman"/>
          <w:color w:val="2A2A2A"/>
        </w:rPr>
        <w:t xml:space="preserve"> protection is the only reason the property isn’t zoned A-10 now.  This issue has not been challenged in Utah courts.  The state ombudsman’s office has agreed to vet the issue.  I have not submitted the necessary information for review.  </w:t>
      </w:r>
    </w:p>
    <w:p w:rsidR="00621AC5" w:rsidRPr="00621AC5" w:rsidRDefault="00621AC5" w:rsidP="00621AC5">
      <w:pPr>
        <w:pStyle w:val="Default"/>
        <w:rPr>
          <w:rFonts w:ascii="Times New Roman" w:hAnsi="Times New Roman" w:cs="Times New Roman"/>
          <w:color w:val="2A2A2A"/>
        </w:rPr>
      </w:pPr>
      <w:r w:rsidRPr="00621AC5">
        <w:rPr>
          <w:rFonts w:ascii="Times New Roman" w:hAnsi="Times New Roman" w:cs="Times New Roman"/>
          <w:color w:val="2A2A2A"/>
        </w:rPr>
        <w:t>3- They will need to get a subdivision approved.</w:t>
      </w:r>
    </w:p>
    <w:p w:rsidR="00621AC5" w:rsidRPr="00621AC5" w:rsidRDefault="00621AC5" w:rsidP="00621AC5">
      <w:pPr>
        <w:pStyle w:val="Default"/>
        <w:rPr>
          <w:rFonts w:ascii="Times New Roman" w:hAnsi="Times New Roman" w:cs="Times New Roman"/>
          <w:color w:val="2A2A2A"/>
        </w:rPr>
      </w:pPr>
      <w:r w:rsidRPr="00621AC5">
        <w:rPr>
          <w:rFonts w:ascii="Times New Roman" w:hAnsi="Times New Roman" w:cs="Times New Roman"/>
          <w:color w:val="2A2A2A"/>
        </w:rPr>
        <w:t>4- They will need to obtain a building permit.</w:t>
      </w:r>
    </w:p>
    <w:p w:rsidR="00621AC5" w:rsidRPr="00621AC5" w:rsidRDefault="00621AC5" w:rsidP="00621AC5">
      <w:pPr>
        <w:pStyle w:val="Default"/>
        <w:rPr>
          <w:rFonts w:ascii="Times New Roman" w:hAnsi="Times New Roman" w:cs="Times New Roman"/>
          <w:color w:val="2A2A2A"/>
        </w:rPr>
      </w:pPr>
    </w:p>
    <w:p w:rsidR="00612769" w:rsidRPr="00621AC5" w:rsidRDefault="00612769" w:rsidP="00224C13">
      <w:pPr>
        <w:pStyle w:val="Default"/>
        <w:rPr>
          <w:rFonts w:ascii="Times New Roman" w:hAnsi="Times New Roman" w:cs="Times New Roman"/>
          <w:color w:val="2A2A2A"/>
        </w:rPr>
      </w:pPr>
    </w:p>
    <w:sectPr w:rsidR="00612769" w:rsidRPr="00621AC5" w:rsidSect="001936CC">
      <w:headerReference w:type="default" r:id="rId8"/>
      <w:footerReference w:type="default" r:id="rId9"/>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647" w:rsidRDefault="00693647" w:rsidP="006567E3">
      <w:pPr>
        <w:spacing w:after="0" w:line="240" w:lineRule="auto"/>
      </w:pPr>
      <w:r>
        <w:separator/>
      </w:r>
    </w:p>
  </w:endnote>
  <w:endnote w:type="continuationSeparator" w:id="0">
    <w:p w:rsidR="00693647" w:rsidRDefault="00693647" w:rsidP="00656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DF4" w:rsidRDefault="00E86DF4" w:rsidP="000956D8">
    <w:pPr>
      <w:pStyle w:val="Footer"/>
    </w:pPr>
    <w:r w:rsidRPr="001936CC">
      <w:rPr>
        <w:noProof/>
      </w:rPr>
      <w:drawing>
        <wp:anchor distT="0" distB="0" distL="114300" distR="114300" simplePos="0" relativeHeight="251675648" behindDoc="1" locked="0" layoutInCell="1" allowOverlap="1" wp14:anchorId="0B8EB7E5" wp14:editId="7D317FAA">
          <wp:simplePos x="0" y="0"/>
          <wp:positionH relativeFrom="column">
            <wp:posOffset>2028825</wp:posOffset>
          </wp:positionH>
          <wp:positionV relativeFrom="paragraph">
            <wp:posOffset>199390</wp:posOffset>
          </wp:positionV>
          <wp:extent cx="1866900" cy="304800"/>
          <wp:effectExtent l="19050" t="0" r="0" b="0"/>
          <wp:wrapTight wrapText="bothSides">
            <wp:wrapPolygon edited="0">
              <wp:start x="-220" y="0"/>
              <wp:lineTo x="-220" y="20250"/>
              <wp:lineTo x="21600" y="20250"/>
              <wp:lineTo x="21600" y="0"/>
              <wp:lineTo x="-220" y="0"/>
            </wp:wrapPolygon>
          </wp:wrapTight>
          <wp:docPr id="39" name="Picture 2"/>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
                  <a:srcRect l="30612" t="65306" r="14286" b="18367"/>
                  <a:stretch>
                    <a:fillRect/>
                  </a:stretch>
                </pic:blipFill>
                <pic:spPr bwMode="auto">
                  <a:xfrm>
                    <a:off x="0" y="0"/>
                    <a:ext cx="1866900" cy="304800"/>
                  </a:xfrm>
                  <a:prstGeom prst="rect">
                    <a:avLst/>
                  </a:prstGeom>
                  <a:noFill/>
                  <a:ln w="9525">
                    <a:noFill/>
                    <a:miter lim="800000"/>
                    <a:headEnd/>
                    <a:tailEnd/>
                  </a:ln>
                </pic:spPr>
              </pic:pic>
            </a:graphicData>
          </a:graphic>
        </wp:anchor>
      </w:drawing>
    </w:r>
    <w:r w:rsidR="00602201">
      <w:rPr>
        <w:noProof/>
      </w:rPr>
      <mc:AlternateContent>
        <mc:Choice Requires="wps">
          <w:drawing>
            <wp:anchor distT="0" distB="0" distL="114300" distR="114300" simplePos="0" relativeHeight="251673600" behindDoc="0" locked="0" layoutInCell="1" allowOverlap="1" wp14:anchorId="6EFB94CA" wp14:editId="44880923">
              <wp:simplePos x="0" y="0"/>
              <wp:positionH relativeFrom="column">
                <wp:posOffset>3981450</wp:posOffset>
              </wp:positionH>
              <wp:positionV relativeFrom="paragraph">
                <wp:posOffset>342900</wp:posOffset>
              </wp:positionV>
              <wp:extent cx="2771775" cy="635"/>
              <wp:effectExtent l="19050" t="19050" r="19050" b="1841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28575">
                        <a:solidFill>
                          <a:srgbClr val="54B94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084125" id="_x0000_t32" coordsize="21600,21600" o:spt="32" o:oned="t" path="m,l21600,21600e" filled="f">
              <v:path arrowok="t" fillok="f" o:connecttype="none"/>
              <o:lock v:ext="edit" shapetype="t"/>
            </v:shapetype>
            <v:shape id="AutoShape 11" o:spid="_x0000_s1026" type="#_x0000_t32" style="position:absolute;margin-left:313.5pt;margin-top:27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" strokecolor="#54b948" strokeweight="2.25pt"/>
          </w:pict>
        </mc:Fallback>
      </mc:AlternateContent>
    </w:r>
    <w:r w:rsidR="00602201">
      <w:rPr>
        <w:noProof/>
      </w:rPr>
      <mc:AlternateContent>
        <mc:Choice Requires="wps">
          <w:drawing>
            <wp:anchor distT="0" distB="0" distL="114300" distR="114300" simplePos="0" relativeHeight="251672576" behindDoc="0" locked="0" layoutInCell="1" allowOverlap="1" wp14:anchorId="31D35204" wp14:editId="12FE362D">
              <wp:simplePos x="0" y="0"/>
              <wp:positionH relativeFrom="column">
                <wp:posOffset>-847725</wp:posOffset>
              </wp:positionH>
              <wp:positionV relativeFrom="paragraph">
                <wp:posOffset>332740</wp:posOffset>
              </wp:positionV>
              <wp:extent cx="2809875" cy="635"/>
              <wp:effectExtent l="19050" t="18415" r="19050" b="1905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875" cy="635"/>
                      </a:xfrm>
                      <a:prstGeom prst="straightConnector1">
                        <a:avLst/>
                      </a:prstGeom>
                      <a:noFill/>
                      <a:ln w="28575">
                        <a:solidFill>
                          <a:srgbClr val="54B94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F5BD14" id="AutoShape 10" o:spid="_x0000_s1026" type="#_x0000_t32" style="position:absolute;margin-left:-66.75pt;margin-top:26.2pt;width:221.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" strokecolor="#54b948" strokeweight="2.2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647" w:rsidRDefault="00693647" w:rsidP="006567E3">
      <w:pPr>
        <w:spacing w:after="0" w:line="240" w:lineRule="auto"/>
      </w:pPr>
      <w:r>
        <w:separator/>
      </w:r>
    </w:p>
  </w:footnote>
  <w:footnote w:type="continuationSeparator" w:id="0">
    <w:p w:rsidR="00693647" w:rsidRDefault="00693647" w:rsidP="006567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DF4" w:rsidRPr="00E245CA" w:rsidRDefault="00E86DF4" w:rsidP="0011597F">
    <w:pPr>
      <w:pStyle w:val="NoSpacing"/>
      <w:jc w:val="center"/>
      <w:rPr>
        <w:rFonts w:ascii="Times New Roman" w:hAnsi="Times New Roman"/>
        <w:b/>
        <w:i/>
        <w:sz w:val="48"/>
        <w:szCs w:val="48"/>
      </w:rPr>
    </w:pPr>
    <w:r w:rsidRPr="00E245CA">
      <w:rPr>
        <w:rFonts w:ascii="Times New Roman" w:hAnsi="Times New Roman"/>
        <w:b/>
        <w:i/>
        <w:noProof/>
        <w:sz w:val="48"/>
        <w:szCs w:val="48"/>
      </w:rPr>
      <w:drawing>
        <wp:anchor distT="0" distB="0" distL="114300" distR="114300" simplePos="0" relativeHeight="251669504" behindDoc="1" locked="0" layoutInCell="1" allowOverlap="1" wp14:anchorId="5B3BE86E" wp14:editId="2450A944">
          <wp:simplePos x="0" y="0"/>
          <wp:positionH relativeFrom="column">
            <wp:posOffset>-638175</wp:posOffset>
          </wp:positionH>
          <wp:positionV relativeFrom="paragraph">
            <wp:posOffset>-104775</wp:posOffset>
          </wp:positionV>
          <wp:extent cx="1162050" cy="1114425"/>
          <wp:effectExtent l="19050" t="0" r="0" b="0"/>
          <wp:wrapTight wrapText="bothSides">
            <wp:wrapPolygon edited="0">
              <wp:start x="-354" y="0"/>
              <wp:lineTo x="-354" y="21415"/>
              <wp:lineTo x="21600" y="21415"/>
              <wp:lineTo x="21600" y="0"/>
              <wp:lineTo x="-354" y="0"/>
            </wp:wrapPolygon>
          </wp:wrapTight>
          <wp:docPr id="38"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srcRect l="14782" t="27826" r="46957" b="9565"/>
                  <a:stretch>
                    <a:fillRect/>
                  </a:stretch>
                </pic:blipFill>
                <pic:spPr bwMode="auto">
                  <a:xfrm>
                    <a:off x="0" y="0"/>
                    <a:ext cx="1162050" cy="1114425"/>
                  </a:xfrm>
                  <a:prstGeom prst="rect">
                    <a:avLst/>
                  </a:prstGeom>
                  <a:noFill/>
                  <a:ln w="9525">
                    <a:noFill/>
                    <a:miter lim="800000"/>
                    <a:headEnd/>
                    <a:tailEnd/>
                  </a:ln>
                </pic:spPr>
              </pic:pic>
            </a:graphicData>
          </a:graphic>
        </wp:anchor>
      </w:drawing>
    </w:r>
    <w:r w:rsidR="009732C6">
      <w:rPr>
        <w:rFonts w:ascii="Times New Roman" w:hAnsi="Times New Roman"/>
        <w:b/>
        <w:i/>
        <w:sz w:val="48"/>
        <w:szCs w:val="48"/>
      </w:rPr>
      <w:t xml:space="preserve">           </w:t>
    </w:r>
    <w:r w:rsidR="00BF7CB8" w:rsidRPr="00E245CA">
      <w:rPr>
        <w:rFonts w:ascii="Times New Roman" w:hAnsi="Times New Roman"/>
        <w:b/>
        <w:i/>
        <w:sz w:val="48"/>
        <w:szCs w:val="48"/>
      </w:rPr>
      <w:t>Community</w:t>
    </w:r>
    <w:r w:rsidR="00E245CA">
      <w:rPr>
        <w:rFonts w:ascii="Times New Roman" w:hAnsi="Times New Roman"/>
        <w:b/>
        <w:i/>
        <w:sz w:val="48"/>
        <w:szCs w:val="48"/>
      </w:rPr>
      <w:t xml:space="preserve"> </w:t>
    </w:r>
    <w:r w:rsidR="00BF7CB8" w:rsidRPr="00E245CA">
      <w:rPr>
        <w:rFonts w:ascii="Times New Roman" w:hAnsi="Times New Roman"/>
        <w:b/>
        <w:i/>
        <w:sz w:val="48"/>
        <w:szCs w:val="48"/>
      </w:rPr>
      <w:t>and Economic</w:t>
    </w:r>
    <w:r w:rsidR="00E245CA">
      <w:rPr>
        <w:rFonts w:ascii="Times New Roman" w:hAnsi="Times New Roman"/>
        <w:b/>
        <w:i/>
        <w:sz w:val="48"/>
        <w:szCs w:val="48"/>
      </w:rPr>
      <w:t xml:space="preserve"> </w:t>
    </w:r>
    <w:r w:rsidR="00BF7CB8" w:rsidRPr="00E245CA">
      <w:rPr>
        <w:rFonts w:ascii="Times New Roman" w:hAnsi="Times New Roman"/>
        <w:b/>
        <w:i/>
        <w:sz w:val="48"/>
        <w:szCs w:val="48"/>
      </w:rPr>
      <w:t>Development</w:t>
    </w:r>
  </w:p>
  <w:p w:rsidR="00E86DF4" w:rsidRDefault="00602201">
    <w:pPr>
      <w:pStyle w:val="Header"/>
    </w:pPr>
    <w:r>
      <w:rPr>
        <w:noProof/>
      </w:rPr>
      <mc:AlternateContent>
        <mc:Choice Requires="wps">
          <w:drawing>
            <wp:anchor distT="0" distB="0" distL="114300" distR="114300" simplePos="0" relativeHeight="251667456" behindDoc="0" locked="0" layoutInCell="1" allowOverlap="1" wp14:anchorId="457A5F5C" wp14:editId="02A9151B">
              <wp:simplePos x="0" y="0"/>
              <wp:positionH relativeFrom="column">
                <wp:posOffset>941705</wp:posOffset>
              </wp:positionH>
              <wp:positionV relativeFrom="paragraph">
                <wp:posOffset>138430</wp:posOffset>
              </wp:positionV>
              <wp:extent cx="5039995" cy="573405"/>
              <wp:effectExtent l="0" t="0" r="0" b="127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573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56D8" w:rsidRDefault="00B64C22" w:rsidP="004D6813">
                          <w:pPr>
                            <w:pStyle w:val="NoSpacing"/>
                            <w:jc w:val="center"/>
                            <w:rPr>
                              <w:rFonts w:ascii="Times New Roman" w:hAnsi="Times New Roman"/>
                            </w:rPr>
                          </w:pPr>
                          <w:r>
                            <w:rPr>
                              <w:rFonts w:ascii="Times New Roman" w:hAnsi="Times New Roman"/>
                            </w:rPr>
                            <w:t xml:space="preserve">Davis County Administration Building, 61 South Main Street, </w:t>
                          </w:r>
                          <w:r w:rsidR="00E86DF4" w:rsidRPr="00F40F49">
                            <w:rPr>
                              <w:rFonts w:ascii="Times New Roman" w:hAnsi="Times New Roman"/>
                            </w:rPr>
                            <w:t>P.O. Box 618</w:t>
                          </w:r>
                          <w:r>
                            <w:rPr>
                              <w:rFonts w:ascii="Times New Roman" w:hAnsi="Times New Roman"/>
                            </w:rPr>
                            <w:t>,</w:t>
                          </w:r>
                        </w:p>
                        <w:p w:rsidR="00E86DF4" w:rsidRPr="00F40F49" w:rsidRDefault="000956D8" w:rsidP="004D6813">
                          <w:pPr>
                            <w:pStyle w:val="NoSpacing"/>
                            <w:jc w:val="center"/>
                            <w:rPr>
                              <w:rFonts w:ascii="Times New Roman" w:hAnsi="Times New Roman"/>
                            </w:rPr>
                          </w:pPr>
                          <w:r>
                            <w:rPr>
                              <w:rFonts w:ascii="Times New Roman" w:hAnsi="Times New Roman"/>
                            </w:rPr>
                            <w:t xml:space="preserve">Suite 304, </w:t>
                          </w:r>
                          <w:r w:rsidR="00E86DF4" w:rsidRPr="00F40F49">
                            <w:rPr>
                              <w:rFonts w:ascii="Times New Roman" w:hAnsi="Times New Roman"/>
                            </w:rPr>
                            <w:t>Farmington Utah 84025</w:t>
                          </w:r>
                        </w:p>
                        <w:p w:rsidR="00E86DF4" w:rsidRPr="00F40F49" w:rsidRDefault="00E86DF4" w:rsidP="004D6813">
                          <w:pPr>
                            <w:pStyle w:val="NoSpacing"/>
                            <w:jc w:val="center"/>
                            <w:rPr>
                              <w:rFonts w:ascii="Times New Roman" w:hAnsi="Times New Roman"/>
                            </w:rPr>
                          </w:pPr>
                          <w:r w:rsidRPr="00F40F49">
                            <w:rPr>
                              <w:rFonts w:ascii="Times New Roman" w:hAnsi="Times New Roman"/>
                            </w:rPr>
                            <w:t xml:space="preserve">Telephone:  (801) 451-3279 - Fax: (801) 451-3281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57A5F5C" id="_x0000_t202" coordsize="21600,21600" o:spt="202" path="m,l,21600r21600,l21600,xe">
              <v:stroke joinstyle="miter"/>
              <v:path gradientshapeok="t" o:connecttype="rect"/>
            </v:shapetype>
            <v:shape id="Text Box 6" o:spid="_x0000_s1026" type="#_x0000_t202" style="position:absolute;margin-left:74.15pt;margin-top:10.9pt;width:396.85pt;height:45.1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" stroked="f">
              <v:textbox style="mso-fit-shape-to-text:t">
                <w:txbxContent>
                  <w:p w:rsidR="000956D8" w:rsidRDefault="00B64C22" w:rsidP="004D6813">
                    <w:pPr>
                      <w:pStyle w:val="NoSpacing"/>
                      <w:jc w:val="center"/>
                      <w:rPr>
                        <w:rFonts w:ascii="Times New Roman" w:hAnsi="Times New Roman"/>
                      </w:rPr>
                    </w:pPr>
                    <w:r>
                      <w:rPr>
                        <w:rFonts w:ascii="Times New Roman" w:hAnsi="Times New Roman"/>
                      </w:rPr>
                      <w:t xml:space="preserve">Davis County Administration Building, 61 South Main Street, </w:t>
                    </w:r>
                    <w:r w:rsidR="00E86DF4" w:rsidRPr="00F40F49">
                      <w:rPr>
                        <w:rFonts w:ascii="Times New Roman" w:hAnsi="Times New Roman"/>
                      </w:rPr>
                      <w:t>P.O. Box 618</w:t>
                    </w:r>
                    <w:r>
                      <w:rPr>
                        <w:rFonts w:ascii="Times New Roman" w:hAnsi="Times New Roman"/>
                      </w:rPr>
                      <w:t>,</w:t>
                    </w:r>
                  </w:p>
                  <w:p w:rsidR="00E86DF4" w:rsidRPr="00F40F49" w:rsidRDefault="000956D8" w:rsidP="004D6813">
                    <w:pPr>
                      <w:pStyle w:val="NoSpacing"/>
                      <w:jc w:val="center"/>
                      <w:rPr>
                        <w:rFonts w:ascii="Times New Roman" w:hAnsi="Times New Roman"/>
                      </w:rPr>
                    </w:pPr>
                    <w:r>
                      <w:rPr>
                        <w:rFonts w:ascii="Times New Roman" w:hAnsi="Times New Roman"/>
                      </w:rPr>
                      <w:t xml:space="preserve">Suite 304, </w:t>
                    </w:r>
                    <w:r w:rsidR="00E86DF4" w:rsidRPr="00F40F49">
                      <w:rPr>
                        <w:rFonts w:ascii="Times New Roman" w:hAnsi="Times New Roman"/>
                      </w:rPr>
                      <w:t>Farmington Utah 84025</w:t>
                    </w:r>
                  </w:p>
                  <w:p w:rsidR="00E86DF4" w:rsidRPr="00F40F49" w:rsidRDefault="00E86DF4" w:rsidP="004D6813">
                    <w:pPr>
                      <w:pStyle w:val="NoSpacing"/>
                      <w:jc w:val="center"/>
                      <w:rPr>
                        <w:rFonts w:ascii="Times New Roman" w:hAnsi="Times New Roman"/>
                      </w:rPr>
                    </w:pPr>
                    <w:r w:rsidRPr="00F40F49">
                      <w:rPr>
                        <w:rFonts w:ascii="Times New Roman" w:hAnsi="Times New Roman"/>
                      </w:rPr>
                      <w:t xml:space="preserve">Telephone:  (801) 451-3279 - Fax: (801) 451-3281 </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B9B67A1" wp14:editId="03E35586">
              <wp:simplePos x="0" y="0"/>
              <wp:positionH relativeFrom="column">
                <wp:posOffset>752475</wp:posOffset>
              </wp:positionH>
              <wp:positionV relativeFrom="paragraph">
                <wp:posOffset>52070</wp:posOffset>
              </wp:positionV>
              <wp:extent cx="5381625" cy="0"/>
              <wp:effectExtent l="19050" t="23495" r="19050" b="1460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0"/>
                      </a:xfrm>
                      <a:prstGeom prst="straightConnector1">
                        <a:avLst/>
                      </a:prstGeom>
                      <a:noFill/>
                      <a:ln w="28575">
                        <a:solidFill>
                          <a:srgbClr val="54B94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76684E" id="_x0000_t32" coordsize="21600,21600" o:spt="32" o:oned="t" path="m,l21600,21600e" filled="f">
              <v:path arrowok="t" fillok="f" o:connecttype="none"/>
              <o:lock v:ext="edit" shapetype="t"/>
            </v:shapetype>
            <v:shape id="AutoShape 8" o:spid="_x0000_s1026" type="#_x0000_t32" style="position:absolute;margin-left:59.25pt;margin-top:4.1pt;width:423.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" strokecolor="#54b948" strokeweight="2.25pt"/>
          </w:pict>
        </mc:Fallback>
      </mc:AlternateContent>
    </w:r>
    <w:r>
      <w:rPr>
        <w:noProof/>
      </w:rPr>
      <mc:AlternateContent>
        <mc:Choice Requires="wps">
          <w:drawing>
            <wp:anchor distT="0" distB="0" distL="114300" distR="114300" simplePos="0" relativeHeight="251671552" behindDoc="0" locked="0" layoutInCell="1" allowOverlap="1" wp14:anchorId="4354AB7A" wp14:editId="22435132">
              <wp:simplePos x="0" y="0"/>
              <wp:positionH relativeFrom="column">
                <wp:posOffset>752475</wp:posOffset>
              </wp:positionH>
              <wp:positionV relativeFrom="paragraph">
                <wp:posOffset>99695</wp:posOffset>
              </wp:positionV>
              <wp:extent cx="5381625" cy="0"/>
              <wp:effectExtent l="9525" t="13970" r="9525" b="1460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0"/>
                      </a:xfrm>
                      <a:prstGeom prst="straightConnector1">
                        <a:avLst/>
                      </a:prstGeom>
                      <a:noFill/>
                      <a:ln w="19050">
                        <a:solidFill>
                          <a:srgbClr val="0081C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A90B4C" id="AutoShape 9" o:spid="_x0000_s1026" type="#_x0000_t32" style="position:absolute;margin-left:59.25pt;margin-top:7.85pt;width:423.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" strokecolor="#0081c6" strokeweight="1.5pt"/>
          </w:pict>
        </mc:Fallback>
      </mc:AlternateContent>
    </w:r>
  </w:p>
  <w:p w:rsidR="00E86DF4" w:rsidRDefault="00E86DF4" w:rsidP="00A67983">
    <w:pPr>
      <w:pStyle w:val="NoSpacing"/>
      <w:ind w:left="-450"/>
      <w:rPr>
        <w:i/>
      </w:rPr>
    </w:pPr>
  </w:p>
  <w:p w:rsidR="00E86DF4" w:rsidRDefault="00E86DF4" w:rsidP="00A67983">
    <w:pPr>
      <w:pStyle w:val="NoSpacing"/>
      <w:ind w:left="-450"/>
      <w:rPr>
        <w:i/>
      </w:rPr>
    </w:pPr>
  </w:p>
  <w:p w:rsidR="00E86DF4" w:rsidRPr="009A00FC" w:rsidRDefault="0038620B" w:rsidP="00F56F49">
    <w:pPr>
      <w:pStyle w:val="NoSpacing"/>
      <w:ind w:left="-900"/>
      <w:rPr>
        <w:rFonts w:ascii="Times New Roman" w:hAnsi="Times New Roman"/>
        <w:b/>
      </w:rPr>
    </w:pPr>
    <w:r>
      <w:rPr>
        <w:rFonts w:ascii="Times New Roman" w:hAnsi="Times New Roman"/>
        <w:b/>
      </w:rPr>
      <w:t>Kent G. Andersen</w:t>
    </w:r>
  </w:p>
  <w:p w:rsidR="00E86DF4" w:rsidRPr="00F40F49" w:rsidRDefault="00E86DF4" w:rsidP="00F56F49">
    <w:pPr>
      <w:pStyle w:val="NoSpacing"/>
      <w:ind w:left="-900"/>
      <w:rPr>
        <w:rFonts w:ascii="Times New Roman" w:hAnsi="Times New Roman"/>
      </w:rPr>
    </w:pPr>
    <w:r w:rsidRPr="00F40F49">
      <w:rPr>
        <w:rFonts w:ascii="Times New Roman" w:hAnsi="Times New Roman"/>
      </w:rPr>
      <w:t>Director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5171C9"/>
    <w:multiLevelType w:val="hybridMultilevel"/>
    <w:tmpl w:val="F4C02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6E10799"/>
    <w:multiLevelType w:val="hybridMultilevel"/>
    <w:tmpl w:val="46DCF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A84FF5"/>
    <w:multiLevelType w:val="hybridMultilevel"/>
    <w:tmpl w:val="01240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7C43AA"/>
    <w:multiLevelType w:val="hybridMultilevel"/>
    <w:tmpl w:val="18967618"/>
    <w:lvl w:ilvl="0" w:tplc="D80276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7E3"/>
    <w:rsid w:val="00011517"/>
    <w:rsid w:val="00042B2D"/>
    <w:rsid w:val="00052B4E"/>
    <w:rsid w:val="00056A8C"/>
    <w:rsid w:val="000733B5"/>
    <w:rsid w:val="000811E2"/>
    <w:rsid w:val="000956D8"/>
    <w:rsid w:val="000A2502"/>
    <w:rsid w:val="000F1953"/>
    <w:rsid w:val="001010D2"/>
    <w:rsid w:val="0011090E"/>
    <w:rsid w:val="0011597F"/>
    <w:rsid w:val="001213E0"/>
    <w:rsid w:val="00131028"/>
    <w:rsid w:val="00140730"/>
    <w:rsid w:val="001606DA"/>
    <w:rsid w:val="00165E56"/>
    <w:rsid w:val="001936CC"/>
    <w:rsid w:val="001A09CF"/>
    <w:rsid w:val="001A1B73"/>
    <w:rsid w:val="00204EE2"/>
    <w:rsid w:val="00215F52"/>
    <w:rsid w:val="00224C13"/>
    <w:rsid w:val="002430A2"/>
    <w:rsid w:val="002D714E"/>
    <w:rsid w:val="00321DBE"/>
    <w:rsid w:val="0033256B"/>
    <w:rsid w:val="00334A34"/>
    <w:rsid w:val="00344F2F"/>
    <w:rsid w:val="003722F1"/>
    <w:rsid w:val="0038620B"/>
    <w:rsid w:val="00386AD9"/>
    <w:rsid w:val="003B54BD"/>
    <w:rsid w:val="003C5F14"/>
    <w:rsid w:val="003C6CE5"/>
    <w:rsid w:val="003F3F8B"/>
    <w:rsid w:val="00402521"/>
    <w:rsid w:val="0044708E"/>
    <w:rsid w:val="004545F1"/>
    <w:rsid w:val="00473149"/>
    <w:rsid w:val="004C31CC"/>
    <w:rsid w:val="004D4B19"/>
    <w:rsid w:val="004D6813"/>
    <w:rsid w:val="005106A4"/>
    <w:rsid w:val="00573EC6"/>
    <w:rsid w:val="00581D52"/>
    <w:rsid w:val="005F426F"/>
    <w:rsid w:val="005F494D"/>
    <w:rsid w:val="00602201"/>
    <w:rsid w:val="006023DE"/>
    <w:rsid w:val="00612769"/>
    <w:rsid w:val="00621AC5"/>
    <w:rsid w:val="00631F2D"/>
    <w:rsid w:val="00641870"/>
    <w:rsid w:val="006567E3"/>
    <w:rsid w:val="006727E5"/>
    <w:rsid w:val="00693647"/>
    <w:rsid w:val="0069597B"/>
    <w:rsid w:val="006B6A87"/>
    <w:rsid w:val="006D35B8"/>
    <w:rsid w:val="0073118E"/>
    <w:rsid w:val="00754C42"/>
    <w:rsid w:val="007850CF"/>
    <w:rsid w:val="00794C8D"/>
    <w:rsid w:val="007B1192"/>
    <w:rsid w:val="007B6F59"/>
    <w:rsid w:val="007C4C8D"/>
    <w:rsid w:val="007F6ED0"/>
    <w:rsid w:val="008112BE"/>
    <w:rsid w:val="00811F69"/>
    <w:rsid w:val="00813254"/>
    <w:rsid w:val="00827F00"/>
    <w:rsid w:val="0084270A"/>
    <w:rsid w:val="00874AE6"/>
    <w:rsid w:val="008947B7"/>
    <w:rsid w:val="008A0BAD"/>
    <w:rsid w:val="008B1812"/>
    <w:rsid w:val="008D6ED7"/>
    <w:rsid w:val="00910CF6"/>
    <w:rsid w:val="00932F25"/>
    <w:rsid w:val="009375CB"/>
    <w:rsid w:val="00943A34"/>
    <w:rsid w:val="00946551"/>
    <w:rsid w:val="009732C6"/>
    <w:rsid w:val="009748ED"/>
    <w:rsid w:val="00975E24"/>
    <w:rsid w:val="009A00FC"/>
    <w:rsid w:val="009E7EB2"/>
    <w:rsid w:val="00A35829"/>
    <w:rsid w:val="00A67983"/>
    <w:rsid w:val="00AD3886"/>
    <w:rsid w:val="00AD6690"/>
    <w:rsid w:val="00B05C90"/>
    <w:rsid w:val="00B17463"/>
    <w:rsid w:val="00B37441"/>
    <w:rsid w:val="00B47A23"/>
    <w:rsid w:val="00B50DBA"/>
    <w:rsid w:val="00B64C22"/>
    <w:rsid w:val="00B837AA"/>
    <w:rsid w:val="00B95F99"/>
    <w:rsid w:val="00BA597C"/>
    <w:rsid w:val="00BC1095"/>
    <w:rsid w:val="00BC6946"/>
    <w:rsid w:val="00BE2DB5"/>
    <w:rsid w:val="00BE7696"/>
    <w:rsid w:val="00BF7CB8"/>
    <w:rsid w:val="00C00383"/>
    <w:rsid w:val="00C21F39"/>
    <w:rsid w:val="00C23A53"/>
    <w:rsid w:val="00C24586"/>
    <w:rsid w:val="00C3449A"/>
    <w:rsid w:val="00C415F1"/>
    <w:rsid w:val="00C52F6B"/>
    <w:rsid w:val="00C60713"/>
    <w:rsid w:val="00C6573C"/>
    <w:rsid w:val="00C70888"/>
    <w:rsid w:val="00C85DDE"/>
    <w:rsid w:val="00CD1BE1"/>
    <w:rsid w:val="00D1312F"/>
    <w:rsid w:val="00D21864"/>
    <w:rsid w:val="00D2750D"/>
    <w:rsid w:val="00D40304"/>
    <w:rsid w:val="00D71211"/>
    <w:rsid w:val="00DC41B6"/>
    <w:rsid w:val="00DE14A9"/>
    <w:rsid w:val="00E12F14"/>
    <w:rsid w:val="00E245CA"/>
    <w:rsid w:val="00E43F22"/>
    <w:rsid w:val="00E649FE"/>
    <w:rsid w:val="00E86DF4"/>
    <w:rsid w:val="00EA1E92"/>
    <w:rsid w:val="00EA3960"/>
    <w:rsid w:val="00F40F49"/>
    <w:rsid w:val="00F56C6C"/>
    <w:rsid w:val="00F56F49"/>
    <w:rsid w:val="00F80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1E7FFA-680D-47BC-A28A-E744C52A1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08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7E3"/>
    <w:pPr>
      <w:tabs>
        <w:tab w:val="center" w:pos="4680"/>
        <w:tab w:val="right" w:pos="9360"/>
      </w:tabs>
    </w:pPr>
  </w:style>
  <w:style w:type="character" w:customStyle="1" w:styleId="HeaderChar">
    <w:name w:val="Header Char"/>
    <w:basedOn w:val="DefaultParagraphFont"/>
    <w:link w:val="Header"/>
    <w:uiPriority w:val="99"/>
    <w:rsid w:val="006567E3"/>
  </w:style>
  <w:style w:type="paragraph" w:styleId="Footer">
    <w:name w:val="footer"/>
    <w:basedOn w:val="Normal"/>
    <w:link w:val="FooterChar"/>
    <w:uiPriority w:val="99"/>
    <w:unhideWhenUsed/>
    <w:rsid w:val="006567E3"/>
    <w:pPr>
      <w:tabs>
        <w:tab w:val="center" w:pos="4680"/>
        <w:tab w:val="right" w:pos="9360"/>
      </w:tabs>
    </w:pPr>
  </w:style>
  <w:style w:type="character" w:customStyle="1" w:styleId="FooterChar">
    <w:name w:val="Footer Char"/>
    <w:basedOn w:val="DefaultParagraphFont"/>
    <w:link w:val="Footer"/>
    <w:uiPriority w:val="99"/>
    <w:rsid w:val="006567E3"/>
  </w:style>
  <w:style w:type="paragraph" w:styleId="BalloonText">
    <w:name w:val="Balloon Text"/>
    <w:basedOn w:val="Normal"/>
    <w:link w:val="BalloonTextChar"/>
    <w:uiPriority w:val="99"/>
    <w:semiHidden/>
    <w:unhideWhenUsed/>
    <w:rsid w:val="00656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7E3"/>
    <w:rPr>
      <w:rFonts w:ascii="Tahoma" w:hAnsi="Tahoma" w:cs="Tahoma"/>
      <w:sz w:val="16"/>
      <w:szCs w:val="16"/>
    </w:rPr>
  </w:style>
  <w:style w:type="paragraph" w:styleId="NoSpacing">
    <w:name w:val="No Spacing"/>
    <w:uiPriority w:val="1"/>
    <w:qFormat/>
    <w:rsid w:val="00EA1E92"/>
    <w:rPr>
      <w:sz w:val="22"/>
      <w:szCs w:val="22"/>
    </w:rPr>
  </w:style>
  <w:style w:type="character" w:styleId="Hyperlink">
    <w:name w:val="Hyperlink"/>
    <w:basedOn w:val="DefaultParagraphFont"/>
    <w:uiPriority w:val="99"/>
    <w:unhideWhenUsed/>
    <w:rsid w:val="004D6813"/>
    <w:rPr>
      <w:color w:val="0000FF"/>
      <w:u w:val="single"/>
    </w:rPr>
  </w:style>
  <w:style w:type="paragraph" w:customStyle="1" w:styleId="Default">
    <w:name w:val="Default"/>
    <w:rsid w:val="00224C1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850CF"/>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97FBC-425B-4FC7-850F-3CDF295AC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Jeff Oyler</cp:lastModifiedBy>
  <cp:revision>2</cp:revision>
  <cp:lastPrinted>2019-07-18T18:56:00Z</cp:lastPrinted>
  <dcterms:created xsi:type="dcterms:W3CDTF">2023-07-05T18:10:00Z</dcterms:created>
  <dcterms:modified xsi:type="dcterms:W3CDTF">2023-07-05T18:10:00Z</dcterms:modified>
</cp:coreProperties>
</file>