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450B" w:rsidRPr="00AE450B" w:rsidRDefault="00AE450B" w:rsidP="00AE450B">
      <w:pPr>
        <w:spacing w:after="0" w:line="240" w:lineRule="auto"/>
        <w:jc w:val="center"/>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u w:val="single"/>
          <w14:ligatures w14:val="none"/>
        </w:rPr>
        <w:t>Minutes of the Bicknell Planning &amp; Zoning Commission Work Meeting</w:t>
      </w:r>
    </w:p>
    <w:p w:rsidR="00AE450B" w:rsidRPr="00AE450B" w:rsidRDefault="00AE450B" w:rsidP="00AE450B">
      <w:pPr>
        <w:spacing w:after="24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Tuesday June 13, 2023, 7:00 - 8:30 pm</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 xml:space="preserve">Bicknell Town Hall, </w:t>
      </w:r>
      <w:r w:rsidRPr="00AE450B">
        <w:rPr>
          <w:rFonts w:ascii="Arial" w:eastAsia="Times New Roman" w:hAnsi="Arial" w:cs="Arial"/>
          <w:color w:val="000000"/>
          <w:kern w:val="0"/>
          <w:sz w:val="24"/>
          <w:szCs w:val="24"/>
          <w:shd w:val="clear" w:color="auto" w:fill="FFFFFF"/>
          <w14:ligatures w14:val="none"/>
        </w:rPr>
        <w:t>64 West 100 North Bicknell UT</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Welcome and Call to order</w:t>
      </w:r>
      <w:r w:rsidRPr="00AE450B">
        <w:rPr>
          <w:rFonts w:ascii="Arial" w:eastAsia="Times New Roman" w:hAnsi="Arial" w:cs="Arial"/>
          <w:color w:val="000000"/>
          <w:kern w:val="0"/>
          <w:sz w:val="24"/>
          <w:szCs w:val="24"/>
          <w14:ligatures w14:val="none"/>
        </w:rPr>
        <w:t xml:space="preserve"> @ 7:00 : Ellen Anderson</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Roll Call</w:t>
      </w:r>
      <w:r w:rsidRPr="00AE450B">
        <w:rPr>
          <w:rFonts w:ascii="Arial" w:eastAsia="Times New Roman" w:hAnsi="Arial" w:cs="Arial"/>
          <w:color w:val="000000"/>
          <w:kern w:val="0"/>
          <w:sz w:val="24"/>
          <w:szCs w:val="24"/>
          <w14:ligatures w14:val="none"/>
        </w:rPr>
        <w:t>: Ellen Anderson, Katie McDonald, JaCee Johnson and Jim Dudleston present.  Brock Jackson was also present from Six Counties Association of Governments.</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Rhett Jackson, Gregg Anderson and Tony Jackson were absent.</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Approval of minutes</w:t>
      </w:r>
      <w:r w:rsidRPr="00AE450B">
        <w:rPr>
          <w:rFonts w:ascii="Arial" w:eastAsia="Times New Roman" w:hAnsi="Arial" w:cs="Arial"/>
          <w:color w:val="000000"/>
          <w:kern w:val="0"/>
          <w:sz w:val="24"/>
          <w:szCs w:val="24"/>
          <w14:ligatures w14:val="none"/>
        </w:rPr>
        <w:t>:  Approval of minutes from the May 30th meeting was deferred till our next regularly scheduled meeting.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First on the agenda is Completion of modifications to the Building Code and Zoning Ordinance.</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Ellen stated that the ordinance in its current state has been sent to Brock and to the Town Attorney for review in hopes to get their feedback before the planned Public Hearing on the 27th.</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Looking at comments made to the document Ellen stated that she had accepted Jim’s suggestions in Section 14 B “Clear View Requirements” to fix spelling errors.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Section 15:  Zones</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Katie had a comment in Section 15 “Zones” “B” wondering if we needed to restate the requirement for ½ acre minimum lot size.  It was decided to go ahead and restate the requirement.</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 xml:space="preserve">C: </w:t>
      </w:r>
      <w:r w:rsidRPr="00AE450B">
        <w:rPr>
          <w:rFonts w:ascii="Arial" w:eastAsia="Times New Roman" w:hAnsi="Arial" w:cs="Arial"/>
          <w:color w:val="000000"/>
          <w:kern w:val="0"/>
          <w:sz w:val="24"/>
          <w:szCs w:val="24"/>
          <w14:ligatures w14:val="none"/>
        </w:rPr>
        <w:t> There was a lot of discussion on tents and travel trailers for family visitors or even your own kids wanting to sleep outside in a tent.  Wording was added to define these as temporary housing and not permitted to be occupied as long term housing;</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ind w:left="72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“For purposes of this ordinance, tents, travel trailers, yurts, and motor homes are considered temporary housing and not permitted to be occupied as long term housing within the Bicknell Town limits except in designated trailer courts.”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 xml:space="preserve">D: </w:t>
      </w:r>
      <w:r w:rsidRPr="00AE450B">
        <w:rPr>
          <w:rFonts w:ascii="Arial" w:eastAsia="Times New Roman" w:hAnsi="Arial" w:cs="Arial"/>
          <w:color w:val="000000"/>
          <w:kern w:val="0"/>
          <w:sz w:val="24"/>
          <w:szCs w:val="24"/>
          <w14:ligatures w14:val="none"/>
        </w:rPr>
        <w:t> The requirement to renew a permit to live in a camper during construction every 6 weeks was changed to every 6 months as long as significant progress on the construction was taking place.</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ind w:left="72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 xml:space="preserve">Unoccupied travel trailers can be stored on private property as long as they are not being lived in.  One exception to this paragraph is that travel trailers may be lived in for 6 months while active construction on a permanent home with a </w:t>
      </w:r>
      <w:r w:rsidRPr="00AE450B">
        <w:rPr>
          <w:rFonts w:ascii="Arial" w:eastAsia="Times New Roman" w:hAnsi="Arial" w:cs="Arial"/>
          <w:color w:val="000000"/>
          <w:kern w:val="0"/>
          <w:sz w:val="24"/>
          <w:szCs w:val="24"/>
          <w14:ligatures w14:val="none"/>
        </w:rPr>
        <w:lastRenderedPageBreak/>
        <w:t>qualified building permit on the same property is taking place.  If the construction isn’t finished within 6 months, a new 6 month extension can be applied for but significant progress on the building of the permanent structure must be taking place.</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b/>
          <w:bCs/>
          <w:color w:val="000000"/>
          <w:kern w:val="0"/>
          <w:sz w:val="24"/>
          <w:szCs w:val="24"/>
          <w14:ligatures w14:val="none"/>
        </w:rPr>
        <w:t>E.</w:t>
      </w:r>
      <w:r w:rsidRPr="00AE450B">
        <w:rPr>
          <w:rFonts w:ascii="Arial" w:eastAsia="Times New Roman" w:hAnsi="Arial" w:cs="Arial"/>
          <w:color w:val="000000"/>
          <w:kern w:val="0"/>
          <w:sz w:val="24"/>
          <w:szCs w:val="24"/>
          <w14:ligatures w14:val="none"/>
        </w:rPr>
        <w:t xml:space="preserve">   Domestic Animals: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There was discussion around defining domestic animals and several other towns ordinances were looked at including Richfield, Salem, Torrey and Nephi.    Some were way too detailed for our town and way too restrictive.  </w:t>
      </w:r>
    </w:p>
    <w:p w:rsidR="00AE450B" w:rsidRPr="00AE450B" w:rsidRDefault="00AE450B" w:rsidP="00AE450B">
      <w:pPr>
        <w:spacing w:after="0" w:line="240" w:lineRule="auto"/>
        <w:ind w:firstLine="72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We settled on a mix of the ordinances (much from Nephi) defining household pets and farm animals and restricting the same animals as the current ordinance.</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Times New Roman" w:eastAsia="Times New Roman" w:hAnsi="Times New Roman" w:cs="Times New Roman"/>
          <w:kern w:val="0"/>
          <w:sz w:val="24"/>
          <w:szCs w:val="24"/>
          <w14:ligatures w14:val="none"/>
        </w:rPr>
        <w:br/>
      </w:r>
    </w:p>
    <w:p w:rsidR="00AE450B" w:rsidRPr="00AE450B" w:rsidRDefault="00AE450B" w:rsidP="00AE450B">
      <w:pPr>
        <w:numPr>
          <w:ilvl w:val="0"/>
          <w:numId w:val="6"/>
        </w:numPr>
        <w:spacing w:after="0" w:line="240" w:lineRule="auto"/>
        <w:ind w:left="1440"/>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The keeping of household pets for the company or pleasure of the owner shall comply with the following:</w:t>
      </w:r>
    </w:p>
    <w:p w:rsidR="00AE450B" w:rsidRPr="00AE450B" w:rsidRDefault="00AE450B" w:rsidP="00AE450B">
      <w:pPr>
        <w:spacing w:after="0" w:line="240" w:lineRule="auto"/>
        <w:ind w:left="144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  All household pets shall be kept in such a manner that they do not disturb the peace, comfort, or health of any person or animal.</w:t>
      </w:r>
    </w:p>
    <w:p w:rsidR="00AE450B" w:rsidRPr="00AE450B" w:rsidRDefault="00AE450B" w:rsidP="00AE450B">
      <w:pPr>
        <w:spacing w:after="0" w:line="240" w:lineRule="auto"/>
        <w:ind w:left="144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b. Yards, shelters, cages, areas, places, and premises where they are kept shall be maintained so that flies or odors do not disturb the peace, comfort, or health of any person or animal.</w:t>
      </w:r>
    </w:p>
    <w:p w:rsidR="00AE450B" w:rsidRPr="00AE450B" w:rsidRDefault="00AE450B" w:rsidP="00AE450B">
      <w:pPr>
        <w:spacing w:after="0" w:line="240" w:lineRule="auto"/>
        <w:ind w:left="144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c. No exotic animals, or domestic livestock or fowl as defined herein, shall be kept as a household pet.</w:t>
      </w:r>
    </w:p>
    <w:p w:rsidR="00AE450B" w:rsidRPr="00AE450B" w:rsidRDefault="00AE450B" w:rsidP="00AE450B">
      <w:pPr>
        <w:numPr>
          <w:ilvl w:val="0"/>
          <w:numId w:val="7"/>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No mink, fox, or fur bearing animals shall be allowed.</w:t>
      </w:r>
    </w:p>
    <w:p w:rsidR="00AE450B" w:rsidRPr="00AE450B" w:rsidRDefault="00AE450B" w:rsidP="00AE450B">
      <w:pPr>
        <w:numPr>
          <w:ilvl w:val="0"/>
          <w:numId w:val="8"/>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The keeping of farm animals for family food production, education or recreation is allowed.  No animals shall be kept in such a way that creates a public nuisance.  The keeping of all animals is subject to applicable health codes.  All animals must be housed, managed, fenced and contained on the owner’s property.  </w:t>
      </w:r>
    </w:p>
    <w:p w:rsidR="00AE450B" w:rsidRPr="00AE450B" w:rsidRDefault="00AE450B" w:rsidP="00AE450B">
      <w:pPr>
        <w:spacing w:after="0" w:line="240" w:lineRule="auto"/>
        <w:ind w:left="1440"/>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The following regulations shall apply.</w:t>
      </w:r>
    </w:p>
    <w:p w:rsidR="00AE450B" w:rsidRPr="00AE450B" w:rsidRDefault="00AE450B" w:rsidP="00AE450B">
      <w:pPr>
        <w:numPr>
          <w:ilvl w:val="0"/>
          <w:numId w:val="9"/>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Number Permitted: It shall be unlawful to keep more than three (3) animal units per one-half (1/2) acre within all zones.</w:t>
      </w:r>
    </w:p>
    <w:p w:rsidR="00AE450B" w:rsidRPr="00AE450B" w:rsidRDefault="00AE450B" w:rsidP="00AE450B">
      <w:pPr>
        <w:numPr>
          <w:ilvl w:val="0"/>
          <w:numId w:val="10"/>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Animal Unit Defined: An "animal unit" is defined as one large animal, two (2) medium animals, nor more than ten (10) small animals. Less than ten (10) small animals shall not constitute an animal unit. Unweaned animals up to six (6) months of age are not included in the animal unit limitation.</w:t>
      </w:r>
    </w:p>
    <w:p w:rsidR="00AE450B" w:rsidRPr="00AE450B" w:rsidRDefault="00AE450B" w:rsidP="00AE450B">
      <w:pPr>
        <w:numPr>
          <w:ilvl w:val="0"/>
          <w:numId w:val="11"/>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Large Animals: Large animals include, but are not limited to, horses, cattle, llamas, ostriches, emus or animals of similar size.</w:t>
      </w:r>
    </w:p>
    <w:p w:rsidR="00AE450B" w:rsidRPr="00AE450B" w:rsidRDefault="00AE450B" w:rsidP="00AE450B">
      <w:pPr>
        <w:numPr>
          <w:ilvl w:val="0"/>
          <w:numId w:val="12"/>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Medium Animals: Medium animals include, but are not limited to, sheep, goats or animals of similar size.</w:t>
      </w:r>
    </w:p>
    <w:p w:rsidR="00AE450B" w:rsidRPr="00AE450B" w:rsidRDefault="00AE450B" w:rsidP="00AE450B">
      <w:pPr>
        <w:numPr>
          <w:ilvl w:val="0"/>
          <w:numId w:val="13"/>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 Small Animals: Small animals include, but are not limited to, rabbits, fowl, pigeons or animals of similar size, and may be kept in such numbers and enclosures as are considered reasonable and manageable, as determined by the zoning administrator. More than ten (10) small animals shall be considered one animal unit for the purpose of subsection A of this section.</w:t>
      </w:r>
    </w:p>
    <w:p w:rsidR="00AE450B" w:rsidRPr="00AE450B" w:rsidRDefault="00AE450B" w:rsidP="00AE450B">
      <w:pPr>
        <w:numPr>
          <w:ilvl w:val="0"/>
          <w:numId w:val="14"/>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 xml:space="preserve">Enclosures; Distance Requirements: It shall be unlawful to construct or establish a barn, stable, coop, pen, corral or similar enclosure , restraint or attraction (feeding or </w:t>
      </w:r>
      <w:r w:rsidRPr="00AE450B">
        <w:rPr>
          <w:rFonts w:ascii="Arial" w:eastAsia="Times New Roman" w:hAnsi="Arial" w:cs="Arial"/>
          <w:color w:val="000000"/>
          <w:kern w:val="0"/>
          <w:sz w:val="24"/>
          <w:szCs w:val="24"/>
          <w14:ligatures w14:val="none"/>
        </w:rPr>
        <w:lastRenderedPageBreak/>
        <w:t>watering), excluding property fence lines, within thirty feet (30') of any existing dwelling or curb line.</w:t>
      </w:r>
    </w:p>
    <w:p w:rsidR="00AE450B" w:rsidRPr="00AE450B" w:rsidRDefault="00AE450B" w:rsidP="00AE450B">
      <w:pPr>
        <w:numPr>
          <w:ilvl w:val="0"/>
          <w:numId w:val="15"/>
        </w:numPr>
        <w:spacing w:after="0" w:line="240" w:lineRule="auto"/>
        <w:textAlignment w:val="baseline"/>
        <w:rPr>
          <w:rFonts w:ascii="Arial" w:eastAsia="Times New Roman" w:hAnsi="Arial" w:cs="Arial"/>
          <w:color w:val="000000"/>
          <w:kern w:val="0"/>
          <w:sz w:val="24"/>
          <w:szCs w:val="24"/>
          <w14:ligatures w14:val="none"/>
        </w:rPr>
      </w:pPr>
      <w:r w:rsidRPr="00AE450B">
        <w:rPr>
          <w:rFonts w:ascii="Arial" w:eastAsia="Times New Roman" w:hAnsi="Arial" w:cs="Arial"/>
          <w:color w:val="000000"/>
          <w:kern w:val="0"/>
          <w:sz w:val="24"/>
          <w:szCs w:val="24"/>
          <w14:ligatures w14:val="none"/>
        </w:rPr>
        <w:t>Temporary grazing of cows, horses, or sheep for the purpose of harvesting vegetation on the land shall be permitted in such numbers as are necessary to adequately harvest said land.</w:t>
      </w:r>
    </w:p>
    <w:p w:rsidR="00AE450B" w:rsidRPr="00AE450B" w:rsidRDefault="00AE450B" w:rsidP="00AE450B">
      <w:pPr>
        <w:spacing w:after="24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Brock offered to bring information to our next meeting regarding detached dwelling unit ordinances for us to look at.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Brock also had information Ellen had asked for regarding funding sources to help with getting our ordinances online and codified.  He was unaware of any funding sources available at this time.  He also said that he had sent the town (Carrie) a list of providers and associated costs.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Jim asked if there was any way to do a joint effort with the other towns and county to get better pricing or if the State had anything in place to help the smaller counties.  Brock is going to do some asking around and see what he can find out. </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Brock asked what specifically we were looking at as far as detached ADU’s;  Katie had some bullet points we had briefly discussed in a past meeting:</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Long term or seasonal rentals only.   Never short term rentals.</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Owner occupied main or detached dwelling unit.</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Limiting one per property</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Septic has capacity</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New Water hookup</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Can never be separated and sold</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Off street parking</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t>Size of detached dwelling unit reference the primary structure.</w:t>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b/>
      </w:r>
    </w:p>
    <w:p w:rsidR="00AE450B" w:rsidRPr="00AE450B" w:rsidRDefault="00AE450B" w:rsidP="00AE450B">
      <w:pPr>
        <w:spacing w:after="0" w:line="240" w:lineRule="auto"/>
        <w:rPr>
          <w:rFonts w:ascii="Times New Roman" w:eastAsia="Times New Roman" w:hAnsi="Times New Roman" w:cs="Times New Roman"/>
          <w:kern w:val="0"/>
          <w:sz w:val="24"/>
          <w:szCs w:val="24"/>
          <w14:ligatures w14:val="none"/>
        </w:rPr>
      </w:pPr>
      <w:r w:rsidRPr="00AE450B">
        <w:rPr>
          <w:rFonts w:ascii="Arial" w:eastAsia="Times New Roman" w:hAnsi="Arial" w:cs="Arial"/>
          <w:color w:val="000000"/>
          <w:kern w:val="0"/>
          <w:sz w:val="24"/>
          <w:szCs w:val="24"/>
          <w14:ligatures w14:val="none"/>
        </w:rPr>
        <w:t>A motion was made to adjourn the meeting at 8:30.  The motion was seconded and unanimously approved.</w:t>
      </w:r>
    </w:p>
    <w:p w:rsidR="00A435BF" w:rsidRDefault="00A435BF"/>
    <w:sectPr w:rsidR="00A43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5169"/>
    <w:multiLevelType w:val="multilevel"/>
    <w:tmpl w:val="DC6A63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9176F"/>
    <w:multiLevelType w:val="multilevel"/>
    <w:tmpl w:val="510A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0C24BB"/>
    <w:multiLevelType w:val="multilevel"/>
    <w:tmpl w:val="BBF66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51341C"/>
    <w:multiLevelType w:val="multilevel"/>
    <w:tmpl w:val="AEDCB3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457168"/>
    <w:multiLevelType w:val="multilevel"/>
    <w:tmpl w:val="D12AB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971B09"/>
    <w:multiLevelType w:val="hybridMultilevel"/>
    <w:tmpl w:val="A9F48E18"/>
    <w:lvl w:ilvl="0" w:tplc="D9ECC2DC">
      <w:start w:val="3"/>
      <w:numFmt w:val="upperLetter"/>
      <w:lvlText w:val="%1."/>
      <w:lvlJc w:val="left"/>
      <w:pPr>
        <w:tabs>
          <w:tab w:val="num" w:pos="720"/>
        </w:tabs>
        <w:ind w:left="720" w:hanging="360"/>
      </w:pPr>
    </w:lvl>
    <w:lvl w:ilvl="1" w:tplc="F62EFC0E" w:tentative="1">
      <w:start w:val="1"/>
      <w:numFmt w:val="decimal"/>
      <w:lvlText w:val="%2."/>
      <w:lvlJc w:val="left"/>
      <w:pPr>
        <w:tabs>
          <w:tab w:val="num" w:pos="1440"/>
        </w:tabs>
        <w:ind w:left="1440" w:hanging="360"/>
      </w:pPr>
    </w:lvl>
    <w:lvl w:ilvl="2" w:tplc="6586528E" w:tentative="1">
      <w:start w:val="1"/>
      <w:numFmt w:val="decimal"/>
      <w:lvlText w:val="%3."/>
      <w:lvlJc w:val="left"/>
      <w:pPr>
        <w:tabs>
          <w:tab w:val="num" w:pos="2160"/>
        </w:tabs>
        <w:ind w:left="2160" w:hanging="360"/>
      </w:pPr>
    </w:lvl>
    <w:lvl w:ilvl="3" w:tplc="917CDD9E" w:tentative="1">
      <w:start w:val="1"/>
      <w:numFmt w:val="decimal"/>
      <w:lvlText w:val="%4."/>
      <w:lvlJc w:val="left"/>
      <w:pPr>
        <w:tabs>
          <w:tab w:val="num" w:pos="2880"/>
        </w:tabs>
        <w:ind w:left="2880" w:hanging="360"/>
      </w:pPr>
    </w:lvl>
    <w:lvl w:ilvl="4" w:tplc="88D2679E" w:tentative="1">
      <w:start w:val="1"/>
      <w:numFmt w:val="decimal"/>
      <w:lvlText w:val="%5."/>
      <w:lvlJc w:val="left"/>
      <w:pPr>
        <w:tabs>
          <w:tab w:val="num" w:pos="3600"/>
        </w:tabs>
        <w:ind w:left="3600" w:hanging="360"/>
      </w:pPr>
    </w:lvl>
    <w:lvl w:ilvl="5" w:tplc="A0E28788" w:tentative="1">
      <w:start w:val="1"/>
      <w:numFmt w:val="decimal"/>
      <w:lvlText w:val="%6."/>
      <w:lvlJc w:val="left"/>
      <w:pPr>
        <w:tabs>
          <w:tab w:val="num" w:pos="4320"/>
        </w:tabs>
        <w:ind w:left="4320" w:hanging="360"/>
      </w:pPr>
    </w:lvl>
    <w:lvl w:ilvl="6" w:tplc="01D804EA" w:tentative="1">
      <w:start w:val="1"/>
      <w:numFmt w:val="decimal"/>
      <w:lvlText w:val="%7."/>
      <w:lvlJc w:val="left"/>
      <w:pPr>
        <w:tabs>
          <w:tab w:val="num" w:pos="5040"/>
        </w:tabs>
        <w:ind w:left="5040" w:hanging="360"/>
      </w:pPr>
    </w:lvl>
    <w:lvl w:ilvl="7" w:tplc="F33E509C" w:tentative="1">
      <w:start w:val="1"/>
      <w:numFmt w:val="decimal"/>
      <w:lvlText w:val="%8."/>
      <w:lvlJc w:val="left"/>
      <w:pPr>
        <w:tabs>
          <w:tab w:val="num" w:pos="5760"/>
        </w:tabs>
        <w:ind w:left="5760" w:hanging="360"/>
      </w:pPr>
    </w:lvl>
    <w:lvl w:ilvl="8" w:tplc="EDB84C68" w:tentative="1">
      <w:start w:val="1"/>
      <w:numFmt w:val="decimal"/>
      <w:lvlText w:val="%9."/>
      <w:lvlJc w:val="left"/>
      <w:pPr>
        <w:tabs>
          <w:tab w:val="num" w:pos="6480"/>
        </w:tabs>
        <w:ind w:left="6480" w:hanging="360"/>
      </w:pPr>
    </w:lvl>
  </w:abstractNum>
  <w:abstractNum w:abstractNumId="6" w15:restartNumberingAfterBreak="0">
    <w:nsid w:val="74E119E6"/>
    <w:multiLevelType w:val="hybridMultilevel"/>
    <w:tmpl w:val="744626D0"/>
    <w:lvl w:ilvl="0" w:tplc="65F25A4A">
      <w:start w:val="4"/>
      <w:numFmt w:val="upperLetter"/>
      <w:lvlText w:val="%1."/>
      <w:lvlJc w:val="left"/>
      <w:pPr>
        <w:tabs>
          <w:tab w:val="num" w:pos="720"/>
        </w:tabs>
        <w:ind w:left="720" w:hanging="360"/>
      </w:pPr>
    </w:lvl>
    <w:lvl w:ilvl="1" w:tplc="52226E58" w:tentative="1">
      <w:start w:val="1"/>
      <w:numFmt w:val="decimal"/>
      <w:lvlText w:val="%2."/>
      <w:lvlJc w:val="left"/>
      <w:pPr>
        <w:tabs>
          <w:tab w:val="num" w:pos="1440"/>
        </w:tabs>
        <w:ind w:left="1440" w:hanging="360"/>
      </w:pPr>
    </w:lvl>
    <w:lvl w:ilvl="2" w:tplc="C86C905A" w:tentative="1">
      <w:start w:val="1"/>
      <w:numFmt w:val="decimal"/>
      <w:lvlText w:val="%3."/>
      <w:lvlJc w:val="left"/>
      <w:pPr>
        <w:tabs>
          <w:tab w:val="num" w:pos="2160"/>
        </w:tabs>
        <w:ind w:left="2160" w:hanging="360"/>
      </w:pPr>
    </w:lvl>
    <w:lvl w:ilvl="3" w:tplc="56265968" w:tentative="1">
      <w:start w:val="1"/>
      <w:numFmt w:val="decimal"/>
      <w:lvlText w:val="%4."/>
      <w:lvlJc w:val="left"/>
      <w:pPr>
        <w:tabs>
          <w:tab w:val="num" w:pos="2880"/>
        </w:tabs>
        <w:ind w:left="2880" w:hanging="360"/>
      </w:pPr>
    </w:lvl>
    <w:lvl w:ilvl="4" w:tplc="5F0A8B76" w:tentative="1">
      <w:start w:val="1"/>
      <w:numFmt w:val="decimal"/>
      <w:lvlText w:val="%5."/>
      <w:lvlJc w:val="left"/>
      <w:pPr>
        <w:tabs>
          <w:tab w:val="num" w:pos="3600"/>
        </w:tabs>
        <w:ind w:left="3600" w:hanging="360"/>
      </w:pPr>
    </w:lvl>
    <w:lvl w:ilvl="5" w:tplc="D5BE5268" w:tentative="1">
      <w:start w:val="1"/>
      <w:numFmt w:val="decimal"/>
      <w:lvlText w:val="%6."/>
      <w:lvlJc w:val="left"/>
      <w:pPr>
        <w:tabs>
          <w:tab w:val="num" w:pos="4320"/>
        </w:tabs>
        <w:ind w:left="4320" w:hanging="360"/>
      </w:pPr>
    </w:lvl>
    <w:lvl w:ilvl="6" w:tplc="DEE826BE" w:tentative="1">
      <w:start w:val="1"/>
      <w:numFmt w:val="decimal"/>
      <w:lvlText w:val="%7."/>
      <w:lvlJc w:val="left"/>
      <w:pPr>
        <w:tabs>
          <w:tab w:val="num" w:pos="5040"/>
        </w:tabs>
        <w:ind w:left="5040" w:hanging="360"/>
      </w:pPr>
    </w:lvl>
    <w:lvl w:ilvl="7" w:tplc="B3C069D0" w:tentative="1">
      <w:start w:val="1"/>
      <w:numFmt w:val="decimal"/>
      <w:lvlText w:val="%8."/>
      <w:lvlJc w:val="left"/>
      <w:pPr>
        <w:tabs>
          <w:tab w:val="num" w:pos="5760"/>
        </w:tabs>
        <w:ind w:left="5760" w:hanging="360"/>
      </w:pPr>
    </w:lvl>
    <w:lvl w:ilvl="8" w:tplc="B7907E9C" w:tentative="1">
      <w:start w:val="1"/>
      <w:numFmt w:val="decimal"/>
      <w:lvlText w:val="%9."/>
      <w:lvlJc w:val="left"/>
      <w:pPr>
        <w:tabs>
          <w:tab w:val="num" w:pos="6480"/>
        </w:tabs>
        <w:ind w:left="6480" w:hanging="360"/>
      </w:pPr>
    </w:lvl>
  </w:abstractNum>
  <w:num w:numId="1" w16cid:durableId="835539485">
    <w:abstractNumId w:val="2"/>
    <w:lvlOverride w:ilvl="0">
      <w:lvl w:ilvl="0">
        <w:numFmt w:val="upperLetter"/>
        <w:lvlText w:val="%1."/>
        <w:lvlJc w:val="left"/>
      </w:lvl>
    </w:lvlOverride>
  </w:num>
  <w:num w:numId="2" w16cid:durableId="1220440941">
    <w:abstractNumId w:val="4"/>
    <w:lvlOverride w:ilvl="0">
      <w:lvl w:ilvl="0">
        <w:numFmt w:val="upperLetter"/>
        <w:lvlText w:val="%1."/>
        <w:lvlJc w:val="left"/>
      </w:lvl>
    </w:lvlOverride>
  </w:num>
  <w:num w:numId="3" w16cid:durableId="1220440941">
    <w:abstractNumId w:val="4"/>
    <w:lvlOverride w:ilvl="0">
      <w:lvl w:ilvl="0">
        <w:numFmt w:val="upperLetter"/>
        <w:lvlText w:val="%1."/>
        <w:lvlJc w:val="left"/>
      </w:lvl>
    </w:lvlOverride>
  </w:num>
  <w:num w:numId="4" w16cid:durableId="134379478">
    <w:abstractNumId w:val="5"/>
  </w:num>
  <w:num w:numId="5" w16cid:durableId="429161511">
    <w:abstractNumId w:val="6"/>
  </w:num>
  <w:num w:numId="6" w16cid:durableId="1785154629">
    <w:abstractNumId w:val="1"/>
  </w:num>
  <w:num w:numId="7" w16cid:durableId="1209992227">
    <w:abstractNumId w:val="3"/>
    <w:lvlOverride w:ilvl="0">
      <w:lvl w:ilvl="0">
        <w:numFmt w:val="decimal"/>
        <w:lvlText w:val="%1."/>
        <w:lvlJc w:val="left"/>
      </w:lvl>
    </w:lvlOverride>
  </w:num>
  <w:num w:numId="8" w16cid:durableId="1033380172">
    <w:abstractNumId w:val="3"/>
    <w:lvlOverride w:ilvl="0">
      <w:lvl w:ilvl="0">
        <w:numFmt w:val="decimal"/>
        <w:lvlText w:val="%1."/>
        <w:lvlJc w:val="left"/>
      </w:lvl>
    </w:lvlOverride>
  </w:num>
  <w:num w:numId="9" w16cid:durableId="1846361402">
    <w:abstractNumId w:val="0"/>
    <w:lvlOverride w:ilvl="0">
      <w:lvl w:ilvl="0">
        <w:numFmt w:val="decimal"/>
        <w:lvlText w:val="%1."/>
        <w:lvlJc w:val="left"/>
      </w:lvl>
    </w:lvlOverride>
  </w:num>
  <w:num w:numId="10" w16cid:durableId="478152083">
    <w:abstractNumId w:val="0"/>
    <w:lvlOverride w:ilvl="0">
      <w:lvl w:ilvl="0">
        <w:numFmt w:val="decimal"/>
        <w:lvlText w:val="%1."/>
        <w:lvlJc w:val="left"/>
      </w:lvl>
    </w:lvlOverride>
  </w:num>
  <w:num w:numId="11" w16cid:durableId="577594001">
    <w:abstractNumId w:val="0"/>
    <w:lvlOverride w:ilvl="0">
      <w:lvl w:ilvl="0">
        <w:numFmt w:val="decimal"/>
        <w:lvlText w:val="%1."/>
        <w:lvlJc w:val="left"/>
      </w:lvl>
    </w:lvlOverride>
  </w:num>
  <w:num w:numId="12" w16cid:durableId="1461461509">
    <w:abstractNumId w:val="0"/>
    <w:lvlOverride w:ilvl="0">
      <w:lvl w:ilvl="0">
        <w:numFmt w:val="decimal"/>
        <w:lvlText w:val="%1."/>
        <w:lvlJc w:val="left"/>
      </w:lvl>
    </w:lvlOverride>
  </w:num>
  <w:num w:numId="13" w16cid:durableId="1446002728">
    <w:abstractNumId w:val="0"/>
    <w:lvlOverride w:ilvl="0">
      <w:lvl w:ilvl="0">
        <w:numFmt w:val="decimal"/>
        <w:lvlText w:val="%1."/>
        <w:lvlJc w:val="left"/>
      </w:lvl>
    </w:lvlOverride>
  </w:num>
  <w:num w:numId="14" w16cid:durableId="199437132">
    <w:abstractNumId w:val="0"/>
    <w:lvlOverride w:ilvl="0">
      <w:lvl w:ilvl="0">
        <w:numFmt w:val="decimal"/>
        <w:lvlText w:val="%1."/>
        <w:lvlJc w:val="left"/>
      </w:lvl>
    </w:lvlOverride>
  </w:num>
  <w:num w:numId="15" w16cid:durableId="71343110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93"/>
    <w:rsid w:val="006B6F93"/>
    <w:rsid w:val="00A435BF"/>
    <w:rsid w:val="00AE450B"/>
    <w:rsid w:val="00B2024C"/>
    <w:rsid w:val="00F8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F6EC3"/>
  <w15:chartTrackingRefBased/>
  <w15:docId w15:val="{BA965685-2712-44FA-8B6F-583F5D7B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24342">
      <w:bodyDiv w:val="1"/>
      <w:marLeft w:val="0"/>
      <w:marRight w:val="0"/>
      <w:marTop w:val="0"/>
      <w:marBottom w:val="0"/>
      <w:divBdr>
        <w:top w:val="none" w:sz="0" w:space="0" w:color="auto"/>
        <w:left w:val="none" w:sz="0" w:space="0" w:color="auto"/>
        <w:bottom w:val="none" w:sz="0" w:space="0" w:color="auto"/>
        <w:right w:val="none" w:sz="0" w:space="0" w:color="auto"/>
      </w:divBdr>
    </w:div>
    <w:div w:id="94080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4B3B-1865-4885-A9D9-53E55E0E9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5462</Characters>
  <Application>Microsoft Office Word</Application>
  <DocSecurity>0</DocSecurity>
  <Lines>45</Lines>
  <Paragraphs>12</Paragraphs>
  <ScaleCrop>false</ScaleCrop>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Brinkerhoff</dc:creator>
  <cp:keywords/>
  <dc:description/>
  <cp:lastModifiedBy>Kelsey Brinkerhoff</cp:lastModifiedBy>
  <cp:revision>2</cp:revision>
  <dcterms:created xsi:type="dcterms:W3CDTF">2023-06-30T19:11:00Z</dcterms:created>
  <dcterms:modified xsi:type="dcterms:W3CDTF">2023-06-30T19:11:00Z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a64795fd-c32e-44fc-907f-5814a9757b2e</vt:lpwstr>
  </property>
</Properties>
</file>