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240" w:lineRule="auto"/>
        <w:ind w:left="0" w:firstLine="0"/>
        <w:jc w:val="both"/>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1338263" cy="130304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8263" cy="1303045"/>
                    </a:xfrm>
                    <a:prstGeom prst="rect"/>
                    <a:ln/>
                  </pic:spPr>
                </pic:pic>
              </a:graphicData>
            </a:graphic>
          </wp:anchor>
        </w:drawing>
      </w:r>
    </w:p>
    <w:p w:rsidR="00000000" w:rsidDel="00000000" w:rsidP="00000000" w:rsidRDefault="00000000" w:rsidRPr="00000000" w14:paraId="00000002">
      <w:pPr>
        <w:pageBreakBefore w:val="0"/>
        <w:spacing w:after="0" w:before="0" w:line="240" w:lineRule="auto"/>
        <w:ind w:left="0" w:firstLine="0"/>
        <w:jc w:val="both"/>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tbl>
      <w:tblPr>
        <w:tblStyle w:val="Table1"/>
        <w:tblW w:w="4005.0" w:type="dxa"/>
        <w:jc w:val="left"/>
        <w:tblInd w:w="583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05"/>
        <w:tblGridChange w:id="0">
          <w:tblGrid>
            <w:gridCol w:w="4005"/>
          </w:tblGrid>
        </w:tblGridChange>
      </w:tblGrid>
      <w:tr>
        <w:trPr>
          <w:cantSplit w:val="0"/>
          <w:tblHeader w:val="0"/>
        </w:trPr>
        <w:tc>
          <w:tcPr/>
          <w:p w:rsidR="00000000" w:rsidDel="00000000" w:rsidP="00000000" w:rsidRDefault="00000000" w:rsidRPr="00000000" w14:paraId="00000003">
            <w:pPr>
              <w:pageBreakBefore w:val="0"/>
              <w:spacing w:line="240" w:lineRule="auto"/>
              <w:rPr>
                <w:sz w:val="20"/>
                <w:szCs w:val="20"/>
              </w:rPr>
            </w:pPr>
            <w:r w:rsidDel="00000000" w:rsidR="00000000" w:rsidRPr="00000000">
              <w:rPr>
                <w:sz w:val="20"/>
                <w:szCs w:val="20"/>
                <w:rtl w:val="0"/>
              </w:rPr>
              <w:t xml:space="preserve">           COLLEGE BOARD OF TRUSTEES</w:t>
            </w:r>
          </w:p>
        </w:tc>
      </w:tr>
      <w:tr>
        <w:trPr>
          <w:cantSplit w:val="0"/>
          <w:tblHeader w:val="0"/>
        </w:trPr>
        <w:tc>
          <w:tcPr/>
          <w:p w:rsidR="00000000" w:rsidDel="00000000" w:rsidP="00000000" w:rsidRDefault="00000000" w:rsidRPr="00000000" w14:paraId="00000004">
            <w:pPr>
              <w:pageBreakBefore w:val="0"/>
              <w:spacing w:line="240" w:lineRule="auto"/>
              <w:rPr>
                <w:sz w:val="20"/>
                <w:szCs w:val="20"/>
              </w:rPr>
            </w:pPr>
            <w:r w:rsidDel="00000000" w:rsidR="00000000" w:rsidRPr="00000000">
              <w:rPr>
                <w:sz w:val="20"/>
                <w:szCs w:val="20"/>
                <w:rtl w:val="0"/>
              </w:rPr>
              <w:t xml:space="preserve">           Wednesday, April 5, 2023</w:t>
            </w:r>
          </w:p>
        </w:tc>
      </w:tr>
      <w:tr>
        <w:trPr>
          <w:cantSplit w:val="0"/>
          <w:tblHeader w:val="0"/>
        </w:trPr>
        <w:tc>
          <w:tcPr/>
          <w:p w:rsidR="00000000" w:rsidDel="00000000" w:rsidP="00000000" w:rsidRDefault="00000000" w:rsidRPr="00000000" w14:paraId="00000005">
            <w:pPr>
              <w:pageBreakBefore w:val="0"/>
              <w:spacing w:line="240" w:lineRule="auto"/>
              <w:rPr>
                <w:sz w:val="20"/>
                <w:szCs w:val="20"/>
              </w:rPr>
            </w:pPr>
            <w:r w:rsidDel="00000000" w:rsidR="00000000" w:rsidRPr="00000000">
              <w:rPr>
                <w:sz w:val="20"/>
                <w:szCs w:val="20"/>
                <w:rtl w:val="0"/>
              </w:rPr>
              <w:t xml:space="preserve">           12:15 – 2:15 pm</w:t>
            </w:r>
          </w:p>
        </w:tc>
      </w:tr>
      <w:tr>
        <w:trPr>
          <w:cantSplit w:val="0"/>
          <w:tblHeader w:val="0"/>
        </w:trPr>
        <w:tc>
          <w:tcPr/>
          <w:p w:rsidR="00000000" w:rsidDel="00000000" w:rsidP="00000000" w:rsidRDefault="00000000" w:rsidRPr="00000000" w14:paraId="00000006">
            <w:pPr>
              <w:pageBreakBefore w:val="0"/>
              <w:spacing w:line="240" w:lineRule="auto"/>
              <w:rPr>
                <w:sz w:val="20"/>
                <w:szCs w:val="20"/>
              </w:rPr>
            </w:pPr>
            <w:r w:rsidDel="00000000" w:rsidR="00000000" w:rsidRPr="00000000">
              <w:rPr>
                <w:sz w:val="20"/>
                <w:szCs w:val="20"/>
                <w:rtl w:val="0"/>
              </w:rPr>
              <w:t xml:space="preserve">           Tooele Tech Board Room</w:t>
            </w:r>
          </w:p>
          <w:p w:rsidR="00000000" w:rsidDel="00000000" w:rsidP="00000000" w:rsidRDefault="00000000" w:rsidRPr="00000000" w14:paraId="00000007">
            <w:pPr>
              <w:pageBreakBefore w:val="0"/>
              <w:spacing w:line="240" w:lineRule="auto"/>
              <w:rPr>
                <w:sz w:val="20"/>
                <w:szCs w:val="20"/>
              </w:rPr>
            </w:pPr>
            <w:r w:rsidDel="00000000" w:rsidR="00000000" w:rsidRPr="00000000">
              <w:rPr>
                <w:sz w:val="20"/>
                <w:szCs w:val="20"/>
                <w:rtl w:val="0"/>
              </w:rPr>
              <w:t xml:space="preserve">           88 South Tooele Blvd.</w:t>
            </w:r>
          </w:p>
          <w:p w:rsidR="00000000" w:rsidDel="00000000" w:rsidP="00000000" w:rsidRDefault="00000000" w:rsidRPr="00000000" w14:paraId="00000008">
            <w:pPr>
              <w:pageBreakBefore w:val="0"/>
              <w:spacing w:line="240" w:lineRule="auto"/>
              <w:rPr>
                <w:sz w:val="20"/>
                <w:szCs w:val="20"/>
              </w:rPr>
            </w:pPr>
            <w:r w:rsidDel="00000000" w:rsidR="00000000" w:rsidRPr="00000000">
              <w:rPr>
                <w:sz w:val="20"/>
                <w:szCs w:val="20"/>
                <w:rtl w:val="0"/>
              </w:rPr>
              <w:t xml:space="preserve">           Tooele, UT 84074</w:t>
            </w:r>
          </w:p>
        </w:tc>
      </w:tr>
      <w:tr>
        <w:trPr>
          <w:cantSplit w:val="0"/>
          <w:tblHeader w:val="0"/>
        </w:trPr>
        <w:tc>
          <w:tcPr/>
          <w:p w:rsidR="00000000" w:rsidDel="00000000" w:rsidP="00000000" w:rsidRDefault="00000000" w:rsidRPr="00000000" w14:paraId="00000009">
            <w:pPr>
              <w:pageBreakBefore w:val="0"/>
              <w:spacing w:line="240" w:lineRule="auto"/>
              <w:rPr/>
            </w:pPr>
            <w:r w:rsidDel="00000000" w:rsidR="00000000" w:rsidRPr="00000000">
              <w:rPr>
                <w:rtl w:val="0"/>
              </w:rPr>
            </w:r>
          </w:p>
        </w:tc>
      </w:tr>
    </w:tbl>
    <w:p w:rsidR="00000000" w:rsidDel="00000000" w:rsidP="00000000" w:rsidRDefault="00000000" w:rsidRPr="00000000" w14:paraId="0000000A">
      <w:pPr>
        <w:pageBreakBefore w:val="0"/>
        <w:tabs>
          <w:tab w:val="left" w:leader="none" w:pos="1658"/>
        </w:tabs>
        <w:spacing w:line="259" w:lineRule="auto"/>
        <w:ind w:left="-630" w:right="-450" w:firstLine="0"/>
        <w:jc w:val="center"/>
        <w:rPr>
          <w:rFonts w:ascii="Calibri" w:cs="Calibri" w:eastAsia="Calibri" w:hAnsi="Calibri"/>
          <w:b w:val="1"/>
          <w:color w:val="ff0000"/>
          <w:sz w:val="32"/>
          <w:szCs w:val="32"/>
        </w:rPr>
      </w:pPr>
      <w:r w:rsidDel="00000000" w:rsidR="00000000" w:rsidRPr="00000000">
        <w:rPr>
          <w:rFonts w:ascii="Calibri" w:cs="Calibri" w:eastAsia="Calibri" w:hAnsi="Calibri"/>
          <w:b w:val="1"/>
          <w:sz w:val="32"/>
          <w:szCs w:val="32"/>
          <w:rtl w:val="0"/>
        </w:rPr>
        <w:t xml:space="preserve">MINUTES </w:t>
      </w:r>
      <w:r w:rsidDel="00000000" w:rsidR="00000000" w:rsidRPr="00000000">
        <w:rPr>
          <w:rtl w:val="0"/>
        </w:rPr>
      </w:r>
    </w:p>
    <w:p w:rsidR="00000000" w:rsidDel="00000000" w:rsidP="00000000" w:rsidRDefault="00000000" w:rsidRPr="00000000" w14:paraId="0000000B">
      <w:pPr>
        <w:pageBreakBefore w:val="0"/>
        <w:pBdr>
          <w:bottom w:color="000000" w:space="1" w:sz="6" w:val="single"/>
        </w:pBdr>
        <w:spacing w:line="259" w:lineRule="auto"/>
        <w:ind w:left="-630" w:right="-45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pageBreakBefore w:val="0"/>
        <w:spacing w:line="259" w:lineRule="auto"/>
        <w:ind w:left="-630" w:right="-45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16" w:before="16" w:line="240" w:lineRule="auto"/>
        <w:ind w:left="1170" w:right="-450" w:hanging="1800"/>
        <w:rPr>
          <w:rFonts w:ascii="Calibri" w:cs="Calibri" w:eastAsia="Calibri" w:hAnsi="Calibri"/>
        </w:rPr>
      </w:pPr>
      <w:r w:rsidDel="00000000" w:rsidR="00000000" w:rsidRPr="00000000">
        <w:rPr>
          <w:rFonts w:ascii="Calibri" w:cs="Calibri" w:eastAsia="Calibri" w:hAnsi="Calibri"/>
          <w:b w:val="1"/>
          <w:rtl w:val="0"/>
        </w:rPr>
        <w:t xml:space="preserve">Members Present:</w:t>
        <w:tab/>
      </w:r>
      <w:r w:rsidDel="00000000" w:rsidR="00000000" w:rsidRPr="00000000">
        <w:rPr>
          <w:rFonts w:ascii="Calibri" w:cs="Calibri" w:eastAsia="Calibri" w:hAnsi="Calibri"/>
          <w:rtl w:val="0"/>
        </w:rPr>
        <w:t xml:space="preserve">Aaron Peterson - Chair, Dave Haskell - Vice-Chair, Paul Ogilvie, Erin Trinchitella, Lynn Jeffers, Melissa Rich</w:t>
      </w:r>
    </w:p>
    <w:p w:rsidR="00000000" w:rsidDel="00000000" w:rsidP="00000000" w:rsidRDefault="00000000" w:rsidRPr="00000000" w14:paraId="0000000E">
      <w:pPr>
        <w:spacing w:after="16" w:before="16" w:line="240" w:lineRule="auto"/>
        <w:ind w:left="1170" w:right="-450" w:hanging="1800"/>
        <w:rPr>
          <w:rFonts w:ascii="Calibri" w:cs="Calibri" w:eastAsia="Calibri" w:hAnsi="Calibri"/>
          <w:color w:val="ff0000"/>
        </w:rPr>
      </w:pPr>
      <w:r w:rsidDel="00000000" w:rsidR="00000000" w:rsidRPr="00000000">
        <w:rPr>
          <w:rFonts w:ascii="Calibri" w:cs="Calibri" w:eastAsia="Calibri" w:hAnsi="Calibri"/>
          <w:b w:val="1"/>
          <w:rtl w:val="0"/>
        </w:rPr>
        <w:t xml:space="preserve">Staff Present: </w:t>
        <w:tab/>
      </w:r>
      <w:r w:rsidDel="00000000" w:rsidR="00000000" w:rsidRPr="00000000">
        <w:rPr>
          <w:rFonts w:ascii="Calibri" w:cs="Calibri" w:eastAsia="Calibri" w:hAnsi="Calibri"/>
          <w:rtl w:val="0"/>
        </w:rPr>
        <w:t xml:space="preserve">Paul Hacking, Kent Thygerson, Mark Aiken, Kim Herrera, Sean Farris, Mike Boren, Donna Hesleph, Kurtis Ence, Tera Porter</w:t>
      </w:r>
      <w:r w:rsidDel="00000000" w:rsidR="00000000" w:rsidRPr="00000000">
        <w:rPr>
          <w:rtl w:val="0"/>
        </w:rPr>
      </w:r>
    </w:p>
    <w:p w:rsidR="00000000" w:rsidDel="00000000" w:rsidP="00000000" w:rsidRDefault="00000000" w:rsidRPr="00000000" w14:paraId="0000000F">
      <w:pPr>
        <w:spacing w:after="16" w:before="16" w:line="240" w:lineRule="auto"/>
        <w:ind w:left="1170" w:right="-450" w:hanging="1800"/>
        <w:rPr>
          <w:rFonts w:ascii="Calibri" w:cs="Calibri" w:eastAsia="Calibri" w:hAnsi="Calibri"/>
        </w:rPr>
      </w:pPr>
      <w:r w:rsidDel="00000000" w:rsidR="00000000" w:rsidRPr="00000000">
        <w:rPr>
          <w:rFonts w:ascii="Calibri" w:cs="Calibri" w:eastAsia="Calibri" w:hAnsi="Calibri"/>
          <w:b w:val="1"/>
          <w:rtl w:val="0"/>
        </w:rPr>
        <w:t xml:space="preserve">Excused:</w:t>
      </w:r>
      <w:r w:rsidDel="00000000" w:rsidR="00000000" w:rsidRPr="00000000">
        <w:rPr>
          <w:rFonts w:ascii="Calibri" w:cs="Calibri" w:eastAsia="Calibri" w:hAnsi="Calibri"/>
          <w:rtl w:val="0"/>
        </w:rPr>
        <w:t xml:space="preserve"> </w:t>
        <w:tab/>
        <w:t xml:space="preserve">Matt Potter, Dave Petersen, Marv Shafer, Tricia Walker</w:t>
      </w:r>
    </w:p>
    <w:p w:rsidR="00000000" w:rsidDel="00000000" w:rsidP="00000000" w:rsidRDefault="00000000" w:rsidRPr="00000000" w14:paraId="00000010">
      <w:pPr>
        <w:spacing w:after="16" w:before="16" w:line="240" w:lineRule="auto"/>
        <w:ind w:left="1170" w:right="-450" w:hanging="1800"/>
        <w:rPr>
          <w:rFonts w:ascii="Calibri" w:cs="Calibri" w:eastAsia="Calibri" w:hAnsi="Calibri"/>
        </w:rPr>
      </w:pPr>
      <w:r w:rsidDel="00000000" w:rsidR="00000000" w:rsidRPr="00000000">
        <w:rPr>
          <w:rFonts w:ascii="Calibri" w:cs="Calibri" w:eastAsia="Calibri" w:hAnsi="Calibri"/>
          <w:b w:val="1"/>
          <w:rtl w:val="0"/>
        </w:rPr>
        <w:t xml:space="preserve">Guests:</w:t>
      </w:r>
      <w:r w:rsidDel="00000000" w:rsidR="00000000" w:rsidRPr="00000000">
        <w:rPr>
          <w:rFonts w:ascii="Calibri" w:cs="Calibri" w:eastAsia="Calibri" w:hAnsi="Calibri"/>
          <w:rtl w:val="0"/>
        </w:rPr>
        <w:t xml:space="preserve"> </w:t>
        <w:tab/>
        <w:t xml:space="preserve">Chair </w:t>
      </w:r>
      <w:r w:rsidDel="00000000" w:rsidR="00000000" w:rsidRPr="00000000">
        <w:rPr>
          <w:rFonts w:ascii="Calibri" w:cs="Calibri" w:eastAsia="Calibri" w:hAnsi="Calibri"/>
          <w:highlight w:val="white"/>
          <w:rtl w:val="0"/>
        </w:rPr>
        <w:t xml:space="preserve">Lisa-Michelle Church - U</w:t>
      </w:r>
      <w:r w:rsidDel="00000000" w:rsidR="00000000" w:rsidRPr="00000000">
        <w:rPr>
          <w:rFonts w:ascii="Calibri" w:cs="Calibri" w:eastAsia="Calibri" w:hAnsi="Calibri"/>
          <w:rtl w:val="0"/>
        </w:rPr>
        <w:t xml:space="preserve">SHE</w:t>
      </w:r>
      <w:r w:rsidDel="00000000" w:rsidR="00000000" w:rsidRPr="00000000">
        <w:rPr>
          <w:rFonts w:ascii="Calibri" w:cs="Calibri" w:eastAsia="Calibri" w:hAnsi="Calibri"/>
          <w:rtl w:val="0"/>
        </w:rPr>
        <w:t xml:space="preserve"> Board of Regents, Holli Skyles - Tooele Tech student</w:t>
      </w:r>
    </w:p>
    <w:p w:rsidR="00000000" w:rsidDel="00000000" w:rsidP="00000000" w:rsidRDefault="00000000" w:rsidRPr="00000000" w14:paraId="00000011">
      <w:pPr>
        <w:spacing w:after="16" w:before="16" w:line="240" w:lineRule="auto"/>
        <w:ind w:left="1170" w:right="-450" w:hanging="1800"/>
        <w:rPr>
          <w:rFonts w:ascii="Calibri" w:cs="Calibri" w:eastAsia="Calibri" w:hAnsi="Calibri"/>
          <w:b w:val="1"/>
        </w:rPr>
      </w:pPr>
      <w:r w:rsidDel="00000000" w:rsidR="00000000" w:rsidRPr="00000000">
        <w:rPr>
          <w:rFonts w:ascii="Calibri" w:cs="Calibri" w:eastAsia="Calibri" w:hAnsi="Calibri"/>
          <w:b w:val="1"/>
          <w:rtl w:val="0"/>
        </w:rPr>
        <w:t xml:space="preserve">Virtual Attendance:</w:t>
        <w:tab/>
      </w:r>
      <w:r w:rsidDel="00000000" w:rsidR="00000000" w:rsidRPr="00000000">
        <w:rPr>
          <w:rFonts w:ascii="Calibri" w:cs="Calibri" w:eastAsia="Calibri" w:hAnsi="Calibri"/>
          <w:rtl w:val="0"/>
        </w:rPr>
        <w:t xml:space="preserve">Commissioner Dave Woolstenhulme</w:t>
      </w:r>
      <w:r w:rsidDel="00000000" w:rsidR="00000000" w:rsidRPr="00000000">
        <w:rPr>
          <w:rtl w:val="0"/>
        </w:rPr>
      </w:r>
    </w:p>
    <w:p w:rsidR="00000000" w:rsidDel="00000000" w:rsidP="00000000" w:rsidRDefault="00000000" w:rsidRPr="00000000" w14:paraId="00000012">
      <w:pPr>
        <w:pageBreakBefore w:val="0"/>
        <w:pBdr>
          <w:bottom w:color="000000" w:space="1" w:sz="6" w:val="single"/>
        </w:pBdr>
        <w:spacing w:line="259" w:lineRule="auto"/>
        <w:ind w:left="-63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pageBreakBefore w:val="0"/>
        <w:tabs>
          <w:tab w:val="right" w:leader="none" w:pos="8640"/>
        </w:tabs>
        <w:spacing w:line="259" w:lineRule="auto"/>
        <w:ind w:left="-63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pageBreakBefore w:val="0"/>
        <w:tabs>
          <w:tab w:val="right" w:leader="none" w:pos="8640"/>
        </w:tabs>
        <w:spacing w:line="240"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WELCOME &amp; INTRODUCTIONS:</w:t>
      </w:r>
    </w:p>
    <w:p w:rsidR="00000000" w:rsidDel="00000000" w:rsidP="00000000" w:rsidRDefault="00000000" w:rsidRPr="00000000" w14:paraId="00000015">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Chair Aaron Peterson welcomed everyone, including Commissioner Woolstenhulme, Chair Church, and the newest Trustee, Melissa Rich. He verified there was a quorum present to proceed.</w:t>
      </w:r>
    </w:p>
    <w:p w:rsidR="00000000" w:rsidDel="00000000" w:rsidP="00000000" w:rsidRDefault="00000000" w:rsidRPr="00000000" w14:paraId="00000016">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pageBreakBefore w:val="0"/>
        <w:tabs>
          <w:tab w:val="left" w:leader="none" w:pos="1658"/>
          <w:tab w:val="right" w:leader="none" w:pos="10080"/>
        </w:tabs>
        <w:spacing w:line="259" w:lineRule="auto"/>
        <w:ind w:left="-630" w:right="-450" w:firstLine="0"/>
        <w:rPr>
          <w:rFonts w:ascii="Calibri" w:cs="Calibri" w:eastAsia="Calibri" w:hAnsi="Calibri"/>
          <w:color w:val="ff0000"/>
        </w:rPr>
      </w:pPr>
      <w:r w:rsidDel="00000000" w:rsidR="00000000" w:rsidRPr="00000000">
        <w:rPr>
          <w:rFonts w:ascii="Calibri" w:cs="Calibri" w:eastAsia="Calibri" w:hAnsi="Calibri"/>
          <w:b w:val="1"/>
          <w:u w:val="single"/>
          <w:rtl w:val="0"/>
        </w:rPr>
        <w:t xml:space="preserve">STUDENT SPOTLIGHT: </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18">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Holli Skyles </w:t>
      </w:r>
      <w:r w:rsidDel="00000000" w:rsidR="00000000" w:rsidRPr="00000000">
        <w:rPr>
          <w:rFonts w:ascii="Calibri" w:cs="Calibri" w:eastAsia="Calibri" w:hAnsi="Calibri"/>
          <w:rtl w:val="0"/>
        </w:rPr>
        <w:t xml:space="preserve">addressed the Board, sharing her experience as a healthcare student. Affordability and a local education were key factors in her education decisions. Holli is excelling in practical nursing and will graduate in three weeks.</w:t>
      </w:r>
    </w:p>
    <w:p w:rsidR="00000000" w:rsidDel="00000000" w:rsidP="00000000" w:rsidRDefault="00000000" w:rsidRPr="00000000" w14:paraId="00000019">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PROGRAM HIGHLIGHT: </w:t>
      </w:r>
    </w:p>
    <w:p w:rsidR="00000000" w:rsidDel="00000000" w:rsidP="00000000" w:rsidRDefault="00000000" w:rsidRPr="00000000" w14:paraId="0000001B">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The program, student services and marketing directors explained the campus-wide initiatives that are being enacted to improve student access, retention and completion, with a hyperfocus on the retention plan. President Hacking reiterated that when the building expansion is completed it will significantly improve access, completions as well as direct improve other strategic goals. The following are the general subjects they discussed: </w:t>
      </w:r>
    </w:p>
    <w:p w:rsidR="00000000" w:rsidDel="00000000" w:rsidP="00000000" w:rsidRDefault="00000000" w:rsidRPr="00000000" w14:paraId="0000001C">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Instructors are proactively speaking in the community and at high schools to bring awareness</w:t>
      </w:r>
    </w:p>
    <w:p w:rsidR="00000000" w:rsidDel="00000000" w:rsidP="00000000" w:rsidRDefault="00000000" w:rsidRPr="00000000" w14:paraId="0000001D">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Instructors are incorporating interactive courses at the beginning of a program, so that students get to hands-on learning sooner.</w:t>
      </w:r>
    </w:p>
    <w:p w:rsidR="00000000" w:rsidDel="00000000" w:rsidP="00000000" w:rsidRDefault="00000000" w:rsidRPr="00000000" w14:paraId="0000001E">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Instructors and our placement coordinator are encouraging employers to incentivize the students they hire to return and complete their certificates by using a variety of avenues available to them </w:t>
      </w:r>
    </w:p>
    <w:p w:rsidR="00000000" w:rsidDel="00000000" w:rsidP="00000000" w:rsidRDefault="00000000" w:rsidRPr="00000000" w14:paraId="0000001F">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Instructors are discussing with employers avenues for students to learn unfinished competencies at their place of employment and then return to be assessed for credit.</w:t>
      </w:r>
    </w:p>
    <w:p w:rsidR="00000000" w:rsidDel="00000000" w:rsidP="00000000" w:rsidRDefault="00000000" w:rsidRPr="00000000" w14:paraId="00000020">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Student services is increasing the focus on placing students in a program that is the best fit for them, and setting attendance expectations at the start </w:t>
      </w:r>
    </w:p>
    <w:p w:rsidR="00000000" w:rsidDel="00000000" w:rsidP="00000000" w:rsidRDefault="00000000" w:rsidRPr="00000000" w14:paraId="00000021">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Instructors are fostering connections/mentorships earlier within the classroom so students feel part of a community. (recent graduates, classmates, instructors)</w:t>
      </w:r>
    </w:p>
    <w:p w:rsidR="00000000" w:rsidDel="00000000" w:rsidP="00000000" w:rsidRDefault="00000000" w:rsidRPr="00000000" w14:paraId="00000022">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Instructors are encouraging students to set the goal of earning the President’s List award (requiring high attendance and progress)</w:t>
      </w:r>
    </w:p>
    <w:p w:rsidR="00000000" w:rsidDel="00000000" w:rsidP="00000000" w:rsidRDefault="00000000" w:rsidRPr="00000000" w14:paraId="00000023">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We have reduce weekly scheduled hours in Cosmetology from 40 to 25 to avoid burnout and improve learning outcomes.</w:t>
      </w:r>
    </w:p>
    <w:p w:rsidR="00000000" w:rsidDel="00000000" w:rsidP="00000000" w:rsidRDefault="00000000" w:rsidRPr="00000000" w14:paraId="00000024">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Most instructor are now holding one-on-one monthly meetings with students to set goals and review progress.</w:t>
      </w:r>
    </w:p>
    <w:p w:rsidR="00000000" w:rsidDel="00000000" w:rsidP="00000000" w:rsidRDefault="00000000" w:rsidRPr="00000000" w14:paraId="00000025">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Student services is closing evaluating and seeking solutions for non-academic barriers; this includes provide mental health support</w:t>
      </w:r>
    </w:p>
    <w:p w:rsidR="00000000" w:rsidDel="00000000" w:rsidP="00000000" w:rsidRDefault="00000000" w:rsidRPr="00000000" w14:paraId="00000026">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Student services is working even closer with HS counselors and monitor data to determine the root causes for students not succeeding.</w:t>
      </w:r>
    </w:p>
    <w:p w:rsidR="00000000" w:rsidDel="00000000" w:rsidP="00000000" w:rsidRDefault="00000000" w:rsidRPr="00000000" w14:paraId="00000027">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There is a cultural movement to increase the celebration of completion in the classroom in real-time which includes awarding our new challenge coin</w:t>
      </w:r>
    </w:p>
    <w:p w:rsidR="00000000" w:rsidDel="00000000" w:rsidP="00000000" w:rsidRDefault="00000000" w:rsidRPr="00000000" w14:paraId="00000028">
      <w:pPr>
        <w:numPr>
          <w:ilvl w:val="0"/>
          <w:numId w:val="4"/>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Student services has implemented a new program this year, aimed at encouraging seniors to “sign” with TTECH to continue in the summe. This initiative is called “Stay Week.”</w:t>
        <w:br w:type="textWrapping"/>
      </w:r>
    </w:p>
    <w:p w:rsidR="00000000" w:rsidDel="00000000" w:rsidP="00000000" w:rsidRDefault="00000000" w:rsidRPr="00000000" w14:paraId="00000029">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Chair Peterson commended everyone for their attention and diligence, as this is crucial in future state funding. Chair church was very impressed by the college’s efforts and said that she would share these efforts with other institutions in the system so that they could learn from our efforts.</w:t>
      </w:r>
    </w:p>
    <w:p w:rsidR="00000000" w:rsidDel="00000000" w:rsidP="00000000" w:rsidRDefault="00000000" w:rsidRPr="00000000" w14:paraId="0000002A">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B">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CUSTOM FIT UPDATE: </w:t>
      </w:r>
    </w:p>
    <w:p w:rsidR="00000000" w:rsidDel="00000000" w:rsidP="00000000" w:rsidRDefault="00000000" w:rsidRPr="00000000" w14:paraId="0000002C">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Donna Hesleph shared the progress made in Custom Fit over the last few years.. The data shows that last year, 79 companies utilized 11,638 hours of training. This results in stronger companies, more job opportunities, and increased corporate taxes for the State of Utah. Because of our success in using the state funding more effectively with more companies, and because we have been obligating all of our funding mid year, the Legislature rewarded these efforts by allocating an additional $50,000. Three years ago we struggled to spend all of our allocation, but in the last few years, this has no longer been an issue. President Hacking stated, in large part because of Donna’s efforts. Donna stressed that her focus is always to build company partnerships.</w:t>
      </w:r>
    </w:p>
    <w:p w:rsidR="00000000" w:rsidDel="00000000" w:rsidP="00000000" w:rsidRDefault="00000000" w:rsidRPr="00000000" w14:paraId="0000002D">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Vice-Chair Haskell said it’s great to see the change from an inability to spend the allocations to now asking for more.</w:t>
      </w:r>
      <w:r w:rsidDel="00000000" w:rsidR="00000000" w:rsidRPr="00000000">
        <w:rPr>
          <w:rtl w:val="0"/>
        </w:rPr>
      </w:r>
    </w:p>
    <w:p w:rsidR="00000000" w:rsidDel="00000000" w:rsidP="00000000" w:rsidRDefault="00000000" w:rsidRPr="00000000" w14:paraId="0000002F">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0">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USHE COMMENTS</w:t>
      </w:r>
    </w:p>
    <w:p w:rsidR="00000000" w:rsidDel="00000000" w:rsidP="00000000" w:rsidRDefault="00000000" w:rsidRPr="00000000" w14:paraId="00000031">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Commissioner Woolstenhulme thanked the TTECH Board for all they do for the community, making sure there are educational opportunities, because technical education is critical to the growth and success of individuals. He publicly thanked President Hacking for his leadership and willingness to help students in any way possible, which has spread throughout the campus. </w:t>
      </w:r>
    </w:p>
    <w:p w:rsidR="00000000" w:rsidDel="00000000" w:rsidP="00000000" w:rsidRDefault="00000000" w:rsidRPr="00000000" w14:paraId="00000032">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He discussed the changes taking place in the governance of higher education because of Senate Bill 146. Meetings will take place to get a better understanding of board duties and responsibilities. The bill reduced the state board from 18 to 10 members. Another change involved shared services in hopes that all institutions get what they need without changing the institution.</w:t>
      </w:r>
    </w:p>
    <w:p w:rsidR="00000000" w:rsidDel="00000000" w:rsidP="00000000" w:rsidRDefault="00000000" w:rsidRPr="00000000" w14:paraId="00000034">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Chair Churchwas worried about reducing the size of the board and stressed that the quality of the governance depends on their connection to each school. She was proud of the USHE board’s initiatives that have come to fruition this year and gave details of each accomplishment.</w:t>
      </w:r>
    </w:p>
    <w:p w:rsidR="00000000" w:rsidDel="00000000" w:rsidP="00000000" w:rsidRDefault="00000000" w:rsidRPr="00000000" w14:paraId="00000036">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Chair Peterson and President Hacking expressed their appreciation and open communication with Chair Church. Board member, Grace Acosta has also helped Tooele Tech with funding opportunities.</w:t>
      </w:r>
    </w:p>
    <w:p w:rsidR="00000000" w:rsidDel="00000000" w:rsidP="00000000" w:rsidRDefault="00000000" w:rsidRPr="00000000" w14:paraId="00000038">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B">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ACTION ITEMS</w:t>
      </w:r>
    </w:p>
    <w:p w:rsidR="00000000" w:rsidDel="00000000" w:rsidP="00000000" w:rsidRDefault="00000000" w:rsidRPr="00000000" w14:paraId="0000003C">
      <w:pPr>
        <w:pageBreakBefore w:val="0"/>
        <w:tabs>
          <w:tab w:val="left" w:leader="none" w:pos="1658"/>
          <w:tab w:val="right" w:leader="none" w:pos="10080"/>
        </w:tabs>
        <w:spacing w:line="259" w:lineRule="auto"/>
        <w:ind w:left="-630" w:right="-450" w:firstLine="0"/>
        <w:rPr>
          <w:rFonts w:ascii="Calibri" w:cs="Calibri" w:eastAsia="Calibri" w:hAnsi="Calibri"/>
          <w:b w:val="1"/>
          <w:sz w:val="16"/>
          <w:szCs w:val="16"/>
          <w:u w:val="single"/>
        </w:rPr>
      </w:pPr>
      <w:r w:rsidDel="00000000" w:rsidR="00000000" w:rsidRPr="00000000">
        <w:rPr>
          <w:rtl w:val="0"/>
        </w:rPr>
      </w:r>
    </w:p>
    <w:p w:rsidR="00000000" w:rsidDel="00000000" w:rsidP="00000000" w:rsidRDefault="00000000" w:rsidRPr="00000000" w14:paraId="0000003D">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 Calendar</w:t>
      </w:r>
    </w:p>
    <w:p w:rsidR="00000000" w:rsidDel="00000000" w:rsidP="00000000" w:rsidRDefault="00000000" w:rsidRPr="00000000" w14:paraId="0000003E">
      <w:pPr>
        <w:pageBreakBefore w:val="0"/>
        <w:tabs>
          <w:tab w:val="left" w:leader="none" w:pos="1658"/>
          <w:tab w:val="right" w:leader="none" w:pos="10080"/>
        </w:tabs>
        <w:spacing w:line="259" w:lineRule="auto"/>
        <w:ind w:left="-630" w:right="-450" w:firstLine="0"/>
        <w:rPr/>
      </w:pPr>
      <w:r w:rsidDel="00000000" w:rsidR="00000000" w:rsidRPr="00000000">
        <w:rPr>
          <w:rFonts w:ascii="Calibri" w:cs="Calibri" w:eastAsia="Calibri" w:hAnsi="Calibri"/>
          <w:rtl w:val="0"/>
        </w:rPr>
        <w:t xml:space="preserve">Aaron Peterson verified the following items contained in the Consent Calendar had been reviewed by the Board: </w:t>
      </w:r>
      <w:r w:rsidDel="00000000" w:rsidR="00000000" w:rsidRPr="00000000">
        <w:rPr>
          <w:rtl w:val="0"/>
        </w:rPr>
      </w:r>
    </w:p>
    <w:p w:rsidR="00000000" w:rsidDel="00000000" w:rsidP="00000000" w:rsidRDefault="00000000" w:rsidRPr="00000000" w14:paraId="0000003F">
      <w:pPr>
        <w:pageBreakBefore w:val="0"/>
        <w:numPr>
          <w:ilvl w:val="0"/>
          <w:numId w:val="2"/>
        </w:numPr>
        <w:tabs>
          <w:tab w:val="left" w:leader="none" w:pos="1658"/>
          <w:tab w:val="right" w:leader="none" w:pos="10080"/>
        </w:tabs>
        <w:spacing w:line="259" w:lineRule="auto"/>
        <w:ind w:left="720" w:right="-450" w:hanging="360"/>
        <w:rPr>
          <w:u w:val="none"/>
        </w:rPr>
      </w:pPr>
      <w:r w:rsidDel="00000000" w:rsidR="00000000" w:rsidRPr="00000000">
        <w:rPr>
          <w:rFonts w:ascii="Calibri" w:cs="Calibri" w:eastAsia="Calibri" w:hAnsi="Calibri"/>
          <w:rtl w:val="0"/>
        </w:rPr>
        <w:t xml:space="preserve">January 11, 2023 Board Meeting Minutes</w:t>
      </w:r>
    </w:p>
    <w:p w:rsidR="00000000" w:rsidDel="00000000" w:rsidP="00000000" w:rsidRDefault="00000000" w:rsidRPr="00000000" w14:paraId="00000040">
      <w:pPr>
        <w:pageBreakBefore w:val="0"/>
        <w:numPr>
          <w:ilvl w:val="0"/>
          <w:numId w:val="2"/>
        </w:numPr>
        <w:tabs>
          <w:tab w:val="left" w:leader="none" w:pos="1658"/>
          <w:tab w:val="right" w:leader="none" w:pos="10080"/>
        </w:tabs>
        <w:spacing w:line="259" w:lineRule="auto"/>
        <w:ind w:left="720" w:right="-450" w:hanging="360"/>
        <w:rPr>
          <w:u w:val="none"/>
        </w:rPr>
      </w:pPr>
      <w:r w:rsidDel="00000000" w:rsidR="00000000" w:rsidRPr="00000000">
        <w:rPr>
          <w:rFonts w:ascii="Calibri" w:cs="Calibri" w:eastAsia="Calibri" w:hAnsi="Calibri"/>
          <w:rtl w:val="0"/>
        </w:rPr>
        <w:t xml:space="preserve">Personnel Report</w:t>
      </w:r>
    </w:p>
    <w:p w:rsidR="00000000" w:rsidDel="00000000" w:rsidP="00000000" w:rsidRDefault="00000000" w:rsidRPr="00000000" w14:paraId="00000041">
      <w:pPr>
        <w:pageBreakBefore w:val="0"/>
        <w:numPr>
          <w:ilvl w:val="0"/>
          <w:numId w:val="2"/>
        </w:numPr>
        <w:tabs>
          <w:tab w:val="left" w:leader="none" w:pos="1658"/>
          <w:tab w:val="right" w:leader="none" w:pos="10080"/>
        </w:tabs>
        <w:spacing w:line="259" w:lineRule="auto"/>
        <w:ind w:left="720" w:right="-450" w:hanging="360"/>
        <w:rPr>
          <w:u w:val="none"/>
        </w:rPr>
      </w:pPr>
      <w:r w:rsidDel="00000000" w:rsidR="00000000" w:rsidRPr="00000000">
        <w:rPr>
          <w:rFonts w:ascii="Calibri" w:cs="Calibri" w:eastAsia="Calibri" w:hAnsi="Calibri"/>
          <w:rtl w:val="0"/>
        </w:rPr>
        <w:t xml:space="preserve">Marketing Report</w:t>
      </w:r>
    </w:p>
    <w:p w:rsidR="00000000" w:rsidDel="00000000" w:rsidP="00000000" w:rsidRDefault="00000000" w:rsidRPr="00000000" w14:paraId="00000042">
      <w:pPr>
        <w:pageBreakBefore w:val="0"/>
        <w:numPr>
          <w:ilvl w:val="0"/>
          <w:numId w:val="2"/>
        </w:numPr>
        <w:tabs>
          <w:tab w:val="left" w:leader="none" w:pos="1658"/>
          <w:tab w:val="right" w:leader="none" w:pos="10080"/>
        </w:tabs>
        <w:spacing w:line="259" w:lineRule="auto"/>
        <w:ind w:left="720" w:right="-450" w:hanging="360"/>
        <w:rPr>
          <w:u w:val="none"/>
        </w:rPr>
      </w:pPr>
      <w:r w:rsidDel="00000000" w:rsidR="00000000" w:rsidRPr="00000000">
        <w:rPr>
          <w:rFonts w:ascii="Calibri" w:cs="Calibri" w:eastAsia="Calibri" w:hAnsi="Calibri"/>
          <w:rtl w:val="0"/>
        </w:rPr>
        <w:t xml:space="preserve">OAC Membe</w:t>
      </w:r>
      <w:r w:rsidDel="00000000" w:rsidR="00000000" w:rsidRPr="00000000">
        <w:rPr>
          <w:rFonts w:ascii="Calibri" w:cs="Calibri" w:eastAsia="Calibri" w:hAnsi="Calibri"/>
          <w:rtl w:val="0"/>
        </w:rPr>
        <w:t xml:space="preserve">rs</w:t>
      </w:r>
    </w:p>
    <w:p w:rsidR="00000000" w:rsidDel="00000000" w:rsidP="00000000" w:rsidRDefault="00000000" w:rsidRPr="00000000" w14:paraId="00000043">
      <w:pPr>
        <w:pageBreakBefore w:val="0"/>
        <w:numPr>
          <w:ilvl w:val="0"/>
          <w:numId w:val="2"/>
        </w:numPr>
        <w:tabs>
          <w:tab w:val="left" w:leader="none" w:pos="1658"/>
          <w:tab w:val="right" w:leader="none" w:pos="10080"/>
        </w:tabs>
        <w:spacing w:line="259" w:lineRule="auto"/>
        <w:ind w:left="720" w:right="-450" w:hanging="360"/>
        <w:rPr>
          <w:u w:val="none"/>
        </w:rPr>
      </w:pPr>
      <w:r w:rsidDel="00000000" w:rsidR="00000000" w:rsidRPr="00000000">
        <w:rPr>
          <w:rFonts w:ascii="Calibri" w:cs="Calibri" w:eastAsia="Calibri" w:hAnsi="Calibri"/>
          <w:rtl w:val="0"/>
        </w:rPr>
        <w:t xml:space="preserve">Investment Report</w:t>
      </w:r>
    </w:p>
    <w:p w:rsidR="00000000" w:rsidDel="00000000" w:rsidP="00000000" w:rsidRDefault="00000000" w:rsidRPr="00000000" w14:paraId="00000044">
      <w:pPr>
        <w:pageBreakBefore w:val="0"/>
        <w:numPr>
          <w:ilvl w:val="0"/>
          <w:numId w:val="2"/>
        </w:numPr>
        <w:tabs>
          <w:tab w:val="left" w:leader="none" w:pos="1658"/>
          <w:tab w:val="right" w:leader="none" w:pos="10080"/>
        </w:tabs>
        <w:spacing w:line="259" w:lineRule="auto"/>
        <w:ind w:left="720" w:right="-450" w:hanging="360"/>
        <w:rPr>
          <w:u w:val="none"/>
        </w:rPr>
      </w:pPr>
      <w:r w:rsidDel="00000000" w:rsidR="00000000" w:rsidRPr="00000000">
        <w:rPr>
          <w:rFonts w:ascii="Calibri" w:cs="Calibri" w:eastAsia="Calibri" w:hAnsi="Calibri"/>
          <w:rtl w:val="0"/>
        </w:rPr>
        <w:t xml:space="preserve">Approval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of FY 2024 College Calendar</w:t>
      </w:r>
    </w:p>
    <w:p w:rsidR="00000000" w:rsidDel="00000000" w:rsidP="00000000" w:rsidRDefault="00000000" w:rsidRPr="00000000" w14:paraId="00000045">
      <w:pPr>
        <w:pageBreakBefore w:val="0"/>
        <w:numPr>
          <w:ilvl w:val="0"/>
          <w:numId w:val="2"/>
        </w:numPr>
        <w:tabs>
          <w:tab w:val="left" w:leader="none" w:pos="1658"/>
          <w:tab w:val="right" w:leader="none" w:pos="10080"/>
        </w:tabs>
        <w:spacing w:line="259" w:lineRule="auto"/>
        <w:ind w:left="720" w:right="-450" w:hanging="360"/>
        <w:rPr>
          <w:u w:val="none"/>
        </w:rPr>
      </w:pPr>
      <w:r w:rsidDel="00000000" w:rsidR="00000000" w:rsidRPr="00000000">
        <w:rPr>
          <w:rFonts w:ascii="Calibri" w:cs="Calibri" w:eastAsia="Calibri" w:hAnsi="Calibri"/>
          <w:rtl w:val="0"/>
        </w:rPr>
        <w:t xml:space="preserve">FY 2023 Third Quarter Membership Hour, Enrollment, and Certificate Report</w:t>
      </w:r>
    </w:p>
    <w:p w:rsidR="00000000" w:rsidDel="00000000" w:rsidP="00000000" w:rsidRDefault="00000000" w:rsidRPr="00000000" w14:paraId="00000046">
      <w:pPr>
        <w:pageBreakBefore w:val="0"/>
        <w:tabs>
          <w:tab w:val="left" w:leader="none" w:pos="1658"/>
          <w:tab w:val="right" w:leader="none" w:pos="10080"/>
        </w:tabs>
        <w:spacing w:line="259" w:lineRule="auto"/>
        <w:ind w:left="72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Dave Haskell moved to approve the items in the Consent Calendar, seconded by Lynn Jeffers.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48">
      <w:pPr>
        <w:pageBreakBefore w:val="0"/>
        <w:tabs>
          <w:tab w:val="left" w:leader="none" w:pos="1658"/>
          <w:tab w:val="right" w:leader="none" w:pos="10080"/>
        </w:tabs>
        <w:spacing w:line="259" w:lineRule="auto"/>
        <w:ind w:left="-63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pageBreakBefore w:val="0"/>
        <w:tabs>
          <w:tab w:val="left" w:leader="none" w:pos="1658"/>
          <w:tab w:val="right" w:leader="none" w:pos="10080"/>
        </w:tabs>
        <w:spacing w:line="259" w:lineRule="auto"/>
        <w:ind w:left="-630" w:right="-450" w:firstLine="0"/>
        <w:rPr>
          <w:rFonts w:ascii="Calibri" w:cs="Calibri" w:eastAsia="Calibri" w:hAnsi="Calibri"/>
          <w:b w:val="1"/>
          <w:highlight w:val="white"/>
        </w:rPr>
      </w:pPr>
      <w:r w:rsidDel="00000000" w:rsidR="00000000" w:rsidRPr="00000000">
        <w:rPr>
          <w:rFonts w:ascii="Calibri" w:cs="Calibri" w:eastAsia="Calibri" w:hAnsi="Calibri"/>
          <w:b w:val="1"/>
          <w:u w:val="single"/>
          <w:rtl w:val="0"/>
        </w:rPr>
        <w:t xml:space="preserve">Finance &amp; Audit</w:t>
      </w:r>
      <w:r w:rsidDel="00000000" w:rsidR="00000000" w:rsidRPr="00000000">
        <w:rPr>
          <w:rtl w:val="0"/>
        </w:rPr>
      </w:r>
    </w:p>
    <w:p w:rsidR="00000000" w:rsidDel="00000000" w:rsidP="00000000" w:rsidRDefault="00000000" w:rsidRPr="00000000" w14:paraId="0000004A">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Paul Ogilvie</w:t>
      </w:r>
      <w:r w:rsidDel="00000000" w:rsidR="00000000" w:rsidRPr="00000000">
        <w:rPr>
          <w:rFonts w:ascii="Calibri" w:cs="Calibri" w:eastAsia="Calibri" w:hAnsi="Calibri"/>
          <w:rtl w:val="0"/>
        </w:rPr>
        <w:t xml:space="preserve"> reviewed the 2022-2023 Year-to Date Financial Report. He noted there was a net increase of funds totaling $783,879 attributed to the timing of various allocated fees that have not yet been spent. Overall, Paul reported the college is financially healthy.</w:t>
      </w:r>
    </w:p>
    <w:p w:rsidR="00000000" w:rsidDel="00000000" w:rsidP="00000000" w:rsidRDefault="00000000" w:rsidRPr="00000000" w14:paraId="0000004B">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Paul Ogilvie moved to receive the 2022-2023 Year-to Date Financial Report, seconded by Aaron Peterson.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4D">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E">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The college is moving to credit and therefore needs to rescind all course and program fees for courses that are charged the credit hour tuition rate. Existing students will be able to continue with current fees and tuition based on membership hours until they exit and new students will be on credit after July 1st.</w:t>
      </w:r>
    </w:p>
    <w:p w:rsidR="00000000" w:rsidDel="00000000" w:rsidP="00000000" w:rsidRDefault="00000000" w:rsidRPr="00000000" w14:paraId="0000004F">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Melissa Rich</w:t>
      </w:r>
      <w:r w:rsidDel="00000000" w:rsidR="00000000" w:rsidRPr="00000000">
        <w:rPr>
          <w:rFonts w:ascii="Calibri" w:cs="Calibri" w:eastAsia="Calibri" w:hAnsi="Calibri"/>
          <w:rtl w:val="0"/>
        </w:rPr>
        <w:t xml:space="preserve"> moved to approve the removal of fees for credit tuition, seconded by Paul Ogilvie.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51">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2">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The Finance Committee recommended that the Board authorize the program and course fee balance in each program be moved to the general fund for accounting/allocating purposes.</w:t>
      </w:r>
    </w:p>
    <w:p w:rsidR="00000000" w:rsidDel="00000000" w:rsidP="00000000" w:rsidRDefault="00000000" w:rsidRPr="00000000" w14:paraId="00000053">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Dave Haskell moved to approve the transfer of coarse fees to the general fund, seconded by Erin Trinchitella.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55">
      <w:pPr>
        <w:tabs>
          <w:tab w:val="left" w:leader="none" w:pos="1658"/>
          <w:tab w:val="right" w:leader="none" w:pos="10080"/>
        </w:tabs>
        <w:spacing w:line="259" w:lineRule="auto"/>
        <w:ind w:left="-630" w:right="-450" w:firstLine="0"/>
        <w:rPr>
          <w:rFonts w:ascii="Calibri" w:cs="Calibri" w:eastAsia="Calibri" w:hAnsi="Calibri"/>
          <w:b w:val="1"/>
          <w:highlight w:val="white"/>
          <w:u w:val="single"/>
        </w:rPr>
      </w:pPr>
      <w:r w:rsidDel="00000000" w:rsidR="00000000" w:rsidRPr="00000000">
        <w:rPr>
          <w:rtl w:val="0"/>
        </w:rPr>
      </w:r>
    </w:p>
    <w:p w:rsidR="00000000" w:rsidDel="00000000" w:rsidP="00000000" w:rsidRDefault="00000000" w:rsidRPr="00000000" w14:paraId="00000056">
      <w:pPr>
        <w:tabs>
          <w:tab w:val="left" w:leader="none" w:pos="1658"/>
          <w:tab w:val="right" w:leader="none" w:pos="10080"/>
        </w:tabs>
        <w:spacing w:line="259" w:lineRule="auto"/>
        <w:ind w:left="-630" w:right="-450" w:firstLine="0"/>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Instruction &amp; Student Services</w:t>
      </w:r>
    </w:p>
    <w:p w:rsidR="00000000" w:rsidDel="00000000" w:rsidP="00000000" w:rsidRDefault="00000000" w:rsidRPr="00000000" w14:paraId="00000057">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Dave Haskell explained that current college policies needed to reflect the credit verbiage for the following:</w:t>
      </w:r>
    </w:p>
    <w:p w:rsidR="00000000" w:rsidDel="00000000" w:rsidP="00000000" w:rsidRDefault="00000000" w:rsidRPr="00000000" w14:paraId="00000058">
      <w:pPr>
        <w:numPr>
          <w:ilvl w:val="0"/>
          <w:numId w:val="1"/>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Admissions and Registration Policy</w:t>
      </w:r>
    </w:p>
    <w:p w:rsidR="00000000" w:rsidDel="00000000" w:rsidP="00000000" w:rsidRDefault="00000000" w:rsidRPr="00000000" w14:paraId="00000059">
      <w:pPr>
        <w:numPr>
          <w:ilvl w:val="0"/>
          <w:numId w:val="1"/>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Student Services Refund Policy</w:t>
      </w:r>
    </w:p>
    <w:p w:rsidR="00000000" w:rsidDel="00000000" w:rsidP="00000000" w:rsidRDefault="00000000" w:rsidRPr="00000000" w14:paraId="0000005A">
      <w:pPr>
        <w:numPr>
          <w:ilvl w:val="0"/>
          <w:numId w:val="1"/>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Return of Title IV Policy</w:t>
      </w:r>
    </w:p>
    <w:p w:rsidR="00000000" w:rsidDel="00000000" w:rsidP="00000000" w:rsidRDefault="00000000" w:rsidRPr="00000000" w14:paraId="0000005B">
      <w:pPr>
        <w:numPr>
          <w:ilvl w:val="0"/>
          <w:numId w:val="1"/>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SAP Policy</w:t>
      </w:r>
    </w:p>
    <w:p w:rsidR="00000000" w:rsidDel="00000000" w:rsidP="00000000" w:rsidRDefault="00000000" w:rsidRPr="00000000" w14:paraId="0000005C">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Dave Haskell moved to approve the above policies as presented, seconded by Erin Trinchitella.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5E">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F">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The new Parental, Family, or Marital Status and Pregnancy or Pregnancy-related Conditions Policy was created to align with USHE. </w:t>
      </w:r>
    </w:p>
    <w:p w:rsidR="00000000" w:rsidDel="00000000" w:rsidP="00000000" w:rsidRDefault="00000000" w:rsidRPr="00000000" w14:paraId="00000060">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Erin Trinchitella moved to approve the Pregnancy Policy, seconded by Aaron Peterson.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62">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63">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Dave presented to the Board the following new programs for approval:</w:t>
      </w:r>
    </w:p>
    <w:p w:rsidR="00000000" w:rsidDel="00000000" w:rsidP="00000000" w:rsidRDefault="00000000" w:rsidRPr="00000000" w14:paraId="00000064">
      <w:pPr>
        <w:numPr>
          <w:ilvl w:val="0"/>
          <w:numId w:val="3"/>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b w:val="1"/>
          <w:rtl w:val="0"/>
        </w:rPr>
        <w:t xml:space="preserve">Advanced Emergency Medical Technician</w:t>
      </w:r>
      <w:r w:rsidDel="00000000" w:rsidR="00000000" w:rsidRPr="00000000">
        <w:rPr>
          <w:rFonts w:ascii="Calibri" w:cs="Calibri" w:eastAsia="Calibri" w:hAnsi="Calibri"/>
          <w:rtl w:val="0"/>
        </w:rPr>
        <w:t xml:space="preserve">, 186 clock hours for 6 credits</w:t>
      </w:r>
    </w:p>
    <w:p w:rsidR="00000000" w:rsidDel="00000000" w:rsidP="00000000" w:rsidRDefault="00000000" w:rsidRPr="00000000" w14:paraId="00000065">
      <w:pPr>
        <w:numPr>
          <w:ilvl w:val="0"/>
          <w:numId w:val="3"/>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b w:val="1"/>
          <w:rtl w:val="0"/>
        </w:rPr>
        <w:t xml:space="preserve">Advanced Equipment Technology</w:t>
      </w:r>
      <w:r w:rsidDel="00000000" w:rsidR="00000000" w:rsidRPr="00000000">
        <w:rPr>
          <w:rFonts w:ascii="Calibri" w:cs="Calibri" w:eastAsia="Calibri" w:hAnsi="Calibri"/>
          <w:rtl w:val="0"/>
        </w:rPr>
        <w:t xml:space="preserve">, 300 clock hours for 10 credits. This will meet the employer's needs that are above the USHE curriculum alignment.</w:t>
      </w:r>
    </w:p>
    <w:p w:rsidR="00000000" w:rsidDel="00000000" w:rsidP="00000000" w:rsidRDefault="00000000" w:rsidRPr="00000000" w14:paraId="00000066">
      <w:pPr>
        <w:numPr>
          <w:ilvl w:val="0"/>
          <w:numId w:val="3"/>
        </w:numPr>
        <w:tabs>
          <w:tab w:val="left" w:leader="none" w:pos="1658"/>
          <w:tab w:val="right" w:leader="none" w:pos="10080"/>
        </w:tabs>
        <w:spacing w:line="259" w:lineRule="auto"/>
        <w:ind w:left="720" w:right="-450" w:hanging="360"/>
        <w:rPr>
          <w:rFonts w:ascii="Calibri" w:cs="Calibri" w:eastAsia="Calibri" w:hAnsi="Calibri"/>
          <w:u w:val="none"/>
        </w:rPr>
      </w:pPr>
      <w:r w:rsidDel="00000000" w:rsidR="00000000" w:rsidRPr="00000000">
        <w:rPr>
          <w:rFonts w:ascii="Calibri" w:cs="Calibri" w:eastAsia="Calibri" w:hAnsi="Calibri"/>
          <w:b w:val="1"/>
          <w:rtl w:val="0"/>
        </w:rPr>
        <w:t xml:space="preserve">Pharmacy Technician - Advanced</w:t>
      </w:r>
      <w:r w:rsidDel="00000000" w:rsidR="00000000" w:rsidRPr="00000000">
        <w:rPr>
          <w:rFonts w:ascii="Calibri" w:cs="Calibri" w:eastAsia="Calibri" w:hAnsi="Calibri"/>
          <w:rtl w:val="0"/>
        </w:rPr>
        <w:t xml:space="preserve">, 600 clock hours for 17 credits. This program is in collaboration with the school district. It will be moved from the Community Learning Center, along with the teacher, to TTECH so adults and high school students can take advantage of it being offered full-time.</w:t>
      </w:r>
      <w:r w:rsidDel="00000000" w:rsidR="00000000" w:rsidRPr="00000000">
        <w:rPr>
          <w:rtl w:val="0"/>
        </w:rPr>
        <w:tab/>
      </w:r>
    </w:p>
    <w:p w:rsidR="00000000" w:rsidDel="00000000" w:rsidP="00000000" w:rsidRDefault="00000000" w:rsidRPr="00000000" w14:paraId="00000067">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68">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Erin Trinchitella moved to approve the mentioned programs, seconded by Melissa Rich. </w:t>
      </w:r>
      <w:r w:rsidDel="00000000" w:rsidR="00000000" w:rsidRPr="00000000">
        <w:rPr>
          <w:rFonts w:ascii="Calibri" w:cs="Calibri" w:eastAsia="Calibri" w:hAnsi="Calibri"/>
          <w:b w:val="1"/>
          <w:u w:val="single"/>
          <w:rtl w:val="0"/>
        </w:rPr>
        <w:t xml:space="preserve">The motion passed unanimously. </w:t>
      </w:r>
      <w:r w:rsidDel="00000000" w:rsidR="00000000" w:rsidRPr="00000000">
        <w:rPr>
          <w:rtl w:val="0"/>
        </w:rPr>
      </w:r>
    </w:p>
    <w:p w:rsidR="00000000" w:rsidDel="00000000" w:rsidP="00000000" w:rsidRDefault="00000000" w:rsidRPr="00000000" w14:paraId="00000069">
      <w:pPr>
        <w:tabs>
          <w:tab w:val="left" w:leader="none" w:pos="1658"/>
          <w:tab w:val="right" w:leader="none" w:pos="10080"/>
        </w:tabs>
        <w:spacing w:line="259" w:lineRule="auto"/>
        <w:ind w:left="-630" w:right="-450" w:firstLine="0"/>
        <w:rPr>
          <w:rFonts w:ascii="Calibri" w:cs="Calibri" w:eastAsia="Calibri" w:hAnsi="Calibri"/>
          <w:b w:val="1"/>
          <w:highlight w:val="white"/>
          <w:u w:val="single"/>
        </w:rPr>
      </w:pPr>
      <w:r w:rsidDel="00000000" w:rsidR="00000000" w:rsidRPr="00000000">
        <w:rPr>
          <w:rtl w:val="0"/>
        </w:rPr>
      </w:r>
    </w:p>
    <w:p w:rsidR="00000000" w:rsidDel="00000000" w:rsidP="00000000" w:rsidRDefault="00000000" w:rsidRPr="00000000" w14:paraId="0000006A">
      <w:pPr>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ongoing FY2023 programs and the FY2024 programs were presented for approval including the teach-out clock-hour program names as well as the new credit program names.</w:t>
      </w:r>
    </w:p>
    <w:p w:rsidR="00000000" w:rsidDel="00000000" w:rsidP="00000000" w:rsidRDefault="00000000" w:rsidRPr="00000000" w14:paraId="0000006B">
      <w:pPr>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C">
      <w:pPr>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rtl w:val="0"/>
        </w:rPr>
        <w:t xml:space="preserve">Erin Trinchitella moved to approve the programs as presented, seconded by Dave Haskell. </w:t>
      </w:r>
      <w:r w:rsidDel="00000000" w:rsidR="00000000" w:rsidRPr="00000000">
        <w:rPr>
          <w:rFonts w:ascii="Calibri" w:cs="Calibri" w:eastAsia="Calibri" w:hAnsi="Calibri"/>
          <w:b w:val="1"/>
          <w:u w:val="single"/>
          <w:rtl w:val="0"/>
        </w:rPr>
        <w:t xml:space="preserve">The motion passed unanimously. </w:t>
      </w:r>
      <w:r w:rsidDel="00000000" w:rsidR="00000000" w:rsidRPr="00000000">
        <w:rPr>
          <w:rtl w:val="0"/>
        </w:rPr>
      </w:r>
    </w:p>
    <w:p w:rsidR="00000000" w:rsidDel="00000000" w:rsidP="00000000" w:rsidRDefault="00000000" w:rsidRPr="00000000" w14:paraId="0000006D">
      <w:pPr>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E">
      <w:pPr>
        <w:pageBreakBefore w:val="0"/>
        <w:tabs>
          <w:tab w:val="left" w:leader="none" w:pos="1658"/>
          <w:tab w:val="right" w:leader="none" w:pos="10080"/>
        </w:tabs>
        <w:spacing w:line="259" w:lineRule="auto"/>
        <w:ind w:left="-630" w:right="-450" w:firstLine="0"/>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Planning &amp; External Relations  </w:t>
      </w:r>
    </w:p>
    <w:p w:rsidR="00000000" w:rsidDel="00000000" w:rsidP="00000000" w:rsidRDefault="00000000" w:rsidRPr="00000000" w14:paraId="0000006F">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President Hacking explained that in June of 2021, the Board of Trustees approved the 5-year goals for timely completion, which is based on full-time students (only ⅓ of the student body). Although the goal did not change, the baseline was moved from FY 2017 to FY 2019 data. This increased the 5-year goal by 10%. Our first-year goal (during the COVID pandemic) is now be 59.10%, which he feels will be hard to accomplish during the next fiscal year, while construction noises and distractions are happening at our college. Although the college can receive partial funding, the outcome we already know that we wil not hit the goal for year 1, 2 or 3. President Hacking assured the Board everyone will be diligent to reach the 5-year goal. </w:t>
      </w:r>
    </w:p>
    <w:p w:rsidR="00000000" w:rsidDel="00000000" w:rsidP="00000000" w:rsidRDefault="00000000" w:rsidRPr="00000000" w14:paraId="00000070">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1">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high yield goal is to increase by 48 additional graduates. President Hacking is hopeful this goal can be achieved.</w:t>
      </w:r>
    </w:p>
    <w:p w:rsidR="00000000" w:rsidDel="00000000" w:rsidP="00000000" w:rsidRDefault="00000000" w:rsidRPr="00000000" w14:paraId="00000072">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3">
      <w:pPr>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rtl w:val="0"/>
        </w:rPr>
        <w:t xml:space="preserve">Aaron Peterson moved to ratify the </w:t>
      </w:r>
      <w:r w:rsidDel="00000000" w:rsidR="00000000" w:rsidRPr="00000000">
        <w:rPr>
          <w:rFonts w:ascii="Calibri" w:cs="Calibri" w:eastAsia="Calibri" w:hAnsi="Calibri"/>
          <w:highlight w:val="white"/>
          <w:rtl w:val="0"/>
        </w:rPr>
        <w:t xml:space="preserve">1-year and 5-year performance goals</w:t>
      </w:r>
      <w:r w:rsidDel="00000000" w:rsidR="00000000" w:rsidRPr="00000000">
        <w:rPr>
          <w:rFonts w:ascii="Calibri" w:cs="Calibri" w:eastAsia="Calibri" w:hAnsi="Calibri"/>
          <w:rtl w:val="0"/>
        </w:rPr>
        <w:t xml:space="preserve">, seconded by Lynn Jeffers.  </w:t>
      </w:r>
      <w:r w:rsidDel="00000000" w:rsidR="00000000" w:rsidRPr="00000000">
        <w:rPr>
          <w:rFonts w:ascii="Calibri" w:cs="Calibri" w:eastAsia="Calibri" w:hAnsi="Calibri"/>
          <w:b w:val="1"/>
          <w:u w:val="single"/>
          <w:rtl w:val="0"/>
        </w:rPr>
        <w:t xml:space="preserve">The motion passed unanimously. </w:t>
      </w:r>
      <w:r w:rsidDel="00000000" w:rsidR="00000000" w:rsidRPr="00000000">
        <w:rPr>
          <w:rtl w:val="0"/>
        </w:rPr>
      </w:r>
    </w:p>
    <w:p w:rsidR="00000000" w:rsidDel="00000000" w:rsidP="00000000" w:rsidRDefault="00000000" w:rsidRPr="00000000" w14:paraId="00000074">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5">
      <w:pPr>
        <w:pageBreakBefore w:val="0"/>
        <w:tabs>
          <w:tab w:val="left" w:leader="none" w:pos="1658"/>
          <w:tab w:val="right" w:leader="none" w:pos="10080"/>
        </w:tabs>
        <w:spacing w:line="259" w:lineRule="auto"/>
        <w:ind w:left="-630" w:right="-450" w:firstLine="0"/>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INFORMATION ITEMS</w:t>
      </w:r>
    </w:p>
    <w:p w:rsidR="00000000" w:rsidDel="00000000" w:rsidP="00000000" w:rsidRDefault="00000000" w:rsidRPr="00000000" w14:paraId="00000076">
      <w:pPr>
        <w:pageBreakBefore w:val="0"/>
        <w:tabs>
          <w:tab w:val="left" w:leader="none" w:pos="1658"/>
          <w:tab w:val="right" w:leader="none" w:pos="10080"/>
        </w:tabs>
        <w:spacing w:line="259" w:lineRule="auto"/>
        <w:ind w:left="-630" w:right="-450" w:firstLine="0"/>
        <w:rPr/>
      </w:pPr>
      <w:r w:rsidDel="00000000" w:rsidR="00000000" w:rsidRPr="00000000">
        <w:rPr>
          <w:rtl w:val="0"/>
        </w:rPr>
      </w:r>
    </w:p>
    <w:p w:rsidR="00000000" w:rsidDel="00000000" w:rsidP="00000000" w:rsidRDefault="00000000" w:rsidRPr="00000000" w14:paraId="00000077">
      <w:pPr>
        <w:tabs>
          <w:tab w:val="left" w:leader="none" w:pos="1658"/>
          <w:tab w:val="right" w:leader="none" w:pos="10080"/>
        </w:tabs>
        <w:spacing w:line="259" w:lineRule="auto"/>
        <w:ind w:left="-630" w:right="-450" w:firstLine="0"/>
        <w:rPr/>
      </w:pPr>
      <w:r w:rsidDel="00000000" w:rsidR="00000000" w:rsidRPr="00000000">
        <w:rPr>
          <w:rFonts w:ascii="Calibri" w:cs="Calibri" w:eastAsia="Calibri" w:hAnsi="Calibri"/>
          <w:b w:val="1"/>
          <w:highlight w:val="white"/>
          <w:rtl w:val="0"/>
        </w:rPr>
        <w:t xml:space="preserve">Instruction &amp; Student Services</w:t>
      </w:r>
      <w:r w:rsidDel="00000000" w:rsidR="00000000" w:rsidRPr="00000000">
        <w:rPr>
          <w:rtl w:val="0"/>
        </w:rPr>
      </w:r>
    </w:p>
    <w:p w:rsidR="00000000" w:rsidDel="00000000" w:rsidP="00000000" w:rsidRDefault="00000000" w:rsidRPr="00000000" w14:paraId="00000078">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college received notice of COE accreditation reaffirmation for the maximum six years. ACEN accreditation was approved for ten years. Chair Church congratulated everyone for these accomplishments. </w:t>
      </w:r>
    </w:p>
    <w:p w:rsidR="00000000" w:rsidDel="00000000" w:rsidP="00000000" w:rsidRDefault="00000000" w:rsidRPr="00000000" w14:paraId="00000079">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A">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Progress and Performance Procedures were created to eliminate the repetitive retaking of courses. The new procedure requires the student to create a plan of action in retaking a course, with a limit of three tries. After which, the student will need to wait six months before re-enrolling.</w:t>
      </w:r>
    </w:p>
    <w:p w:rsidR="00000000" w:rsidDel="00000000" w:rsidP="00000000" w:rsidRDefault="00000000" w:rsidRPr="00000000" w14:paraId="0000007B">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C">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results of the survey for instructors and equipment were great, with 25% of students participating. Dave encouraged the Board to read the positive comments as it gives a lot of insight. President Hacking said students are encouraged to complete the survey, and it is one of the best indicators that Tooele Tech is doing good things and especially that we are treating all students with respect. He is very proud of the results.</w:t>
      </w:r>
    </w:p>
    <w:p w:rsidR="00000000" w:rsidDel="00000000" w:rsidP="00000000" w:rsidRDefault="00000000" w:rsidRPr="00000000" w14:paraId="0000007D">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E">
      <w:pPr>
        <w:pageBreakBefore w:val="0"/>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During the SkillsUSA competition, a Tooele Tech welding student earned the silver medal. Overall, it was a great competition, with nine students competing from four program areas. Dave said it is a lot of fun to see students compete. He encouraged the Board to participate in this experience.</w:t>
      </w:r>
    </w:p>
    <w:p w:rsidR="00000000" w:rsidDel="00000000" w:rsidP="00000000" w:rsidRDefault="00000000" w:rsidRPr="00000000" w14:paraId="0000007F">
      <w:pPr>
        <w:tabs>
          <w:tab w:val="left" w:leader="none" w:pos="1658"/>
          <w:tab w:val="right" w:leader="none" w:pos="10080"/>
        </w:tabs>
        <w:spacing w:line="259" w:lineRule="auto"/>
        <w:ind w:left="-630" w:right="-450" w:firstLine="0"/>
        <w:rPr/>
      </w:pPr>
      <w:r w:rsidDel="00000000" w:rsidR="00000000" w:rsidRPr="00000000">
        <w:rPr>
          <w:rtl w:val="0"/>
        </w:rPr>
      </w:r>
    </w:p>
    <w:p w:rsidR="00000000" w:rsidDel="00000000" w:rsidP="00000000" w:rsidRDefault="00000000" w:rsidRPr="00000000" w14:paraId="00000080">
      <w:pPr>
        <w:tabs>
          <w:tab w:val="left" w:leader="none" w:pos="1658"/>
          <w:tab w:val="right" w:leader="none" w:pos="10080"/>
        </w:tabs>
        <w:spacing w:line="259" w:lineRule="auto"/>
        <w:ind w:left="-630" w:right="-450" w:firstLine="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President’s Report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President Hacking announced that this legislative session resulted in the best funding year ever. They were incredibly generous in funding new instructors and coordinators, as well as additional marketing and compensation.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Kent reported that 16%-24% inflation rates caused a shortfall in the building expansion budget of $2,808,716. With the help of legislators and DFCM, Tooele Tech was given an additional $2,500,000.</w:t>
        <w:tab/>
        <w:tab/>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Mark explained that construction will begin in late May. There are four phases that are slated to be completed in September 2024. Programs, for the most part, will not shut down because community partners are allowing some programs to relocate to their property.</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During the USHE Board Meeting, the credit hour tuition was officially approved.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faculty/staff inservice training took place in March. It was a great day and mandatory training was discussed with a focus on retention.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8"/>
          <w:tab w:val="right" w:leader="none" w:pos="10080"/>
        </w:tabs>
        <w:spacing w:after="0" w:before="0" w:line="259" w:lineRule="auto"/>
        <w:ind w:left="-630" w:right="-45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President Hacking invited the Board to the OAC Dinner on April 13th and graduation on May 11th.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B">
      <w:pPr>
        <w:pageBreakBefore w:val="0"/>
        <w:tabs>
          <w:tab w:val="left" w:leader="none" w:pos="1658"/>
          <w:tab w:val="right" w:leader="none" w:pos="10080"/>
        </w:tabs>
        <w:spacing w:line="259" w:lineRule="auto"/>
        <w:ind w:left="-630" w:right="-450" w:firstLine="0"/>
        <w:rPr/>
      </w:pPr>
      <w:r w:rsidDel="00000000" w:rsidR="00000000" w:rsidRPr="00000000">
        <w:rPr>
          <w:rtl w:val="0"/>
        </w:rPr>
      </w:r>
    </w:p>
    <w:p w:rsidR="00000000" w:rsidDel="00000000" w:rsidP="00000000" w:rsidRDefault="00000000" w:rsidRPr="00000000" w14:paraId="0000008C">
      <w:pPr>
        <w:pageBreakBefore w:val="0"/>
        <w:tabs>
          <w:tab w:val="left" w:leader="none" w:pos="1658"/>
          <w:tab w:val="right" w:leader="none" w:pos="10080"/>
        </w:tabs>
        <w:spacing w:line="259" w:lineRule="auto"/>
        <w:ind w:left="-630" w:right="-450" w:firstLine="0"/>
        <w:rPr/>
      </w:pPr>
      <w:r w:rsidDel="00000000" w:rsidR="00000000" w:rsidRPr="00000000">
        <w:rPr>
          <w:rFonts w:ascii="Calibri" w:cs="Calibri" w:eastAsia="Calibri" w:hAnsi="Calibri"/>
          <w:rtl w:val="0"/>
        </w:rPr>
        <w:t xml:space="preserve">An invitation for questions or comments was offered prior to concluding the meeting. Dave Haskell moved to adjourn the meeting, seconded by Aaron Peterson.  </w:t>
      </w:r>
      <w:r w:rsidDel="00000000" w:rsidR="00000000" w:rsidRPr="00000000">
        <w:rPr>
          <w:rFonts w:ascii="Calibri" w:cs="Calibri" w:eastAsia="Calibri" w:hAnsi="Calibri"/>
          <w:b w:val="1"/>
          <w:rtl w:val="0"/>
        </w:rPr>
        <w:t xml:space="preserve">The meeting adjourned at 2:40 pm.</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D">
      <w:pPr>
        <w:pageBreakBefore w:val="0"/>
        <w:spacing w:after="0" w:before="0" w:line="240" w:lineRule="auto"/>
        <w:ind w:left="1360" w:firstLine="0"/>
        <w:jc w:val="both"/>
        <w:rPr/>
      </w:pPr>
      <w:r w:rsidDel="00000000" w:rsidR="00000000" w:rsidRPr="00000000">
        <w:rPr>
          <w:rtl w:val="0"/>
        </w:rPr>
      </w:r>
    </w:p>
    <w:p w:rsidR="00000000" w:rsidDel="00000000" w:rsidP="00000000" w:rsidRDefault="00000000" w:rsidRPr="00000000" w14:paraId="0000008E">
      <w:pPr>
        <w:pageBreakBefore w:val="0"/>
        <w:spacing w:after="240" w:before="240" w:line="240" w:lineRule="auto"/>
        <w:jc w:val="both"/>
        <w:rPr>
          <w:b w:val="1"/>
        </w:rPr>
      </w:pP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