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10837" w14:textId="759C4BA1" w:rsidR="00644C4A" w:rsidRDefault="00B710F0" w:rsidP="00B710F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Public Hearing Notice</w:t>
      </w:r>
    </w:p>
    <w:p w14:paraId="5672653E" w14:textId="3D007728" w:rsidR="00500CA4" w:rsidRDefault="00B710F0" w:rsidP="00500CA4">
      <w:pPr>
        <w:pStyle w:val="NoSpacing"/>
        <w:spacing w:line="360" w:lineRule="auto"/>
        <w:rPr>
          <w:rFonts w:asciiTheme="majorHAnsi" w:hAnsiTheme="majorHAnsi" w:cs="Times New Roman"/>
          <w:sz w:val="32"/>
          <w:szCs w:val="32"/>
        </w:rPr>
      </w:pPr>
      <w:r w:rsidRPr="00220E1A">
        <w:rPr>
          <w:rFonts w:asciiTheme="majorHAnsi" w:hAnsiTheme="majorHAnsi" w:cs="Times New Roman"/>
          <w:sz w:val="32"/>
          <w:szCs w:val="32"/>
        </w:rPr>
        <w:t xml:space="preserve">Public notice is hereby given that </w:t>
      </w:r>
      <w:r w:rsidR="00500CA4" w:rsidRPr="00220E1A">
        <w:rPr>
          <w:rFonts w:asciiTheme="majorHAnsi" w:hAnsiTheme="majorHAnsi" w:cs="Times New Roman"/>
          <w:sz w:val="32"/>
          <w:szCs w:val="32"/>
        </w:rPr>
        <w:t>a</w:t>
      </w:r>
      <w:r w:rsidR="00500CA4" w:rsidRPr="00500CA4">
        <w:rPr>
          <w:rFonts w:asciiTheme="majorHAnsi" w:hAnsiTheme="majorHAnsi" w:cs="Times New Roman"/>
          <w:sz w:val="32"/>
          <w:szCs w:val="32"/>
        </w:rPr>
        <w:t xml:space="preserve"> petition for the annexation has been filed with Orangeville City for the purpose of annexing a parcel of land belonging to Randall Stilson 860 S. Main hereinafter described as follows: </w:t>
      </w:r>
    </w:p>
    <w:p w14:paraId="55E81505" w14:textId="77777777" w:rsidR="00220E1A" w:rsidRPr="00500CA4" w:rsidRDefault="00220E1A" w:rsidP="00500CA4">
      <w:pPr>
        <w:pStyle w:val="NoSpacing"/>
        <w:spacing w:line="360" w:lineRule="auto"/>
        <w:rPr>
          <w:rFonts w:asciiTheme="majorHAnsi" w:hAnsiTheme="majorHAnsi" w:cs="Times New Roman"/>
          <w:sz w:val="32"/>
          <w:szCs w:val="32"/>
        </w:rPr>
      </w:pPr>
    </w:p>
    <w:p w14:paraId="4A5C41E3" w14:textId="6DFA5CF8" w:rsidR="00500CA4" w:rsidRPr="00220E1A" w:rsidRDefault="00500CA4" w:rsidP="00500CA4">
      <w:pPr>
        <w:pStyle w:val="NoSpacing"/>
        <w:spacing w:line="360" w:lineRule="auto"/>
        <w:rPr>
          <w:rFonts w:asciiTheme="majorHAnsi" w:hAnsiTheme="majorHAnsi" w:cs="Times New Roman"/>
          <w:sz w:val="32"/>
          <w:szCs w:val="32"/>
          <w:u w:val="single"/>
        </w:rPr>
      </w:pPr>
      <w:r w:rsidRPr="00220E1A">
        <w:rPr>
          <w:rFonts w:asciiTheme="majorHAnsi" w:hAnsiTheme="majorHAnsi" w:cs="Times New Roman"/>
          <w:sz w:val="32"/>
          <w:szCs w:val="32"/>
          <w:u w:val="single"/>
        </w:rPr>
        <w:t>Boundary</w:t>
      </w:r>
      <w:r w:rsidRPr="00500CA4">
        <w:rPr>
          <w:rFonts w:asciiTheme="majorHAnsi" w:hAnsiTheme="majorHAnsi" w:cs="Times New Roman"/>
          <w:sz w:val="32"/>
          <w:szCs w:val="32"/>
          <w:u w:val="single"/>
        </w:rPr>
        <w:t xml:space="preserve"> Description</w:t>
      </w:r>
      <w:r w:rsidRPr="00220E1A">
        <w:rPr>
          <w:rFonts w:asciiTheme="majorHAnsi" w:hAnsiTheme="majorHAnsi" w:cs="Times New Roman"/>
          <w:sz w:val="32"/>
          <w:szCs w:val="32"/>
          <w:u w:val="single"/>
        </w:rPr>
        <w:t>:</w:t>
      </w:r>
    </w:p>
    <w:p w14:paraId="38CD8058" w14:textId="77777777" w:rsidR="00500CA4" w:rsidRPr="00500CA4" w:rsidRDefault="00500CA4" w:rsidP="00500CA4">
      <w:pPr>
        <w:pStyle w:val="NoSpacing"/>
        <w:spacing w:line="360" w:lineRule="auto"/>
        <w:rPr>
          <w:rFonts w:asciiTheme="majorHAnsi" w:hAnsiTheme="majorHAnsi" w:cs="Times New Roman"/>
          <w:sz w:val="32"/>
          <w:szCs w:val="32"/>
        </w:rPr>
      </w:pPr>
    </w:p>
    <w:p w14:paraId="678BA10F" w14:textId="0DDA2C16" w:rsidR="009A4C81" w:rsidRPr="00220E1A" w:rsidRDefault="00500CA4" w:rsidP="00B710F0">
      <w:pPr>
        <w:pStyle w:val="NoSpacing"/>
        <w:spacing w:line="360" w:lineRule="auto"/>
        <w:rPr>
          <w:rFonts w:asciiTheme="majorHAnsi" w:hAnsiTheme="majorHAnsi" w:cs="Times New Roman"/>
          <w:sz w:val="32"/>
          <w:szCs w:val="32"/>
        </w:rPr>
      </w:pPr>
      <w:r w:rsidRPr="00500CA4">
        <w:rPr>
          <w:rFonts w:asciiTheme="majorHAnsi" w:hAnsiTheme="majorHAnsi" w:cs="Times New Roman"/>
          <w:sz w:val="32"/>
          <w:szCs w:val="32"/>
        </w:rPr>
        <w:t>Beginning North 26 Rods from the Southeast Corner of the Southwest Quarter of the Northwest Quarter of Section 32, Township 18 South, Range 8 East, SLB&amp;M; thence West, 181.01 feet; thence South, 80.00 feet; thence East, 181.01 feet; thence North, 80.00 feet to the point of beginning.</w:t>
      </w:r>
    </w:p>
    <w:p w14:paraId="2F695F50" w14:textId="77777777" w:rsidR="009A4C81" w:rsidRPr="00220E1A" w:rsidRDefault="009A4C81" w:rsidP="00220E1A">
      <w:pPr>
        <w:pStyle w:val="NoSpacing"/>
        <w:rPr>
          <w:rFonts w:asciiTheme="majorHAnsi" w:hAnsiTheme="majorHAnsi"/>
        </w:rPr>
      </w:pPr>
    </w:p>
    <w:p w14:paraId="24DAF924" w14:textId="5139FCE8" w:rsidR="0026702A" w:rsidRDefault="00500CA4" w:rsidP="00220E1A">
      <w:pPr>
        <w:pStyle w:val="NoSpacing"/>
        <w:spacing w:line="360" w:lineRule="auto"/>
        <w:rPr>
          <w:rFonts w:asciiTheme="majorHAnsi" w:hAnsiTheme="majorHAnsi"/>
          <w:sz w:val="32"/>
          <w:szCs w:val="32"/>
        </w:rPr>
      </w:pPr>
      <w:r w:rsidRPr="00220E1A">
        <w:rPr>
          <w:rFonts w:asciiTheme="majorHAnsi" w:hAnsiTheme="majorHAnsi"/>
          <w:sz w:val="32"/>
          <w:szCs w:val="32"/>
        </w:rPr>
        <w:t xml:space="preserve">Notice of certification was received by the Orangeville City Council on May 11, 2023. The complete annexation petition is </w:t>
      </w:r>
      <w:r w:rsidR="00220E1A" w:rsidRPr="00220E1A">
        <w:rPr>
          <w:rFonts w:asciiTheme="majorHAnsi" w:hAnsiTheme="majorHAnsi"/>
          <w:sz w:val="32"/>
          <w:szCs w:val="32"/>
        </w:rPr>
        <w:t>available</w:t>
      </w:r>
      <w:r w:rsidRPr="00220E1A">
        <w:rPr>
          <w:rFonts w:asciiTheme="majorHAnsi" w:hAnsiTheme="majorHAnsi"/>
          <w:sz w:val="32"/>
          <w:szCs w:val="32"/>
        </w:rPr>
        <w:t xml:space="preserve"> for inspection and copying at Orangeville City office, 25 N. Main, Orangeville, Utah. Orangeville City may grant the petition and annex the above described area unless a written protest to the annexation petition is filed with the Emery County Boundary Commission </w:t>
      </w:r>
      <w:r w:rsidR="00220E1A" w:rsidRPr="00220E1A">
        <w:rPr>
          <w:rFonts w:asciiTheme="majorHAnsi" w:hAnsiTheme="majorHAnsi"/>
          <w:sz w:val="32"/>
          <w:szCs w:val="32"/>
        </w:rPr>
        <w:t>through</w:t>
      </w:r>
      <w:r w:rsidRPr="00220E1A">
        <w:rPr>
          <w:rFonts w:asciiTheme="majorHAnsi" w:hAnsiTheme="majorHAnsi"/>
          <w:sz w:val="32"/>
          <w:szCs w:val="32"/>
        </w:rPr>
        <w:t xml:space="preserve"> the Emery County Commission Office, Emery County Court House, 75 E. Main Street, Castle Dale, Utah; and a </w:t>
      </w:r>
      <w:r w:rsidR="00220E1A" w:rsidRPr="00220E1A">
        <w:rPr>
          <w:rFonts w:asciiTheme="majorHAnsi" w:hAnsiTheme="majorHAnsi"/>
          <w:sz w:val="32"/>
          <w:szCs w:val="32"/>
        </w:rPr>
        <w:t>copy of</w:t>
      </w:r>
      <w:r w:rsidRPr="00220E1A">
        <w:rPr>
          <w:rFonts w:asciiTheme="majorHAnsi" w:hAnsiTheme="majorHAnsi"/>
          <w:sz w:val="32"/>
          <w:szCs w:val="32"/>
        </w:rPr>
        <w:t xml:space="preserve"> the protest must be delivered to the </w:t>
      </w:r>
      <w:r w:rsidR="00220E1A">
        <w:rPr>
          <w:rFonts w:asciiTheme="majorHAnsi" w:hAnsiTheme="majorHAnsi"/>
          <w:sz w:val="32"/>
          <w:szCs w:val="32"/>
        </w:rPr>
        <w:t>Orangeville City</w:t>
      </w:r>
      <w:r w:rsidRPr="00220E1A">
        <w:rPr>
          <w:rFonts w:asciiTheme="majorHAnsi" w:hAnsiTheme="majorHAnsi"/>
          <w:sz w:val="32"/>
          <w:szCs w:val="32"/>
        </w:rPr>
        <w:t xml:space="preserve"> Recorder at the address </w:t>
      </w:r>
      <w:r w:rsidR="00220E1A" w:rsidRPr="00220E1A">
        <w:rPr>
          <w:rFonts w:asciiTheme="majorHAnsi" w:hAnsiTheme="majorHAnsi"/>
          <w:sz w:val="32"/>
          <w:szCs w:val="32"/>
        </w:rPr>
        <w:lastRenderedPageBreak/>
        <w:t xml:space="preserve">noted within 30 days from the date of certification. </w:t>
      </w:r>
      <w:r w:rsidR="0026702A">
        <w:rPr>
          <w:rFonts w:asciiTheme="majorHAnsi" w:hAnsiTheme="majorHAnsi"/>
          <w:sz w:val="32"/>
          <w:szCs w:val="32"/>
        </w:rPr>
        <w:t xml:space="preserve">A public hearing will be held on June 8, 2023 to </w:t>
      </w:r>
      <w:r w:rsidR="00CA68BB">
        <w:rPr>
          <w:rFonts w:asciiTheme="majorHAnsi" w:hAnsiTheme="majorHAnsi"/>
          <w:sz w:val="32"/>
          <w:szCs w:val="32"/>
        </w:rPr>
        <w:t>discuss</w:t>
      </w:r>
      <w:r w:rsidR="0026702A">
        <w:rPr>
          <w:rFonts w:asciiTheme="majorHAnsi" w:hAnsiTheme="majorHAnsi"/>
          <w:sz w:val="32"/>
          <w:szCs w:val="32"/>
        </w:rPr>
        <w:t xml:space="preserve"> this annexation.  </w:t>
      </w:r>
    </w:p>
    <w:p w14:paraId="5E25B5D8" w14:textId="77777777" w:rsidR="00743777" w:rsidRDefault="00743777" w:rsidP="00220E1A">
      <w:pPr>
        <w:pStyle w:val="NoSpacing"/>
        <w:spacing w:line="360" w:lineRule="auto"/>
        <w:rPr>
          <w:rFonts w:asciiTheme="majorHAnsi" w:hAnsiTheme="majorHAnsi"/>
          <w:sz w:val="32"/>
          <w:szCs w:val="32"/>
        </w:rPr>
      </w:pPr>
    </w:p>
    <w:p w14:paraId="40697425" w14:textId="7913252C" w:rsidR="00743777" w:rsidRDefault="00743777" w:rsidP="00743777">
      <w:pPr>
        <w:pStyle w:val="NoSpacing"/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To address the council during the hearing </w:t>
      </w:r>
      <w:r w:rsidR="00CA68BB">
        <w:rPr>
          <w:rFonts w:ascii="Times New Roman" w:hAnsi="Times New Roman" w:cs="Times New Roman"/>
          <w:sz w:val="32"/>
          <w:szCs w:val="32"/>
        </w:rPr>
        <w:t>concerning</w:t>
      </w:r>
      <w:r>
        <w:rPr>
          <w:rFonts w:ascii="Times New Roman" w:hAnsi="Times New Roman" w:cs="Times New Roman"/>
          <w:sz w:val="32"/>
          <w:szCs w:val="32"/>
        </w:rPr>
        <w:t xml:space="preserve"> th</w:t>
      </w:r>
      <w:r w:rsidR="00CA68BB">
        <w:rPr>
          <w:rFonts w:ascii="Times New Roman" w:hAnsi="Times New Roman" w:cs="Times New Roman"/>
          <w:sz w:val="32"/>
          <w:szCs w:val="32"/>
        </w:rPr>
        <w:t>is</w:t>
      </w:r>
      <w:r>
        <w:rPr>
          <w:rFonts w:ascii="Times New Roman" w:hAnsi="Times New Roman" w:cs="Times New Roman"/>
          <w:sz w:val="32"/>
          <w:szCs w:val="32"/>
        </w:rPr>
        <w:t xml:space="preserve"> item, please notify Orangeville City Office at the above address at least three days prior to the meeting or call 435-748-2651.</w:t>
      </w:r>
    </w:p>
    <w:p w14:paraId="28997C52" w14:textId="77777777" w:rsidR="00743777" w:rsidRDefault="00743777" w:rsidP="00743777">
      <w:pPr>
        <w:pStyle w:val="NoSpacing"/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23431734" w14:textId="2A488F97" w:rsidR="00743777" w:rsidRDefault="00743777" w:rsidP="00743777">
      <w:pPr>
        <w:pStyle w:val="NoSpacing"/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Tasha Jewkes</w:t>
      </w:r>
    </w:p>
    <w:p w14:paraId="5FDDEF52" w14:textId="77777777" w:rsidR="00743777" w:rsidRPr="00B710F0" w:rsidRDefault="00743777" w:rsidP="00743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Recorder</w:t>
      </w:r>
    </w:p>
    <w:p w14:paraId="50E6C6E7" w14:textId="77777777" w:rsidR="00743777" w:rsidRPr="00220E1A" w:rsidRDefault="00743777" w:rsidP="00220E1A">
      <w:pPr>
        <w:pStyle w:val="NoSpacing"/>
        <w:spacing w:line="360" w:lineRule="auto"/>
        <w:rPr>
          <w:rFonts w:asciiTheme="majorHAnsi" w:hAnsiTheme="majorHAnsi"/>
          <w:sz w:val="32"/>
          <w:szCs w:val="32"/>
        </w:rPr>
      </w:pPr>
    </w:p>
    <w:sectPr w:rsidR="00743777" w:rsidRPr="00220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4200A"/>
    <w:multiLevelType w:val="hybridMultilevel"/>
    <w:tmpl w:val="49F6EC94"/>
    <w:lvl w:ilvl="0" w:tplc="C5362F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A75F4"/>
    <w:multiLevelType w:val="hybridMultilevel"/>
    <w:tmpl w:val="B88C8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4151D"/>
    <w:multiLevelType w:val="hybridMultilevel"/>
    <w:tmpl w:val="1EDAE53C"/>
    <w:lvl w:ilvl="0" w:tplc="E842CB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F0"/>
    <w:rsid w:val="00193727"/>
    <w:rsid w:val="00220E1A"/>
    <w:rsid w:val="0026702A"/>
    <w:rsid w:val="003C4F33"/>
    <w:rsid w:val="00500CA4"/>
    <w:rsid w:val="00542CFE"/>
    <w:rsid w:val="006440FF"/>
    <w:rsid w:val="00644C4A"/>
    <w:rsid w:val="00743777"/>
    <w:rsid w:val="00935B1B"/>
    <w:rsid w:val="009A4C81"/>
    <w:rsid w:val="009C69ED"/>
    <w:rsid w:val="00B710F0"/>
    <w:rsid w:val="00CA68BB"/>
    <w:rsid w:val="00D53F16"/>
    <w:rsid w:val="00FD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84330"/>
  <w15:chartTrackingRefBased/>
  <w15:docId w15:val="{8D5F3B7D-1922-48C9-8CFA-D7A5328C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10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3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Orangeville</dc:creator>
  <cp:keywords/>
  <dc:description/>
  <cp:lastModifiedBy>Maegan</cp:lastModifiedBy>
  <cp:revision>6</cp:revision>
  <dcterms:created xsi:type="dcterms:W3CDTF">2023-05-04T21:13:00Z</dcterms:created>
  <dcterms:modified xsi:type="dcterms:W3CDTF">2023-05-04T22:36:00Z</dcterms:modified>
</cp:coreProperties>
</file>