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AD79E" w14:textId="77777777" w:rsidR="001B04E3" w:rsidRPr="00276426" w:rsidRDefault="001B04E3" w:rsidP="001B04E3">
      <w:pPr>
        <w:autoSpaceDE w:val="0"/>
        <w:autoSpaceDN w:val="0"/>
        <w:adjustRightInd w:val="0"/>
        <w:spacing w:after="0" w:line="240" w:lineRule="auto"/>
        <w:ind w:left="720" w:firstLine="720"/>
        <w:rPr>
          <w:rFonts w:ascii="Calibri" w:hAnsi="Calibri" w:cs="Calibri"/>
          <w:b/>
          <w:bCs/>
          <w:sz w:val="32"/>
          <w:szCs w:val="32"/>
        </w:rPr>
      </w:pPr>
      <w:r w:rsidRPr="00276426">
        <w:rPr>
          <w:rFonts w:ascii="Calibri" w:hAnsi="Calibri" w:cs="Calibri"/>
          <w:b/>
          <w:bCs/>
          <w:sz w:val="32"/>
          <w:szCs w:val="32"/>
        </w:rPr>
        <w:t>Red Bridge Public Infrastructure District No.</w:t>
      </w:r>
      <w:r>
        <w:rPr>
          <w:rFonts w:ascii="Calibri" w:hAnsi="Calibri" w:cs="Calibri"/>
          <w:b/>
          <w:bCs/>
          <w:sz w:val="32"/>
          <w:szCs w:val="32"/>
        </w:rPr>
        <w:t>2</w:t>
      </w:r>
    </w:p>
    <w:p w14:paraId="43DEA516" w14:textId="239F9868" w:rsidR="001B04E3" w:rsidRPr="00BC61E3" w:rsidRDefault="001B04E3" w:rsidP="001B04E3">
      <w:pPr>
        <w:ind w:left="2880"/>
        <w:rPr>
          <w:rFonts w:ascii="Calibri" w:hAnsi="Calibri" w:cs="Calibri"/>
          <w:b/>
          <w:bCs/>
          <w:sz w:val="28"/>
          <w:szCs w:val="28"/>
        </w:rPr>
      </w:pPr>
      <w:r w:rsidRPr="00BC61E3">
        <w:rPr>
          <w:rFonts w:ascii="Calibri" w:hAnsi="Calibri" w:cs="Calibri"/>
          <w:b/>
          <w:bCs/>
          <w:sz w:val="28"/>
          <w:szCs w:val="28"/>
        </w:rPr>
        <w:t>Resolution No. 0</w:t>
      </w:r>
      <w:r>
        <w:rPr>
          <w:rFonts w:ascii="Calibri" w:hAnsi="Calibri" w:cs="Calibri"/>
          <w:b/>
          <w:bCs/>
          <w:sz w:val="28"/>
          <w:szCs w:val="28"/>
        </w:rPr>
        <w:t>1</w:t>
      </w:r>
      <w:r w:rsidRPr="00BC61E3">
        <w:rPr>
          <w:rFonts w:ascii="Calibri" w:hAnsi="Calibri" w:cs="Calibri"/>
          <w:b/>
          <w:bCs/>
          <w:sz w:val="28"/>
          <w:szCs w:val="28"/>
        </w:rPr>
        <w:t>-202</w:t>
      </w:r>
      <w:r>
        <w:rPr>
          <w:rFonts w:ascii="Calibri" w:hAnsi="Calibri" w:cs="Calibri"/>
          <w:b/>
          <w:bCs/>
          <w:sz w:val="28"/>
          <w:szCs w:val="28"/>
        </w:rPr>
        <w:t>3</w:t>
      </w:r>
    </w:p>
    <w:p w14:paraId="4F700AEB" w14:textId="77777777" w:rsidR="001B04E3" w:rsidRDefault="001B04E3" w:rsidP="001B04E3">
      <w:pPr>
        <w:autoSpaceDE w:val="0"/>
        <w:autoSpaceDN w:val="0"/>
        <w:adjustRightInd w:val="0"/>
        <w:spacing w:after="0" w:line="240" w:lineRule="auto"/>
        <w:rPr>
          <w:rFonts w:ascii="Calibri" w:hAnsi="Calibri" w:cs="Calibri"/>
          <w:sz w:val="24"/>
          <w:szCs w:val="24"/>
        </w:rPr>
      </w:pPr>
    </w:p>
    <w:p w14:paraId="185FAF9E" w14:textId="175CA700" w:rsidR="001B04E3" w:rsidRPr="00980389" w:rsidRDefault="001B04E3" w:rsidP="001B04E3">
      <w:pPr>
        <w:autoSpaceDE w:val="0"/>
        <w:autoSpaceDN w:val="0"/>
        <w:adjustRightInd w:val="0"/>
        <w:spacing w:after="0" w:line="240" w:lineRule="auto"/>
        <w:jc w:val="center"/>
        <w:rPr>
          <w:rFonts w:ascii="Calibri" w:hAnsi="Calibri" w:cs="Calibri"/>
          <w:b/>
          <w:bCs/>
          <w:sz w:val="24"/>
          <w:szCs w:val="24"/>
        </w:rPr>
      </w:pPr>
      <w:r w:rsidRPr="00980389">
        <w:rPr>
          <w:rFonts w:ascii="Calibri" w:hAnsi="Calibri" w:cs="Calibri"/>
          <w:b/>
          <w:bCs/>
          <w:sz w:val="24"/>
          <w:szCs w:val="24"/>
        </w:rPr>
        <w:t>A RESOLUTION OF THE RED BRIDGE PUBLIC INFRASTRUCTURE DISTRICT NO.</w:t>
      </w:r>
      <w:r>
        <w:rPr>
          <w:rFonts w:ascii="Calibri" w:hAnsi="Calibri" w:cs="Calibri"/>
          <w:b/>
          <w:bCs/>
          <w:sz w:val="24"/>
          <w:szCs w:val="24"/>
        </w:rPr>
        <w:t>2</w:t>
      </w:r>
      <w:r w:rsidRPr="00980389">
        <w:rPr>
          <w:rFonts w:ascii="Calibri" w:hAnsi="Calibri" w:cs="Calibri"/>
          <w:b/>
          <w:bCs/>
          <w:sz w:val="24"/>
          <w:szCs w:val="24"/>
        </w:rPr>
        <w:t xml:space="preserve"> BOARD OF</w:t>
      </w:r>
    </w:p>
    <w:p w14:paraId="29E0F680" w14:textId="5CC79AFB" w:rsidR="001B04E3" w:rsidRPr="00980389" w:rsidRDefault="001B04E3" w:rsidP="001B04E3">
      <w:pPr>
        <w:autoSpaceDE w:val="0"/>
        <w:autoSpaceDN w:val="0"/>
        <w:adjustRightInd w:val="0"/>
        <w:spacing w:after="0" w:line="240" w:lineRule="auto"/>
        <w:jc w:val="center"/>
        <w:rPr>
          <w:rFonts w:ascii="Calibri" w:hAnsi="Calibri" w:cs="Calibri"/>
          <w:b/>
          <w:bCs/>
          <w:sz w:val="24"/>
          <w:szCs w:val="24"/>
        </w:rPr>
      </w:pPr>
      <w:r w:rsidRPr="00980389">
        <w:rPr>
          <w:rFonts w:ascii="Calibri" w:hAnsi="Calibri" w:cs="Calibri"/>
          <w:b/>
          <w:bCs/>
          <w:sz w:val="24"/>
          <w:szCs w:val="24"/>
        </w:rPr>
        <w:t xml:space="preserve">TRUSTEES </w:t>
      </w:r>
      <w:r>
        <w:rPr>
          <w:rFonts w:ascii="Calibri" w:hAnsi="Calibri" w:cs="Calibri"/>
          <w:b/>
          <w:bCs/>
          <w:sz w:val="24"/>
          <w:szCs w:val="24"/>
        </w:rPr>
        <w:t xml:space="preserve">APPROVING AND </w:t>
      </w:r>
      <w:r w:rsidRPr="00980389">
        <w:rPr>
          <w:rFonts w:ascii="Calibri" w:hAnsi="Calibri" w:cs="Calibri"/>
          <w:b/>
          <w:bCs/>
          <w:sz w:val="24"/>
          <w:szCs w:val="24"/>
        </w:rPr>
        <w:t xml:space="preserve">ADOPTING THE </w:t>
      </w:r>
      <w:r>
        <w:rPr>
          <w:rFonts w:ascii="Calibri" w:hAnsi="Calibri" w:cs="Calibri"/>
          <w:b/>
          <w:bCs/>
          <w:sz w:val="24"/>
          <w:szCs w:val="24"/>
        </w:rPr>
        <w:t>AD VALOREM TAX RATE AND MILL LEVY ON ALL TAXABLE PROPERTY AND RATIFYING THE PREVIOUSLY</w:t>
      </w:r>
      <w:r>
        <w:rPr>
          <w:rFonts w:ascii="Calibri" w:hAnsi="Calibri" w:cs="Calibri"/>
          <w:b/>
          <w:bCs/>
          <w:sz w:val="24"/>
          <w:szCs w:val="24"/>
        </w:rPr>
        <w:t xml:space="preserve"> </w:t>
      </w:r>
      <w:r>
        <w:rPr>
          <w:rFonts w:ascii="Calibri" w:hAnsi="Calibri" w:cs="Calibri"/>
          <w:b/>
          <w:bCs/>
          <w:sz w:val="24"/>
          <w:szCs w:val="24"/>
        </w:rPr>
        <w:t xml:space="preserve">ADOPTED </w:t>
      </w:r>
      <w:r w:rsidRPr="00980389">
        <w:rPr>
          <w:rFonts w:ascii="Calibri" w:hAnsi="Calibri" w:cs="Calibri"/>
          <w:b/>
          <w:bCs/>
          <w:sz w:val="24"/>
          <w:szCs w:val="24"/>
        </w:rPr>
        <w:t>FINAL BUDGET FOR RED BRIDGE PUBLIC INFRASTRUCTURE</w:t>
      </w:r>
      <w:r>
        <w:rPr>
          <w:rFonts w:ascii="Calibri" w:hAnsi="Calibri" w:cs="Calibri"/>
          <w:b/>
          <w:bCs/>
          <w:sz w:val="24"/>
          <w:szCs w:val="24"/>
        </w:rPr>
        <w:t xml:space="preserve"> </w:t>
      </w:r>
      <w:r w:rsidRPr="00980389">
        <w:rPr>
          <w:rFonts w:ascii="Calibri" w:hAnsi="Calibri" w:cs="Calibri"/>
          <w:b/>
          <w:bCs/>
          <w:sz w:val="24"/>
          <w:szCs w:val="24"/>
        </w:rPr>
        <w:t>DISTRICT NO.</w:t>
      </w:r>
      <w:r>
        <w:rPr>
          <w:rFonts w:ascii="Calibri" w:hAnsi="Calibri" w:cs="Calibri"/>
          <w:b/>
          <w:bCs/>
          <w:sz w:val="24"/>
          <w:szCs w:val="24"/>
        </w:rPr>
        <w:t>2</w:t>
      </w:r>
      <w:r w:rsidRPr="00980389">
        <w:rPr>
          <w:rFonts w:ascii="Calibri" w:hAnsi="Calibri" w:cs="Calibri"/>
          <w:b/>
          <w:bCs/>
          <w:sz w:val="24"/>
          <w:szCs w:val="24"/>
        </w:rPr>
        <w:t xml:space="preserve"> FOR FISCAL YEAR 202</w:t>
      </w:r>
      <w:r>
        <w:rPr>
          <w:rFonts w:ascii="Calibri" w:hAnsi="Calibri" w:cs="Calibri"/>
          <w:b/>
          <w:bCs/>
          <w:sz w:val="24"/>
          <w:szCs w:val="24"/>
        </w:rPr>
        <w:t>3</w:t>
      </w:r>
    </w:p>
    <w:p w14:paraId="365D4585" w14:textId="77777777" w:rsidR="001B04E3" w:rsidRDefault="001B04E3" w:rsidP="001B04E3">
      <w:pPr>
        <w:rPr>
          <w:rFonts w:ascii="Calibri" w:hAnsi="Calibri" w:cs="Calibri"/>
          <w:sz w:val="24"/>
          <w:szCs w:val="24"/>
        </w:rPr>
      </w:pPr>
    </w:p>
    <w:p w14:paraId="3340E1EC" w14:textId="2866CADB" w:rsidR="001B04E3" w:rsidRDefault="001B04E3" w:rsidP="001B04E3">
      <w:pPr>
        <w:rPr>
          <w:rFonts w:ascii="Calibri" w:hAnsi="Calibri" w:cs="Calibri"/>
          <w:sz w:val="24"/>
          <w:szCs w:val="24"/>
        </w:rPr>
      </w:pPr>
      <w:proofErr w:type="gramStart"/>
      <w:r>
        <w:rPr>
          <w:rFonts w:ascii="Calibri" w:hAnsi="Calibri" w:cs="Calibri"/>
          <w:sz w:val="24"/>
          <w:szCs w:val="24"/>
        </w:rPr>
        <w:t>WHEREAS,</w:t>
      </w:r>
      <w:proofErr w:type="gramEnd"/>
      <w:r>
        <w:rPr>
          <w:rFonts w:ascii="Calibri" w:hAnsi="Calibri" w:cs="Calibri"/>
          <w:sz w:val="24"/>
          <w:szCs w:val="24"/>
        </w:rPr>
        <w:t xml:space="preserve"> the Board of Trustees of the Red Bridge Public Infrastructure District No.2 has adopted the 202</w:t>
      </w:r>
      <w:r>
        <w:rPr>
          <w:rFonts w:ascii="Calibri" w:hAnsi="Calibri" w:cs="Calibri"/>
          <w:sz w:val="24"/>
          <w:szCs w:val="24"/>
        </w:rPr>
        <w:t>3</w:t>
      </w:r>
      <w:r>
        <w:rPr>
          <w:rFonts w:ascii="Calibri" w:hAnsi="Calibri" w:cs="Calibri"/>
          <w:sz w:val="24"/>
          <w:szCs w:val="24"/>
        </w:rPr>
        <w:t xml:space="preserve"> Fiscal Year Budget pursuant to the provisions of Section 17B-1-607 of the Utah Code Annotated: and</w:t>
      </w:r>
    </w:p>
    <w:p w14:paraId="5B27F612" w14:textId="77777777" w:rsidR="001B04E3" w:rsidRDefault="001B04E3" w:rsidP="001B04E3">
      <w:pPr>
        <w:rPr>
          <w:rFonts w:ascii="Calibri" w:hAnsi="Calibri" w:cs="Calibri"/>
          <w:sz w:val="24"/>
          <w:szCs w:val="24"/>
        </w:rPr>
      </w:pPr>
      <w:r>
        <w:rPr>
          <w:rFonts w:ascii="Calibri" w:hAnsi="Calibri" w:cs="Calibri"/>
          <w:sz w:val="24"/>
          <w:szCs w:val="24"/>
        </w:rPr>
        <w:t>WHEREAS, the Board of Trustees of the Red Bridge Public Infrastructure District No.2, as required by Utah Code Annotated 59-2-912, shall adopt ad valorem tax rates on all property within the District before June 22 of each year and report the rate and levy to the County Auditor of the county in which the taxing entity is located: and</w:t>
      </w:r>
    </w:p>
    <w:p w14:paraId="2717FA7D" w14:textId="77777777" w:rsidR="001B04E3" w:rsidRDefault="001B04E3" w:rsidP="001B04E3">
      <w:pPr>
        <w:rPr>
          <w:rFonts w:ascii="Calibri" w:hAnsi="Calibri" w:cs="Calibri"/>
          <w:sz w:val="24"/>
          <w:szCs w:val="24"/>
        </w:rPr>
      </w:pPr>
      <w:r>
        <w:rPr>
          <w:rFonts w:ascii="Calibri" w:hAnsi="Calibri" w:cs="Calibri"/>
          <w:sz w:val="24"/>
          <w:szCs w:val="24"/>
        </w:rPr>
        <w:t>NOW, THEREFORE, be it resolved by the Board of Trustees of the Red Bridge Public Infrastructure District No.2:</w:t>
      </w:r>
    </w:p>
    <w:p w14:paraId="5DF1611B" w14:textId="13FD12F4" w:rsidR="001B04E3" w:rsidRPr="00655D4C" w:rsidRDefault="001B04E3" w:rsidP="001B04E3">
      <w:pPr>
        <w:pStyle w:val="ListParagraph"/>
        <w:numPr>
          <w:ilvl w:val="0"/>
          <w:numId w:val="1"/>
        </w:numPr>
        <w:autoSpaceDE w:val="0"/>
        <w:autoSpaceDN w:val="0"/>
        <w:adjustRightInd w:val="0"/>
        <w:spacing w:after="0" w:line="240" w:lineRule="auto"/>
        <w:rPr>
          <w:rFonts w:ascii="Calibri" w:hAnsi="Calibri" w:cs="Calibri"/>
          <w:sz w:val="24"/>
          <w:szCs w:val="24"/>
        </w:rPr>
      </w:pPr>
      <w:r w:rsidRPr="00655D4C">
        <w:rPr>
          <w:rFonts w:ascii="Calibri" w:hAnsi="Calibri" w:cs="Calibri"/>
          <w:sz w:val="24"/>
          <w:szCs w:val="24"/>
        </w:rPr>
        <w:t>The Board of Trustees of the Red Bridge Public Infrastructure District No.</w:t>
      </w:r>
      <w:r>
        <w:rPr>
          <w:rFonts w:ascii="Calibri" w:hAnsi="Calibri" w:cs="Calibri"/>
          <w:sz w:val="24"/>
          <w:szCs w:val="24"/>
        </w:rPr>
        <w:t>2</w:t>
      </w:r>
      <w:r w:rsidRPr="00655D4C">
        <w:rPr>
          <w:rFonts w:ascii="Calibri" w:hAnsi="Calibri" w:cs="Calibri"/>
          <w:sz w:val="24"/>
          <w:szCs w:val="24"/>
        </w:rPr>
        <w:t xml:space="preserve"> hereby adopts the proposed ad valorem tax rates for fiscal year 202</w:t>
      </w:r>
      <w:r>
        <w:rPr>
          <w:rFonts w:ascii="Calibri" w:hAnsi="Calibri" w:cs="Calibri"/>
          <w:sz w:val="24"/>
          <w:szCs w:val="24"/>
        </w:rPr>
        <w:t>3</w:t>
      </w:r>
      <w:r w:rsidRPr="00655D4C">
        <w:rPr>
          <w:rFonts w:ascii="Calibri" w:hAnsi="Calibri" w:cs="Calibri"/>
          <w:sz w:val="24"/>
          <w:szCs w:val="24"/>
        </w:rPr>
        <w:t xml:space="preserve"> on all taxable property in the Red Bridge Public Infrastructure District No.</w:t>
      </w:r>
      <w:r>
        <w:rPr>
          <w:rFonts w:ascii="Calibri" w:hAnsi="Calibri" w:cs="Calibri"/>
          <w:sz w:val="24"/>
          <w:szCs w:val="24"/>
        </w:rPr>
        <w:t>2</w:t>
      </w:r>
      <w:r w:rsidRPr="00655D4C">
        <w:rPr>
          <w:rFonts w:ascii="Calibri" w:hAnsi="Calibri" w:cs="Calibri"/>
          <w:sz w:val="24"/>
          <w:szCs w:val="24"/>
        </w:rPr>
        <w:t xml:space="preserve"> at </w:t>
      </w:r>
      <w:r>
        <w:rPr>
          <w:rFonts w:ascii="Calibri" w:hAnsi="Calibri" w:cs="Calibri"/>
          <w:sz w:val="24"/>
          <w:szCs w:val="24"/>
        </w:rPr>
        <w:t>five and a half</w:t>
      </w:r>
      <w:r w:rsidRPr="00655D4C">
        <w:rPr>
          <w:rFonts w:ascii="Calibri" w:hAnsi="Calibri" w:cs="Calibri"/>
          <w:sz w:val="24"/>
          <w:szCs w:val="24"/>
        </w:rPr>
        <w:t xml:space="preserve"> (</w:t>
      </w:r>
      <w:r>
        <w:rPr>
          <w:rFonts w:ascii="Calibri" w:hAnsi="Calibri" w:cs="Calibri"/>
          <w:sz w:val="24"/>
          <w:szCs w:val="24"/>
        </w:rPr>
        <w:t>5.5</w:t>
      </w:r>
      <w:r w:rsidRPr="00655D4C">
        <w:rPr>
          <w:rFonts w:ascii="Calibri" w:hAnsi="Calibri" w:cs="Calibri"/>
          <w:sz w:val="24"/>
          <w:szCs w:val="24"/>
        </w:rPr>
        <w:t>) mills (.0</w:t>
      </w:r>
      <w:r>
        <w:rPr>
          <w:rFonts w:ascii="Calibri" w:hAnsi="Calibri" w:cs="Calibri"/>
          <w:sz w:val="24"/>
          <w:szCs w:val="24"/>
        </w:rPr>
        <w:t>055</w:t>
      </w:r>
      <w:r w:rsidRPr="00655D4C">
        <w:rPr>
          <w:rFonts w:ascii="Calibri" w:hAnsi="Calibri" w:cs="Calibri"/>
          <w:sz w:val="24"/>
          <w:szCs w:val="24"/>
        </w:rPr>
        <w:t>): and</w:t>
      </w:r>
    </w:p>
    <w:p w14:paraId="10271E88" w14:textId="44060FCF" w:rsidR="001B04E3" w:rsidRDefault="001B04E3" w:rsidP="001B04E3">
      <w:pPr>
        <w:pStyle w:val="ListParagraph"/>
        <w:numPr>
          <w:ilvl w:val="0"/>
          <w:numId w:val="1"/>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The Tax rates adopted shall be the final ad valorem tax rates for fiscal year 202</w:t>
      </w:r>
      <w:r>
        <w:rPr>
          <w:rFonts w:ascii="Calibri" w:hAnsi="Calibri" w:cs="Calibri"/>
          <w:sz w:val="24"/>
          <w:szCs w:val="24"/>
        </w:rPr>
        <w:t>3</w:t>
      </w:r>
      <w:r>
        <w:rPr>
          <w:rFonts w:ascii="Calibri" w:hAnsi="Calibri" w:cs="Calibri"/>
          <w:sz w:val="24"/>
          <w:szCs w:val="24"/>
        </w:rPr>
        <w:t>, pursuant to Utah Code Annotated 59-2-912.</w:t>
      </w:r>
    </w:p>
    <w:p w14:paraId="47CAF317" w14:textId="106B959E" w:rsidR="001B04E3" w:rsidRPr="00CF38D3" w:rsidRDefault="001B04E3" w:rsidP="001B04E3">
      <w:pPr>
        <w:pStyle w:val="ListParagraph"/>
        <w:numPr>
          <w:ilvl w:val="0"/>
          <w:numId w:val="1"/>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Board of Trustees of the District hereby ratifies the </w:t>
      </w:r>
      <w:r>
        <w:rPr>
          <w:rFonts w:ascii="Calibri" w:hAnsi="Calibri" w:cs="Calibri"/>
          <w:sz w:val="24"/>
          <w:szCs w:val="24"/>
        </w:rPr>
        <w:t>previously adopted</w:t>
      </w:r>
      <w:r>
        <w:rPr>
          <w:rFonts w:ascii="Calibri" w:hAnsi="Calibri" w:cs="Calibri"/>
          <w:sz w:val="24"/>
          <w:szCs w:val="24"/>
        </w:rPr>
        <w:t xml:space="preserve"> final budget for fiscal year 202</w:t>
      </w:r>
      <w:r>
        <w:rPr>
          <w:rFonts w:ascii="Calibri" w:hAnsi="Calibri" w:cs="Calibri"/>
          <w:sz w:val="24"/>
          <w:szCs w:val="24"/>
        </w:rPr>
        <w:t>3</w:t>
      </w:r>
      <w:r>
        <w:rPr>
          <w:rFonts w:ascii="Calibri" w:hAnsi="Calibri" w:cs="Calibri"/>
          <w:sz w:val="24"/>
          <w:szCs w:val="24"/>
        </w:rPr>
        <w:t xml:space="preserve">.  </w:t>
      </w:r>
    </w:p>
    <w:p w14:paraId="4FDC8F39" w14:textId="77777777" w:rsidR="001B04E3" w:rsidRDefault="001B04E3" w:rsidP="001B04E3">
      <w:pPr>
        <w:autoSpaceDE w:val="0"/>
        <w:autoSpaceDN w:val="0"/>
        <w:adjustRightInd w:val="0"/>
        <w:spacing w:after="0" w:line="240" w:lineRule="auto"/>
        <w:rPr>
          <w:rFonts w:ascii="Calibri" w:hAnsi="Calibri" w:cs="Calibri"/>
          <w:sz w:val="24"/>
          <w:szCs w:val="24"/>
        </w:rPr>
      </w:pPr>
    </w:p>
    <w:p w14:paraId="5B6F5DB0" w14:textId="53489CB9" w:rsidR="001B04E3" w:rsidRDefault="001B04E3" w:rsidP="001B04E3">
      <w:pPr>
        <w:autoSpaceDE w:val="0"/>
        <w:autoSpaceDN w:val="0"/>
        <w:adjustRightInd w:val="0"/>
        <w:spacing w:after="0" w:line="240" w:lineRule="auto"/>
        <w:rPr>
          <w:rFonts w:ascii="Calibri" w:hAnsi="Calibri" w:cs="Calibri"/>
          <w:sz w:val="24"/>
          <w:szCs w:val="24"/>
        </w:rPr>
      </w:pPr>
      <w:r>
        <w:rPr>
          <w:rFonts w:ascii="Calibri" w:hAnsi="Calibri" w:cs="Calibri"/>
          <w:sz w:val="24"/>
          <w:szCs w:val="24"/>
        </w:rPr>
        <w:t>Passed by the Red Bridge Public Infrastructure District No.2 Board of Trustees, this 1</w:t>
      </w:r>
      <w:r>
        <w:rPr>
          <w:rFonts w:ascii="Calibri" w:hAnsi="Calibri" w:cs="Calibri"/>
          <w:sz w:val="24"/>
          <w:szCs w:val="24"/>
        </w:rPr>
        <w:t>0</w:t>
      </w:r>
      <w:r>
        <w:rPr>
          <w:rFonts w:ascii="Calibri" w:hAnsi="Calibri" w:cs="Calibri"/>
          <w:sz w:val="24"/>
          <w:szCs w:val="24"/>
        </w:rPr>
        <w:t>th day of June 202</w:t>
      </w:r>
      <w:r>
        <w:rPr>
          <w:rFonts w:ascii="Calibri" w:hAnsi="Calibri" w:cs="Calibri"/>
          <w:sz w:val="24"/>
          <w:szCs w:val="24"/>
        </w:rPr>
        <w:t>3</w:t>
      </w:r>
      <w:r>
        <w:rPr>
          <w:rFonts w:ascii="Calibri" w:hAnsi="Calibri" w:cs="Calibri"/>
          <w:sz w:val="24"/>
          <w:szCs w:val="24"/>
        </w:rPr>
        <w:t>.</w:t>
      </w:r>
    </w:p>
    <w:p w14:paraId="5A6A1CED" w14:textId="77777777" w:rsidR="001B04E3" w:rsidRDefault="001B04E3" w:rsidP="001B04E3">
      <w:pPr>
        <w:autoSpaceDE w:val="0"/>
        <w:autoSpaceDN w:val="0"/>
        <w:adjustRightInd w:val="0"/>
        <w:spacing w:after="0" w:line="240" w:lineRule="auto"/>
        <w:rPr>
          <w:rFonts w:ascii="Calibri" w:hAnsi="Calibri" w:cs="Calibri"/>
          <w:sz w:val="24"/>
          <w:szCs w:val="24"/>
        </w:rPr>
      </w:pPr>
    </w:p>
    <w:p w14:paraId="33E490D5" w14:textId="77777777" w:rsidR="001B04E3" w:rsidRDefault="001B04E3" w:rsidP="001B04E3">
      <w:pPr>
        <w:autoSpaceDE w:val="0"/>
        <w:autoSpaceDN w:val="0"/>
        <w:adjustRightInd w:val="0"/>
        <w:spacing w:after="0" w:line="240" w:lineRule="auto"/>
        <w:ind w:left="2880" w:firstLine="720"/>
        <w:rPr>
          <w:rFonts w:ascii="Calibri" w:hAnsi="Calibri" w:cs="Calibri"/>
          <w:sz w:val="24"/>
          <w:szCs w:val="24"/>
        </w:rPr>
      </w:pPr>
      <w:r>
        <w:rPr>
          <w:rFonts w:ascii="Calibri" w:hAnsi="Calibri" w:cs="Calibri"/>
          <w:sz w:val="24"/>
          <w:szCs w:val="24"/>
        </w:rPr>
        <w:t>RED BRIDGE PUBLIC INFRASTRUCTURE DISTRICT NO.2</w:t>
      </w:r>
    </w:p>
    <w:p w14:paraId="629501F6" w14:textId="77777777" w:rsidR="001B04E3" w:rsidRDefault="001B04E3" w:rsidP="001B04E3">
      <w:pPr>
        <w:autoSpaceDE w:val="0"/>
        <w:autoSpaceDN w:val="0"/>
        <w:adjustRightInd w:val="0"/>
        <w:spacing w:after="0" w:line="240" w:lineRule="auto"/>
        <w:rPr>
          <w:rFonts w:ascii="Calibri" w:hAnsi="Calibri" w:cs="Calibri"/>
          <w:sz w:val="24"/>
          <w:szCs w:val="24"/>
        </w:rPr>
      </w:pPr>
    </w:p>
    <w:p w14:paraId="6BE98E81" w14:textId="77777777" w:rsidR="001B04E3" w:rsidRDefault="001B04E3" w:rsidP="001B04E3">
      <w:pPr>
        <w:autoSpaceDE w:val="0"/>
        <w:autoSpaceDN w:val="0"/>
        <w:adjustRightInd w:val="0"/>
        <w:spacing w:after="0" w:line="240" w:lineRule="auto"/>
        <w:ind w:left="2880" w:firstLine="720"/>
        <w:rPr>
          <w:rFonts w:ascii="Calibri" w:hAnsi="Calibri" w:cs="Calibri"/>
          <w:sz w:val="24"/>
          <w:szCs w:val="24"/>
        </w:rPr>
      </w:pPr>
    </w:p>
    <w:p w14:paraId="09791842" w14:textId="245CC034" w:rsidR="001B04E3" w:rsidRDefault="001B04E3" w:rsidP="001B04E3">
      <w:pPr>
        <w:autoSpaceDE w:val="0"/>
        <w:autoSpaceDN w:val="0"/>
        <w:adjustRightInd w:val="0"/>
        <w:spacing w:after="0" w:line="240" w:lineRule="auto"/>
        <w:ind w:left="2880" w:firstLine="720"/>
        <w:rPr>
          <w:rFonts w:ascii="Calibri" w:hAnsi="Calibri" w:cs="Calibri"/>
          <w:sz w:val="24"/>
          <w:szCs w:val="24"/>
        </w:rPr>
      </w:pPr>
      <w:r>
        <w:rPr>
          <w:rFonts w:ascii="Calibri" w:hAnsi="Calibri" w:cs="Calibri"/>
          <w:sz w:val="24"/>
          <w:szCs w:val="24"/>
        </w:rPr>
        <w:t>_____________________________________________</w:t>
      </w:r>
    </w:p>
    <w:p w14:paraId="05A43FF2" w14:textId="66777A43" w:rsidR="001B04E3" w:rsidRDefault="001B04E3" w:rsidP="001B04E3">
      <w:pPr>
        <w:autoSpaceDE w:val="0"/>
        <w:autoSpaceDN w:val="0"/>
        <w:adjustRightInd w:val="0"/>
        <w:spacing w:after="0" w:line="240" w:lineRule="auto"/>
        <w:ind w:left="2880" w:firstLine="720"/>
        <w:rPr>
          <w:rFonts w:ascii="Calibri" w:hAnsi="Calibri" w:cs="Calibri"/>
          <w:sz w:val="24"/>
          <w:szCs w:val="24"/>
        </w:rPr>
      </w:pPr>
      <w:r>
        <w:rPr>
          <w:rFonts w:ascii="Calibri" w:hAnsi="Calibri" w:cs="Calibri"/>
          <w:sz w:val="24"/>
          <w:szCs w:val="24"/>
        </w:rPr>
        <w:t>Chair</w:t>
      </w:r>
    </w:p>
    <w:p w14:paraId="0935E196" w14:textId="77777777" w:rsidR="001B04E3" w:rsidRDefault="001B04E3" w:rsidP="001B04E3">
      <w:pPr>
        <w:autoSpaceDE w:val="0"/>
        <w:autoSpaceDN w:val="0"/>
        <w:adjustRightInd w:val="0"/>
        <w:spacing w:after="0" w:line="240" w:lineRule="auto"/>
        <w:rPr>
          <w:rFonts w:ascii="Calibri" w:hAnsi="Calibri" w:cs="Calibri"/>
          <w:sz w:val="24"/>
          <w:szCs w:val="24"/>
        </w:rPr>
      </w:pPr>
    </w:p>
    <w:p w14:paraId="731BF395" w14:textId="7D5D2DD1" w:rsidR="001B04E3" w:rsidRDefault="001B04E3" w:rsidP="001B04E3">
      <w:pPr>
        <w:autoSpaceDE w:val="0"/>
        <w:autoSpaceDN w:val="0"/>
        <w:adjustRightInd w:val="0"/>
        <w:spacing w:after="0" w:line="240" w:lineRule="auto"/>
        <w:ind w:left="2880" w:firstLine="720"/>
        <w:rPr>
          <w:rFonts w:ascii="Calibri" w:hAnsi="Calibri" w:cs="Calibri"/>
          <w:sz w:val="24"/>
          <w:szCs w:val="24"/>
        </w:rPr>
      </w:pPr>
      <w:r>
        <w:rPr>
          <w:rFonts w:ascii="Calibri" w:hAnsi="Calibri" w:cs="Calibri"/>
          <w:sz w:val="24"/>
          <w:szCs w:val="24"/>
        </w:rPr>
        <w:t>ATTEST:</w:t>
      </w:r>
    </w:p>
    <w:p w14:paraId="125C8EE5" w14:textId="77777777" w:rsidR="001B04E3" w:rsidRDefault="001B04E3" w:rsidP="001B04E3">
      <w:pPr>
        <w:autoSpaceDE w:val="0"/>
        <w:autoSpaceDN w:val="0"/>
        <w:adjustRightInd w:val="0"/>
        <w:spacing w:after="0" w:line="240" w:lineRule="auto"/>
        <w:rPr>
          <w:rFonts w:ascii="Calibri" w:hAnsi="Calibri" w:cs="Calibri"/>
          <w:sz w:val="24"/>
          <w:szCs w:val="24"/>
        </w:rPr>
      </w:pPr>
    </w:p>
    <w:p w14:paraId="32EA11D2" w14:textId="77777777" w:rsidR="001B04E3" w:rsidRDefault="001B04E3" w:rsidP="001B04E3">
      <w:pPr>
        <w:autoSpaceDE w:val="0"/>
        <w:autoSpaceDN w:val="0"/>
        <w:adjustRightInd w:val="0"/>
        <w:spacing w:after="0" w:line="240" w:lineRule="auto"/>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14:paraId="16386A58" w14:textId="4C66136E" w:rsidR="0075283B" w:rsidRPr="001B04E3" w:rsidRDefault="001B04E3" w:rsidP="001B04E3">
      <w:pPr>
        <w:autoSpaceDE w:val="0"/>
        <w:autoSpaceDN w:val="0"/>
        <w:adjustRightInd w:val="0"/>
        <w:spacing w:after="0" w:line="240" w:lineRule="auto"/>
        <w:ind w:left="2880" w:firstLine="720"/>
        <w:rPr>
          <w:rFonts w:ascii="Calibri" w:hAnsi="Calibri" w:cs="Calibri"/>
          <w:sz w:val="24"/>
          <w:szCs w:val="24"/>
        </w:rPr>
      </w:pPr>
      <w:r>
        <w:rPr>
          <w:rFonts w:ascii="Calibri" w:hAnsi="Calibri" w:cs="Calibri"/>
          <w:sz w:val="24"/>
          <w:szCs w:val="24"/>
        </w:rPr>
        <w:t>______________________________________________</w:t>
      </w:r>
      <w:r>
        <w:rPr>
          <w:rFonts w:ascii="Calibri" w:hAnsi="Calibri" w:cs="Calibri"/>
          <w:sz w:val="24"/>
          <w:szCs w:val="24"/>
        </w:rPr>
        <w:tab/>
      </w:r>
      <w:r>
        <w:rPr>
          <w:rFonts w:ascii="Calibri" w:hAnsi="Calibri" w:cs="Calibri"/>
          <w:sz w:val="24"/>
          <w:szCs w:val="24"/>
        </w:rPr>
        <w:tab/>
      </w:r>
      <w:r>
        <w:rPr>
          <w:rFonts w:ascii="Calibri" w:hAnsi="Calibri" w:cs="Calibri"/>
          <w:sz w:val="24"/>
          <w:szCs w:val="24"/>
        </w:rPr>
        <w:t>Clerk</w:t>
      </w:r>
    </w:p>
    <w:sectPr w:rsidR="0075283B" w:rsidRPr="001B0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A9052F"/>
    <w:multiLevelType w:val="hybridMultilevel"/>
    <w:tmpl w:val="C33200F6"/>
    <w:lvl w:ilvl="0" w:tplc="8760D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6261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4E3"/>
    <w:rsid w:val="001B04E3"/>
    <w:rsid w:val="0075283B"/>
    <w:rsid w:val="00A26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0711"/>
  <w15:chartTrackingRefBased/>
  <w15:docId w15:val="{2A1F3F8F-860A-4A31-B6A5-06B294C1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4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4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2</cp:revision>
  <dcterms:created xsi:type="dcterms:W3CDTF">2023-05-09T14:20:00Z</dcterms:created>
  <dcterms:modified xsi:type="dcterms:W3CDTF">2023-05-09T14:32:00Z</dcterms:modified>
</cp:coreProperties>
</file>