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4775" w:val="left" w:leader="none"/>
        </w:tabs>
        <w:spacing w:line="240" w:lineRule="auto"/>
        <w:ind w:left="695" w:right="0" w:firstLine="0"/>
        <w:rPr>
          <w:rFonts w:ascii="Times New Roman"/>
          <w:sz w:val="20"/>
        </w:rPr>
      </w:pPr>
      <w:r>
        <w:rPr>
          <w:rFonts w:ascii="Times New Roman"/>
          <w:position w:val="3"/>
          <w:sz w:val="20"/>
        </w:rPr>
        <w:drawing>
          <wp:inline distT="0" distB="0" distL="0" distR="0">
            <wp:extent cx="1809422" cy="780288"/>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809422" cy="780288"/>
                    </a:xfrm>
                    <a:prstGeom prst="rect">
                      <a:avLst/>
                    </a:prstGeom>
                  </pic:spPr>
                </pic:pic>
              </a:graphicData>
            </a:graphic>
          </wp:inline>
        </w:drawing>
      </w:r>
      <w:r>
        <w:rPr>
          <w:rFonts w:ascii="Times New Roman"/>
          <w:position w:val="3"/>
          <w:sz w:val="20"/>
        </w:rPr>
      </w:r>
      <w:r>
        <w:rPr>
          <w:rFonts w:ascii="Times New Roman"/>
          <w:position w:val="3"/>
          <w:sz w:val="20"/>
        </w:rPr>
        <w:tab/>
      </w:r>
      <w:r>
        <w:rPr>
          <w:rFonts w:ascii="Times New Roman"/>
          <w:sz w:val="20"/>
        </w:rPr>
        <w:drawing>
          <wp:inline distT="0" distB="0" distL="0" distR="0">
            <wp:extent cx="3358063" cy="572071"/>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358063" cy="572071"/>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3"/>
        <w:rPr>
          <w:rFonts w:ascii="Times New Roman"/>
          <w:sz w:val="18"/>
        </w:rPr>
      </w:pPr>
    </w:p>
    <w:p>
      <w:pPr>
        <w:spacing w:before="52"/>
        <w:ind w:left="187" w:right="0" w:firstLine="0"/>
        <w:jc w:val="left"/>
        <w:rPr>
          <w:rFonts w:ascii="Calibri"/>
          <w:sz w:val="24"/>
        </w:rPr>
      </w:pPr>
      <w:r>
        <w:rPr>
          <w:rFonts w:ascii="Calibri"/>
          <w:color w:val="585858"/>
          <w:sz w:val="24"/>
        </w:rPr>
        <w:t>Copperton</w:t>
      </w:r>
      <w:r>
        <w:rPr>
          <w:rFonts w:ascii="Calibri"/>
          <w:color w:val="585858"/>
          <w:spacing w:val="-3"/>
          <w:sz w:val="24"/>
        </w:rPr>
        <w:t> </w:t>
      </w:r>
      <w:r>
        <w:rPr>
          <w:rFonts w:ascii="Calibri"/>
          <w:color w:val="585858"/>
          <w:sz w:val="24"/>
        </w:rPr>
        <w:t>Metro</w:t>
      </w:r>
      <w:r>
        <w:rPr>
          <w:rFonts w:ascii="Calibri"/>
          <w:color w:val="585858"/>
          <w:spacing w:val="-2"/>
          <w:sz w:val="24"/>
        </w:rPr>
        <w:t> </w:t>
      </w:r>
      <w:r>
        <w:rPr>
          <w:rFonts w:ascii="Calibri"/>
          <w:color w:val="585858"/>
          <w:sz w:val="24"/>
        </w:rPr>
        <w:t>Township Council</w:t>
      </w:r>
      <w:r>
        <w:rPr>
          <w:rFonts w:ascii="Calibri"/>
          <w:color w:val="585858"/>
          <w:spacing w:val="-3"/>
          <w:sz w:val="24"/>
        </w:rPr>
        <w:t> </w:t>
      </w:r>
      <w:r>
        <w:rPr>
          <w:rFonts w:ascii="Calibri"/>
          <w:color w:val="585858"/>
          <w:sz w:val="24"/>
        </w:rPr>
        <w:t>- April</w:t>
      </w:r>
      <w:r>
        <w:rPr>
          <w:rFonts w:ascii="Calibri"/>
          <w:color w:val="585858"/>
          <w:spacing w:val="-3"/>
          <w:sz w:val="24"/>
        </w:rPr>
        <w:t> </w:t>
      </w:r>
      <w:r>
        <w:rPr>
          <w:rFonts w:ascii="Calibri"/>
          <w:color w:val="585858"/>
          <w:sz w:val="24"/>
        </w:rPr>
        <w:t>19,</w:t>
      </w:r>
      <w:r>
        <w:rPr>
          <w:rFonts w:ascii="Calibri"/>
          <w:color w:val="585858"/>
          <w:spacing w:val="-3"/>
          <w:sz w:val="24"/>
        </w:rPr>
        <w:t> </w:t>
      </w:r>
      <w:r>
        <w:rPr>
          <w:rFonts w:ascii="Calibri"/>
          <w:color w:val="585858"/>
          <w:spacing w:val="-4"/>
          <w:sz w:val="24"/>
        </w:rPr>
        <w:t>2023</w:t>
      </w:r>
    </w:p>
    <w:p>
      <w:pPr>
        <w:pStyle w:val="BodyText"/>
        <w:spacing w:before="12"/>
        <w:rPr>
          <w:rFonts w:ascii="Calibri"/>
          <w:sz w:val="24"/>
        </w:rPr>
      </w:pPr>
      <w:r>
        <w:rPr/>
        <w:pict>
          <v:group style="position:absolute;margin-left:46.68pt;margin-top:16.473417pt;width:511.1pt;height:19.350pt;mso-position-horizontal-relative:page;mso-position-vertical-relative:paragraph;z-index:-15728640;mso-wrap-distance-left:0;mso-wrap-distance-right:0" id="docshapegroup1" coordorigin="934,329" coordsize="10222,387">
            <v:shape style="position:absolute;left:933;top:564;width:3922;height:152" type="#_x0000_t75" id="docshape2" stroked="false">
              <v:imagedata r:id="rId7" o:title=""/>
            </v:shape>
            <v:line style="position:absolute" from="4788,609" to="1008,609" stroked="true" strokeweight=".75pt" strokecolor="#000000">
              <v:stroke dashstyle="solid"/>
            </v:line>
            <v:shape style="position:absolute;left:7233;top:564;width:3922;height:152" type="#_x0000_t75" id="docshape3" stroked="false">
              <v:imagedata r:id="rId7" o:title=""/>
            </v:shape>
            <v:line style="position:absolute" from="11088,609" to="7308,609" stroked="true" strokeweight=".75pt" strokecolor="#000000">
              <v:stroke dashstyle="solid"/>
            </v:line>
            <v:shapetype id="_x0000_t202" o:spt="202" coordsize="21600,21600" path="m,l,21600r21600,l21600,xe">
              <v:stroke joinstyle="miter"/>
              <v:path gradientshapeok="t" o:connecttype="rect"/>
            </v:shapetype>
            <v:shape style="position:absolute;left:4819;top:339;width:2458;height:363" type="#_x0000_t202" id="docshape4" filled="false" stroked="true" strokeweight=".96pt" strokecolor="#000000">
              <v:textbox inset="0,0,0,0">
                <w:txbxContent>
                  <w:p>
                    <w:pPr>
                      <w:spacing w:before="18"/>
                      <w:ind w:left="314" w:right="0" w:firstLine="0"/>
                      <w:jc w:val="left"/>
                      <w:rPr>
                        <w:rFonts w:ascii="Calibri"/>
                        <w:b/>
                        <w:sz w:val="24"/>
                      </w:rPr>
                    </w:pPr>
                    <w:r>
                      <w:rPr>
                        <w:rFonts w:ascii="Calibri"/>
                        <w:b/>
                        <w:spacing w:val="-2"/>
                        <w:sz w:val="24"/>
                      </w:rPr>
                      <w:t>OAM2022-000737</w:t>
                    </w:r>
                  </w:p>
                </w:txbxContent>
              </v:textbox>
              <v:stroke dashstyle="solid"/>
              <w10:wrap type="none"/>
            </v:shape>
            <w10:wrap type="topAndBottom"/>
          </v:group>
        </w:pict>
      </w:r>
    </w:p>
    <w:p>
      <w:pPr>
        <w:pStyle w:val="BodyText"/>
        <w:spacing w:before="2"/>
        <w:rPr>
          <w:rFonts w:ascii="Calibri"/>
          <w:sz w:val="21"/>
        </w:rPr>
      </w:pPr>
    </w:p>
    <w:p>
      <w:pPr>
        <w:pStyle w:val="Title"/>
      </w:pPr>
      <w:r>
        <w:rPr/>
        <w:t>Ordinance</w:t>
      </w:r>
      <w:r>
        <w:rPr>
          <w:spacing w:val="-12"/>
        </w:rPr>
        <w:t> </w:t>
      </w:r>
      <w:r>
        <w:rPr/>
        <w:t>Summary</w:t>
      </w:r>
      <w:r>
        <w:rPr>
          <w:spacing w:val="-11"/>
        </w:rPr>
        <w:t> </w:t>
      </w:r>
      <w:r>
        <w:rPr/>
        <w:t>and</w:t>
      </w:r>
      <w:r>
        <w:rPr>
          <w:spacing w:val="-9"/>
        </w:rPr>
        <w:t> </w:t>
      </w:r>
      <w:r>
        <w:rPr>
          <w:spacing w:val="-2"/>
        </w:rPr>
        <w:t>Recommendation</w:t>
      </w:r>
    </w:p>
    <w:p>
      <w:pPr>
        <w:spacing w:line="276" w:lineRule="auto" w:before="0"/>
        <w:ind w:left="187" w:right="0" w:firstLine="0"/>
        <w:jc w:val="left"/>
        <w:rPr>
          <w:rFonts w:ascii="Calibri"/>
          <w:sz w:val="22"/>
        </w:rPr>
      </w:pPr>
      <w:r>
        <w:rPr>
          <w:rFonts w:ascii="Calibri"/>
          <w:b/>
          <w:sz w:val="22"/>
        </w:rPr>
        <w:t>Request:</w:t>
      </w:r>
      <w:r>
        <w:rPr>
          <w:rFonts w:ascii="Calibri"/>
          <w:b/>
          <w:spacing w:val="-3"/>
          <w:sz w:val="22"/>
        </w:rPr>
        <w:t> </w:t>
      </w:r>
      <w:r>
        <w:rPr>
          <w:rFonts w:ascii="Calibri"/>
          <w:sz w:val="22"/>
        </w:rPr>
        <w:t>Recommendation</w:t>
      </w:r>
      <w:r>
        <w:rPr>
          <w:rFonts w:ascii="Calibri"/>
          <w:spacing w:val="-5"/>
          <w:sz w:val="22"/>
        </w:rPr>
        <w:t> </w:t>
      </w:r>
      <w:r>
        <w:rPr>
          <w:rFonts w:ascii="Calibri"/>
          <w:sz w:val="22"/>
        </w:rPr>
        <w:t>from</w:t>
      </w:r>
      <w:r>
        <w:rPr>
          <w:rFonts w:ascii="Calibri"/>
          <w:spacing w:val="-2"/>
          <w:sz w:val="22"/>
        </w:rPr>
        <w:t> </w:t>
      </w:r>
      <w:r>
        <w:rPr>
          <w:rFonts w:ascii="Calibri"/>
          <w:sz w:val="22"/>
        </w:rPr>
        <w:t>the</w:t>
      </w:r>
      <w:r>
        <w:rPr>
          <w:rFonts w:ascii="Calibri"/>
          <w:spacing w:val="-2"/>
          <w:sz w:val="22"/>
        </w:rPr>
        <w:t> </w:t>
      </w:r>
      <w:r>
        <w:rPr>
          <w:rFonts w:ascii="Calibri"/>
          <w:sz w:val="22"/>
        </w:rPr>
        <w:t>Planning</w:t>
      </w:r>
      <w:r>
        <w:rPr>
          <w:rFonts w:ascii="Calibri"/>
          <w:spacing w:val="-3"/>
          <w:sz w:val="22"/>
        </w:rPr>
        <w:t> </w:t>
      </w:r>
      <w:r>
        <w:rPr>
          <w:rFonts w:ascii="Calibri"/>
          <w:sz w:val="22"/>
        </w:rPr>
        <w:t>Commission</w:t>
      </w:r>
      <w:r>
        <w:rPr>
          <w:rFonts w:ascii="Calibri"/>
          <w:spacing w:val="-3"/>
          <w:sz w:val="22"/>
        </w:rPr>
        <w:t> </w:t>
      </w:r>
      <w:r>
        <w:rPr>
          <w:rFonts w:ascii="Calibri"/>
          <w:sz w:val="22"/>
        </w:rPr>
        <w:t>regarding</w:t>
      </w:r>
      <w:r>
        <w:rPr>
          <w:rFonts w:ascii="Calibri"/>
          <w:spacing w:val="-3"/>
          <w:sz w:val="22"/>
        </w:rPr>
        <w:t> </w:t>
      </w:r>
      <w:r>
        <w:rPr>
          <w:rFonts w:ascii="Calibri"/>
          <w:sz w:val="22"/>
        </w:rPr>
        <w:t>the</w:t>
      </w:r>
      <w:r>
        <w:rPr>
          <w:rFonts w:ascii="Calibri"/>
          <w:spacing w:val="-2"/>
          <w:sz w:val="22"/>
        </w:rPr>
        <w:t> </w:t>
      </w:r>
      <w:r>
        <w:rPr>
          <w:rFonts w:ascii="Calibri"/>
          <w:sz w:val="22"/>
        </w:rPr>
        <w:t>repeal</w:t>
      </w:r>
      <w:r>
        <w:rPr>
          <w:rFonts w:ascii="Calibri"/>
          <w:spacing w:val="-3"/>
          <w:sz w:val="22"/>
        </w:rPr>
        <w:t> </w:t>
      </w:r>
      <w:r>
        <w:rPr>
          <w:rFonts w:ascii="Calibri"/>
          <w:sz w:val="22"/>
        </w:rPr>
        <w:t>and</w:t>
      </w:r>
      <w:r>
        <w:rPr>
          <w:rFonts w:ascii="Calibri"/>
          <w:spacing w:val="-3"/>
          <w:sz w:val="22"/>
        </w:rPr>
        <w:t> </w:t>
      </w:r>
      <w:r>
        <w:rPr>
          <w:rFonts w:ascii="Calibri"/>
          <w:sz w:val="22"/>
        </w:rPr>
        <w:t>replacement</w:t>
      </w:r>
      <w:r>
        <w:rPr>
          <w:rFonts w:ascii="Calibri"/>
          <w:spacing w:val="-4"/>
          <w:sz w:val="22"/>
        </w:rPr>
        <w:t> </w:t>
      </w:r>
      <w:r>
        <w:rPr>
          <w:rFonts w:ascii="Calibri"/>
          <w:sz w:val="22"/>
        </w:rPr>
        <w:t>of</w:t>
      </w:r>
      <w:r>
        <w:rPr>
          <w:rFonts w:ascii="Calibri"/>
          <w:spacing w:val="-5"/>
          <w:sz w:val="22"/>
        </w:rPr>
        <w:t> </w:t>
      </w:r>
      <w:r>
        <w:rPr>
          <w:rFonts w:ascii="Calibri"/>
          <w:sz w:val="22"/>
        </w:rPr>
        <w:t>Title</w:t>
      </w:r>
      <w:r>
        <w:rPr>
          <w:rFonts w:ascii="Calibri"/>
          <w:spacing w:val="-4"/>
          <w:sz w:val="22"/>
        </w:rPr>
        <w:t> </w:t>
      </w:r>
      <w:r>
        <w:rPr>
          <w:rFonts w:ascii="Calibri"/>
          <w:sz w:val="22"/>
        </w:rPr>
        <w:t>18 Subdivisions and Title 19 Zoning of the Copperton Metro Township Code of Ordinances.</w:t>
      </w:r>
    </w:p>
    <w:p>
      <w:pPr>
        <w:pStyle w:val="BodyText"/>
        <w:spacing w:before="3"/>
        <w:rPr>
          <w:rFonts w:ascii="Calibri"/>
          <w:sz w:val="25"/>
        </w:rPr>
      </w:pPr>
    </w:p>
    <w:p>
      <w:pPr>
        <w:spacing w:before="0"/>
        <w:ind w:left="187" w:right="0" w:firstLine="0"/>
        <w:jc w:val="left"/>
        <w:rPr>
          <w:rFonts w:ascii="Calibri"/>
          <w:sz w:val="22"/>
        </w:rPr>
      </w:pPr>
      <w:r>
        <w:rPr>
          <w:rFonts w:ascii="Calibri"/>
          <w:b/>
          <w:sz w:val="22"/>
        </w:rPr>
        <w:t>Planners:</w:t>
      </w:r>
      <w:r>
        <w:rPr>
          <w:rFonts w:ascii="Calibri"/>
          <w:b/>
          <w:spacing w:val="-8"/>
          <w:sz w:val="22"/>
        </w:rPr>
        <w:t> </w:t>
      </w:r>
      <w:r>
        <w:rPr>
          <w:rFonts w:ascii="Calibri"/>
          <w:sz w:val="22"/>
        </w:rPr>
        <w:t>Curtis</w:t>
      </w:r>
      <w:r>
        <w:rPr>
          <w:rFonts w:ascii="Calibri"/>
          <w:spacing w:val="-7"/>
          <w:sz w:val="22"/>
        </w:rPr>
        <w:t> </w:t>
      </w:r>
      <w:r>
        <w:rPr>
          <w:rFonts w:ascii="Calibri"/>
          <w:sz w:val="22"/>
        </w:rPr>
        <w:t>Woodward,</w:t>
      </w:r>
      <w:r>
        <w:rPr>
          <w:rFonts w:ascii="Calibri"/>
          <w:spacing w:val="-5"/>
          <w:sz w:val="22"/>
        </w:rPr>
        <w:t> </w:t>
      </w:r>
      <w:r>
        <w:rPr>
          <w:rFonts w:ascii="Calibri"/>
          <w:sz w:val="22"/>
        </w:rPr>
        <w:t>Kayla</w:t>
      </w:r>
      <w:r>
        <w:rPr>
          <w:rFonts w:ascii="Calibri"/>
          <w:spacing w:val="-7"/>
          <w:sz w:val="22"/>
        </w:rPr>
        <w:t> </w:t>
      </w:r>
      <w:r>
        <w:rPr>
          <w:rFonts w:ascii="Calibri"/>
          <w:spacing w:val="-2"/>
          <w:sz w:val="22"/>
        </w:rPr>
        <w:t>Mauldin</w:t>
      </w:r>
    </w:p>
    <w:p>
      <w:pPr>
        <w:pStyle w:val="BodyText"/>
        <w:rPr>
          <w:rFonts w:ascii="Calibri"/>
        </w:rPr>
      </w:pPr>
    </w:p>
    <w:p>
      <w:pPr>
        <w:pStyle w:val="BodyText"/>
        <w:spacing w:before="1"/>
        <w:rPr>
          <w:rFonts w:ascii="Calibri"/>
          <w:sz w:val="13"/>
        </w:rPr>
      </w:pPr>
      <w:r>
        <w:rPr/>
        <w:pict>
          <v:rect style="position:absolute;margin-left:48.959999pt;margin-top:9.219273pt;width:506.16pt;height:.96pt;mso-position-horizontal-relative:page;mso-position-vertical-relative:paragraph;z-index:-15728128;mso-wrap-distance-left:0;mso-wrap-distance-right:0" id="docshape5" filled="true" fillcolor="#000000" stroked="false">
            <v:fill type="solid"/>
            <w10:wrap type="topAndBottom"/>
          </v:rect>
        </w:pict>
      </w:r>
    </w:p>
    <w:p>
      <w:pPr>
        <w:pStyle w:val="BodyText"/>
        <w:spacing w:before="11"/>
        <w:rPr>
          <w:rFonts w:ascii="Calibri"/>
          <w:sz w:val="11"/>
        </w:rPr>
      </w:pPr>
    </w:p>
    <w:p>
      <w:pPr>
        <w:pStyle w:val="BodyText"/>
        <w:spacing w:before="94"/>
        <w:ind w:left="188" w:right="264" w:hanging="1"/>
        <w:jc w:val="both"/>
      </w:pPr>
      <w:r>
        <w:rPr>
          <w:b/>
        </w:rPr>
        <w:t>Summary</w:t>
      </w:r>
      <w:r>
        <w:rPr>
          <w:b/>
          <w:spacing w:val="-2"/>
        </w:rPr>
        <w:t> </w:t>
      </w:r>
      <w:r>
        <w:rPr>
          <w:b/>
        </w:rPr>
        <w:t>of</w:t>
      </w:r>
      <w:r>
        <w:rPr>
          <w:b/>
          <w:spacing w:val="-2"/>
        </w:rPr>
        <w:t> </w:t>
      </w:r>
      <w:r>
        <w:rPr>
          <w:b/>
        </w:rPr>
        <w:t>Recommendation:</w:t>
      </w:r>
      <w:r>
        <w:rPr>
          <w:b/>
          <w:spacing w:val="-1"/>
        </w:rPr>
        <w:t> </w:t>
      </w:r>
      <w:r>
        <w:rPr/>
        <w:t>Staff</w:t>
      </w:r>
      <w:r>
        <w:rPr>
          <w:spacing w:val="-2"/>
        </w:rPr>
        <w:t> </w:t>
      </w:r>
      <w:r>
        <w:rPr/>
        <w:t>recommends</w:t>
      </w:r>
      <w:r>
        <w:rPr>
          <w:spacing w:val="-3"/>
        </w:rPr>
        <w:t> </w:t>
      </w:r>
      <w:r>
        <w:rPr/>
        <w:t>the</w:t>
      </w:r>
      <w:r>
        <w:rPr>
          <w:spacing w:val="-3"/>
        </w:rPr>
        <w:t> </w:t>
      </w:r>
      <w:r>
        <w:rPr/>
        <w:t>Planning Commission</w:t>
      </w:r>
      <w:r>
        <w:rPr>
          <w:spacing w:val="-2"/>
        </w:rPr>
        <w:t> </w:t>
      </w:r>
      <w:r>
        <w:rPr/>
        <w:t>receive</w:t>
      </w:r>
      <w:r>
        <w:rPr>
          <w:spacing w:val="-3"/>
        </w:rPr>
        <w:t> </w:t>
      </w:r>
      <w:r>
        <w:rPr/>
        <w:t>public</w:t>
      </w:r>
      <w:r>
        <w:rPr>
          <w:spacing w:val="-3"/>
        </w:rPr>
        <w:t> </w:t>
      </w:r>
      <w:r>
        <w:rPr/>
        <w:t>input</w:t>
      </w:r>
      <w:r>
        <w:rPr>
          <w:spacing w:val="-2"/>
        </w:rPr>
        <w:t> </w:t>
      </w:r>
      <w:r>
        <w:rPr/>
        <w:t>and</w:t>
      </w:r>
      <w:r>
        <w:rPr>
          <w:spacing w:val="-2"/>
        </w:rPr>
        <w:t> </w:t>
      </w:r>
      <w:r>
        <w:rPr/>
        <w:t>vote</w:t>
      </w:r>
      <w:r>
        <w:rPr>
          <w:spacing w:val="-3"/>
        </w:rPr>
        <w:t> </w:t>
      </w:r>
      <w:r>
        <w:rPr/>
        <w:t>on</w:t>
      </w:r>
      <w:r>
        <w:rPr>
          <w:spacing w:val="-2"/>
        </w:rPr>
        <w:t> </w:t>
      </w:r>
      <w:r>
        <w:rPr/>
        <w:t>a recommendation</w:t>
      </w:r>
      <w:r>
        <w:rPr>
          <w:spacing w:val="-3"/>
        </w:rPr>
        <w:t> </w:t>
      </w:r>
      <w:r>
        <w:rPr/>
        <w:t>regarding</w:t>
      </w:r>
      <w:r>
        <w:rPr>
          <w:spacing w:val="-1"/>
        </w:rPr>
        <w:t> </w:t>
      </w:r>
      <w:r>
        <w:rPr/>
        <w:t>Title</w:t>
      </w:r>
      <w:r>
        <w:rPr>
          <w:spacing w:val="-4"/>
        </w:rPr>
        <w:t> </w:t>
      </w:r>
      <w:r>
        <w:rPr/>
        <w:t>18</w:t>
      </w:r>
      <w:r>
        <w:rPr>
          <w:spacing w:val="-2"/>
        </w:rPr>
        <w:t> </w:t>
      </w:r>
      <w:r>
        <w:rPr/>
        <w:t>Subdivisions</w:t>
      </w:r>
      <w:r>
        <w:rPr>
          <w:spacing w:val="-4"/>
        </w:rPr>
        <w:t> </w:t>
      </w:r>
      <w:r>
        <w:rPr/>
        <w:t>and</w:t>
      </w:r>
      <w:r>
        <w:rPr>
          <w:spacing w:val="-3"/>
        </w:rPr>
        <w:t> </w:t>
      </w:r>
      <w:r>
        <w:rPr/>
        <w:t>Title</w:t>
      </w:r>
      <w:r>
        <w:rPr>
          <w:spacing w:val="-4"/>
        </w:rPr>
        <w:t> </w:t>
      </w:r>
      <w:r>
        <w:rPr/>
        <w:t>19</w:t>
      </w:r>
      <w:r>
        <w:rPr>
          <w:spacing w:val="-2"/>
        </w:rPr>
        <w:t> </w:t>
      </w:r>
      <w:r>
        <w:rPr/>
        <w:t>Zoning,</w:t>
      </w:r>
      <w:r>
        <w:rPr>
          <w:spacing w:val="-3"/>
        </w:rPr>
        <w:t> </w:t>
      </w:r>
      <w:r>
        <w:rPr/>
        <w:t>either</w:t>
      </w:r>
      <w:r>
        <w:rPr>
          <w:spacing w:val="-3"/>
        </w:rPr>
        <w:t> </w:t>
      </w:r>
      <w:r>
        <w:rPr/>
        <w:t>as</w:t>
      </w:r>
      <w:r>
        <w:rPr>
          <w:spacing w:val="-4"/>
        </w:rPr>
        <w:t> </w:t>
      </w:r>
      <w:r>
        <w:rPr/>
        <w:t>presented</w:t>
      </w:r>
      <w:r>
        <w:rPr>
          <w:spacing w:val="-3"/>
        </w:rPr>
        <w:t> </w:t>
      </w:r>
      <w:r>
        <w:rPr/>
        <w:t>or</w:t>
      </w:r>
      <w:r>
        <w:rPr>
          <w:spacing w:val="-3"/>
        </w:rPr>
        <w:t> </w:t>
      </w:r>
      <w:r>
        <w:rPr/>
        <w:t>with</w:t>
      </w:r>
      <w:r>
        <w:rPr>
          <w:spacing w:val="-3"/>
        </w:rPr>
        <w:t> </w:t>
      </w:r>
      <w:r>
        <w:rPr/>
        <w:t>amendments</w:t>
      </w:r>
      <w:r>
        <w:rPr>
          <w:spacing w:val="-1"/>
        </w:rPr>
        <w:t> </w:t>
      </w:r>
      <w:r>
        <w:rPr/>
        <w:t>as agreed upon by the member of the Planning Commission.</w:t>
      </w:r>
    </w:p>
    <w:p>
      <w:pPr>
        <w:pStyle w:val="BodyText"/>
        <w:rPr>
          <w:sz w:val="26"/>
        </w:rPr>
      </w:pPr>
    </w:p>
    <w:p>
      <w:pPr>
        <w:pStyle w:val="BodyText"/>
        <w:rPr>
          <w:sz w:val="26"/>
        </w:rPr>
      </w:pPr>
    </w:p>
    <w:p>
      <w:pPr>
        <w:pStyle w:val="BodyText"/>
        <w:spacing w:before="5"/>
        <w:rPr>
          <w:sz w:val="26"/>
        </w:rPr>
      </w:pPr>
    </w:p>
    <w:p>
      <w:pPr>
        <w:pStyle w:val="Heading1"/>
        <w:spacing w:before="1"/>
      </w:pPr>
      <w:r>
        <w:rPr/>
        <w:pict>
          <v:rect style="position:absolute;margin-left:48.959999pt;margin-top:19.372234pt;width:506.16pt;height:.96pt;mso-position-horizontal-relative:page;mso-position-vertical-relative:paragraph;z-index:-15727616;mso-wrap-distance-left:0;mso-wrap-distance-right:0" id="docshape6" filled="true" fillcolor="#000000" stroked="false">
            <v:fill type="solid"/>
            <w10:wrap type="topAndBottom"/>
          </v:rect>
        </w:pict>
      </w:r>
      <w:r>
        <w:rPr/>
        <w:t>PROJECT</w:t>
      </w:r>
      <w:r>
        <w:rPr>
          <w:spacing w:val="-3"/>
        </w:rPr>
        <w:t> </w:t>
      </w:r>
      <w:r>
        <w:rPr>
          <w:spacing w:val="-2"/>
        </w:rPr>
        <w:t>DESCRIPTION</w:t>
      </w:r>
    </w:p>
    <w:p>
      <w:pPr>
        <w:pStyle w:val="BodyText"/>
        <w:spacing w:before="11"/>
        <w:rPr>
          <w:rFonts w:ascii="Calibri"/>
          <w:b/>
          <w:sz w:val="11"/>
        </w:rPr>
      </w:pPr>
    </w:p>
    <w:p>
      <w:pPr>
        <w:pStyle w:val="BodyText"/>
        <w:spacing w:before="94"/>
        <w:ind w:left="187" w:right="197"/>
      </w:pPr>
      <w:r>
        <w:rPr>
          <w:b/>
        </w:rPr>
        <w:t>Description of Request: </w:t>
      </w:r>
      <w:r>
        <w:rPr/>
        <w:t>MSD Planning &amp; Development Services Staff (“PDS”) have been tasked by the Metro Townships to lead ordinance update efforts for each respective community. Last year, Titles 18 and 19 were sent out</w:t>
      </w:r>
      <w:r>
        <w:rPr>
          <w:spacing w:val="-1"/>
        </w:rPr>
        <w:t> </w:t>
      </w:r>
      <w:r>
        <w:rPr/>
        <w:t>in</w:t>
      </w:r>
      <w:r>
        <w:rPr>
          <w:spacing w:val="-1"/>
        </w:rPr>
        <w:t> </w:t>
      </w:r>
      <w:r>
        <w:rPr/>
        <w:t>phases,</w:t>
      </w:r>
      <w:r>
        <w:rPr>
          <w:spacing w:val="-1"/>
        </w:rPr>
        <w:t> </w:t>
      </w:r>
      <w:r>
        <w:rPr/>
        <w:t>and</w:t>
      </w:r>
      <w:r>
        <w:rPr>
          <w:spacing w:val="-1"/>
        </w:rPr>
        <w:t> </w:t>
      </w:r>
      <w:r>
        <w:rPr/>
        <w:t>workshops</w:t>
      </w:r>
      <w:r>
        <w:rPr>
          <w:spacing w:val="-1"/>
        </w:rPr>
        <w:t> </w:t>
      </w:r>
      <w:r>
        <w:rPr/>
        <w:t>were</w:t>
      </w:r>
      <w:r>
        <w:rPr>
          <w:spacing w:val="-2"/>
        </w:rPr>
        <w:t> </w:t>
      </w:r>
      <w:r>
        <w:rPr/>
        <w:t>held</w:t>
      </w:r>
      <w:r>
        <w:rPr>
          <w:spacing w:val="-1"/>
        </w:rPr>
        <w:t> </w:t>
      </w:r>
      <w:r>
        <w:rPr/>
        <w:t>with</w:t>
      </w:r>
      <w:r>
        <w:rPr>
          <w:spacing w:val="-1"/>
        </w:rPr>
        <w:t> </w:t>
      </w:r>
      <w:r>
        <w:rPr/>
        <w:t>the</w:t>
      </w:r>
      <w:r>
        <w:rPr>
          <w:spacing w:val="-2"/>
        </w:rPr>
        <w:t> </w:t>
      </w:r>
      <w:r>
        <w:rPr/>
        <w:t>planning</w:t>
      </w:r>
      <w:r>
        <w:rPr>
          <w:spacing w:val="-1"/>
        </w:rPr>
        <w:t> </w:t>
      </w:r>
      <w:r>
        <w:rPr/>
        <w:t>commission</w:t>
      </w:r>
      <w:r>
        <w:rPr>
          <w:spacing w:val="-1"/>
        </w:rPr>
        <w:t> </w:t>
      </w:r>
      <w:r>
        <w:rPr/>
        <w:t>to receive</w:t>
      </w:r>
      <w:r>
        <w:rPr>
          <w:spacing w:val="-2"/>
        </w:rPr>
        <w:t> </w:t>
      </w:r>
      <w:r>
        <w:rPr/>
        <w:t>input</w:t>
      </w:r>
      <w:r>
        <w:rPr>
          <w:spacing w:val="-1"/>
        </w:rPr>
        <w:t> </w:t>
      </w:r>
      <w:r>
        <w:rPr/>
        <w:t>regarding</w:t>
      </w:r>
      <w:r>
        <w:rPr>
          <w:spacing w:val="-1"/>
        </w:rPr>
        <w:t> </w:t>
      </w:r>
      <w:r>
        <w:rPr/>
        <w:t>the</w:t>
      </w:r>
      <w:r>
        <w:rPr>
          <w:spacing w:val="-2"/>
        </w:rPr>
        <w:t> </w:t>
      </w:r>
      <w:r>
        <w:rPr/>
        <w:t>drafts. Over the past three months, planning staff has continued to receive input from agencies such as the County Surveyor, MSD</w:t>
      </w:r>
      <w:r>
        <w:rPr>
          <w:spacing w:val="-4"/>
        </w:rPr>
        <w:t> </w:t>
      </w:r>
      <w:r>
        <w:rPr/>
        <w:t>attorneys,</w:t>
      </w:r>
      <w:r>
        <w:rPr>
          <w:spacing w:val="-3"/>
        </w:rPr>
        <w:t> </w:t>
      </w:r>
      <w:r>
        <w:rPr/>
        <w:t>Engineers,</w:t>
      </w:r>
      <w:r>
        <w:rPr>
          <w:spacing w:val="-1"/>
        </w:rPr>
        <w:t> </w:t>
      </w:r>
      <w:r>
        <w:rPr/>
        <w:t>and</w:t>
      </w:r>
      <w:r>
        <w:rPr>
          <w:spacing w:val="-3"/>
        </w:rPr>
        <w:t> </w:t>
      </w:r>
      <w:r>
        <w:rPr/>
        <w:t>other</w:t>
      </w:r>
      <w:r>
        <w:rPr>
          <w:spacing w:val="-3"/>
        </w:rPr>
        <w:t> </w:t>
      </w:r>
      <w:r>
        <w:rPr/>
        <w:t>planners</w:t>
      </w:r>
      <w:r>
        <w:rPr>
          <w:spacing w:val="-4"/>
        </w:rPr>
        <w:t> </w:t>
      </w:r>
      <w:r>
        <w:rPr/>
        <w:t>in</w:t>
      </w:r>
      <w:r>
        <w:rPr>
          <w:spacing w:val="-3"/>
        </w:rPr>
        <w:t> </w:t>
      </w:r>
      <w:r>
        <w:rPr/>
        <w:t>an</w:t>
      </w:r>
      <w:r>
        <w:rPr>
          <w:spacing w:val="-1"/>
        </w:rPr>
        <w:t> </w:t>
      </w:r>
      <w:r>
        <w:rPr/>
        <w:t>effort</w:t>
      </w:r>
      <w:r>
        <w:rPr>
          <w:spacing w:val="-3"/>
        </w:rPr>
        <w:t> </w:t>
      </w:r>
      <w:r>
        <w:rPr/>
        <w:t>to</w:t>
      </w:r>
      <w:r>
        <w:rPr>
          <w:spacing w:val="-2"/>
        </w:rPr>
        <w:t> </w:t>
      </w:r>
      <w:r>
        <w:rPr/>
        <w:t>refine</w:t>
      </w:r>
      <w:r>
        <w:rPr>
          <w:spacing w:val="-4"/>
        </w:rPr>
        <w:t> </w:t>
      </w:r>
      <w:r>
        <w:rPr/>
        <w:t>the</w:t>
      </w:r>
      <w:r>
        <w:rPr>
          <w:spacing w:val="-4"/>
        </w:rPr>
        <w:t> </w:t>
      </w:r>
      <w:r>
        <w:rPr/>
        <w:t>code</w:t>
      </w:r>
      <w:r>
        <w:rPr>
          <w:spacing w:val="-4"/>
        </w:rPr>
        <w:t> </w:t>
      </w:r>
      <w:r>
        <w:rPr/>
        <w:t>to</w:t>
      </w:r>
      <w:r>
        <w:rPr>
          <w:spacing w:val="-2"/>
        </w:rPr>
        <w:t> </w:t>
      </w:r>
      <w:r>
        <w:rPr/>
        <w:t>remove</w:t>
      </w:r>
      <w:r>
        <w:rPr>
          <w:spacing w:val="-4"/>
        </w:rPr>
        <w:t> </w:t>
      </w:r>
      <w:r>
        <w:rPr/>
        <w:t>errors,</w:t>
      </w:r>
      <w:r>
        <w:rPr>
          <w:spacing w:val="-3"/>
        </w:rPr>
        <w:t> </w:t>
      </w:r>
      <w:r>
        <w:rPr/>
        <w:t>clarify</w:t>
      </w:r>
      <w:r>
        <w:rPr>
          <w:spacing w:val="-3"/>
        </w:rPr>
        <w:t> </w:t>
      </w:r>
      <w:r>
        <w:rPr/>
        <w:t>provisions</w:t>
      </w:r>
      <w:r>
        <w:rPr>
          <w:spacing w:val="-4"/>
        </w:rPr>
        <w:t> </w:t>
      </w:r>
      <w:r>
        <w:rPr/>
        <w:t>as necessary, and to bring the code into compliance with applicable state codes and industry best practices. The draft ordinances sent out for the March 14 meeting included Titles 18 and 19 in their entirety, and showed the latest changes in blue, red, or green (depending on the author).</w:t>
      </w:r>
    </w:p>
    <w:p>
      <w:pPr>
        <w:pStyle w:val="BodyText"/>
        <w:spacing w:before="11"/>
        <w:rPr>
          <w:sz w:val="18"/>
        </w:rPr>
      </w:pPr>
    </w:p>
    <w:p>
      <w:pPr>
        <w:pStyle w:val="BodyText"/>
        <w:ind w:left="187"/>
      </w:pPr>
      <w:r>
        <w:rPr/>
        <w:t>Land Use Ordinances determine the use, development, and subdivision of property within a municipality. A municipality’s right to implement land use ordinances is tied to its “Police Power” (or to the essential task of protecting</w:t>
      </w:r>
      <w:r>
        <w:rPr>
          <w:spacing w:val="-3"/>
        </w:rPr>
        <w:t> </w:t>
      </w:r>
      <w:r>
        <w:rPr/>
        <w:t>public</w:t>
      </w:r>
      <w:r>
        <w:rPr>
          <w:spacing w:val="-4"/>
        </w:rPr>
        <w:t> </w:t>
      </w:r>
      <w:r>
        <w:rPr/>
        <w:t>health,</w:t>
      </w:r>
      <w:r>
        <w:rPr>
          <w:spacing w:val="-3"/>
        </w:rPr>
        <w:t> </w:t>
      </w:r>
      <w:r>
        <w:rPr/>
        <w:t>safety,</w:t>
      </w:r>
      <w:r>
        <w:rPr>
          <w:spacing w:val="-1"/>
        </w:rPr>
        <w:t> </w:t>
      </w:r>
      <w:r>
        <w:rPr/>
        <w:t>and</w:t>
      </w:r>
      <w:r>
        <w:rPr>
          <w:spacing w:val="-3"/>
        </w:rPr>
        <w:t> </w:t>
      </w:r>
      <w:r>
        <w:rPr/>
        <w:t>welfare).</w:t>
      </w:r>
      <w:r>
        <w:rPr>
          <w:spacing w:val="-3"/>
        </w:rPr>
        <w:t> </w:t>
      </w:r>
      <w:r>
        <w:rPr/>
        <w:t>Private</w:t>
      </w:r>
      <w:r>
        <w:rPr>
          <w:spacing w:val="-4"/>
        </w:rPr>
        <w:t> </w:t>
      </w:r>
      <w:r>
        <w:rPr/>
        <w:t>property</w:t>
      </w:r>
      <w:r>
        <w:rPr>
          <w:spacing w:val="-3"/>
        </w:rPr>
        <w:t> </w:t>
      </w:r>
      <w:r>
        <w:rPr/>
        <w:t>rights</w:t>
      </w:r>
      <w:r>
        <w:rPr>
          <w:spacing w:val="-4"/>
        </w:rPr>
        <w:t> </w:t>
      </w:r>
      <w:r>
        <w:rPr/>
        <w:t>are</w:t>
      </w:r>
      <w:r>
        <w:rPr>
          <w:spacing w:val="-4"/>
        </w:rPr>
        <w:t> </w:t>
      </w:r>
      <w:r>
        <w:rPr/>
        <w:t>balanced with</w:t>
      </w:r>
      <w:r>
        <w:rPr>
          <w:spacing w:val="-3"/>
        </w:rPr>
        <w:t> </w:t>
      </w:r>
      <w:r>
        <w:rPr/>
        <w:t>public</w:t>
      </w:r>
      <w:r>
        <w:rPr>
          <w:spacing w:val="-4"/>
        </w:rPr>
        <w:t> </w:t>
      </w:r>
      <w:r>
        <w:rPr/>
        <w:t>needs,</w:t>
      </w:r>
      <w:r>
        <w:rPr>
          <w:spacing w:val="-3"/>
        </w:rPr>
        <w:t> </w:t>
      </w:r>
      <w:r>
        <w:rPr/>
        <w:t>in</w:t>
      </w:r>
      <w:r>
        <w:rPr>
          <w:spacing w:val="-3"/>
        </w:rPr>
        <w:t> </w:t>
      </w:r>
      <w:r>
        <w:rPr/>
        <w:t>order to ensure safe, equitable, and sustainable development.</w:t>
      </w:r>
    </w:p>
    <w:p>
      <w:pPr>
        <w:pStyle w:val="BodyText"/>
        <w:spacing w:before="11"/>
        <w:rPr>
          <w:sz w:val="19"/>
        </w:rPr>
      </w:pPr>
    </w:p>
    <w:p>
      <w:pPr>
        <w:pStyle w:val="BodyText"/>
        <w:ind w:left="187"/>
      </w:pPr>
      <w:r>
        <w:rPr/>
        <w:t>The</w:t>
      </w:r>
      <w:r>
        <w:rPr>
          <w:spacing w:val="-7"/>
        </w:rPr>
        <w:t> </w:t>
      </w:r>
      <w:r>
        <w:rPr/>
        <w:t>2022</w:t>
      </w:r>
      <w:r>
        <w:rPr>
          <w:spacing w:val="-6"/>
        </w:rPr>
        <w:t> </w:t>
      </w:r>
      <w:r>
        <w:rPr/>
        <w:t>/</w:t>
      </w:r>
      <w:r>
        <w:rPr>
          <w:spacing w:val="-7"/>
        </w:rPr>
        <w:t> </w:t>
      </w:r>
      <w:r>
        <w:rPr/>
        <w:t>2023</w:t>
      </w:r>
      <w:r>
        <w:rPr>
          <w:spacing w:val="-6"/>
        </w:rPr>
        <w:t> </w:t>
      </w:r>
      <w:r>
        <w:rPr/>
        <w:t>Land</w:t>
      </w:r>
      <w:r>
        <w:rPr>
          <w:spacing w:val="-6"/>
        </w:rPr>
        <w:t> </w:t>
      </w:r>
      <w:r>
        <w:rPr/>
        <w:t>Use</w:t>
      </w:r>
      <w:r>
        <w:rPr>
          <w:spacing w:val="-7"/>
        </w:rPr>
        <w:t> </w:t>
      </w:r>
      <w:r>
        <w:rPr/>
        <w:t>Ordinance</w:t>
      </w:r>
      <w:r>
        <w:rPr>
          <w:spacing w:val="-7"/>
        </w:rPr>
        <w:t> </w:t>
      </w:r>
      <w:r>
        <w:rPr/>
        <w:t>revisions</w:t>
      </w:r>
      <w:r>
        <w:rPr>
          <w:spacing w:val="-7"/>
        </w:rPr>
        <w:t> </w:t>
      </w:r>
      <w:r>
        <w:rPr/>
        <w:t>are</w:t>
      </w:r>
      <w:r>
        <w:rPr>
          <w:spacing w:val="-7"/>
        </w:rPr>
        <w:t> </w:t>
      </w:r>
      <w:r>
        <w:rPr/>
        <w:t>intended</w:t>
      </w:r>
      <w:r>
        <w:rPr>
          <w:spacing w:val="-6"/>
        </w:rPr>
        <w:t> </w:t>
      </w:r>
      <w:r>
        <w:rPr/>
        <w:t>to</w:t>
      </w:r>
      <w:r>
        <w:rPr>
          <w:spacing w:val="-5"/>
        </w:rPr>
        <w:t> </w:t>
      </w:r>
      <w:r>
        <w:rPr/>
        <w:t>accomplish</w:t>
      </w:r>
      <w:r>
        <w:rPr>
          <w:spacing w:val="-6"/>
        </w:rPr>
        <w:t> </w:t>
      </w:r>
      <w:r>
        <w:rPr/>
        <w:t>several</w:t>
      </w:r>
      <w:r>
        <w:rPr>
          <w:spacing w:val="-4"/>
        </w:rPr>
        <w:t> </w:t>
      </w:r>
      <w:r>
        <w:rPr/>
        <w:t>objectives,</w:t>
      </w:r>
      <w:r>
        <w:rPr>
          <w:spacing w:val="-6"/>
        </w:rPr>
        <w:t> </w:t>
      </w:r>
      <w:r>
        <w:rPr>
          <w:spacing w:val="-2"/>
        </w:rPr>
        <w:t>including:</w:t>
      </w:r>
    </w:p>
    <w:p>
      <w:pPr>
        <w:pStyle w:val="BodyText"/>
        <w:spacing w:before="1"/>
      </w:pPr>
    </w:p>
    <w:p>
      <w:pPr>
        <w:pStyle w:val="ListParagraph"/>
        <w:numPr>
          <w:ilvl w:val="0"/>
          <w:numId w:val="1"/>
        </w:numPr>
        <w:tabs>
          <w:tab w:pos="907" w:val="left" w:leader="none"/>
          <w:tab w:pos="908" w:val="left" w:leader="none"/>
        </w:tabs>
        <w:spacing w:line="271" w:lineRule="exact" w:before="1" w:after="0"/>
        <w:ind w:left="907" w:right="0" w:hanging="361"/>
        <w:jc w:val="left"/>
        <w:rPr>
          <w:sz w:val="20"/>
        </w:rPr>
      </w:pPr>
      <w:r>
        <w:rPr>
          <w:sz w:val="20"/>
        </w:rPr>
        <w:t>Ensuring</w:t>
      </w:r>
      <w:r>
        <w:rPr>
          <w:spacing w:val="-5"/>
          <w:sz w:val="20"/>
        </w:rPr>
        <w:t> </w:t>
      </w:r>
      <w:r>
        <w:rPr>
          <w:sz w:val="20"/>
        </w:rPr>
        <w:t>compliance</w:t>
      </w:r>
      <w:r>
        <w:rPr>
          <w:spacing w:val="-9"/>
          <w:sz w:val="20"/>
        </w:rPr>
        <w:t> </w:t>
      </w:r>
      <w:r>
        <w:rPr>
          <w:sz w:val="20"/>
        </w:rPr>
        <w:t>with</w:t>
      </w:r>
      <w:r>
        <w:rPr>
          <w:spacing w:val="-7"/>
          <w:sz w:val="20"/>
        </w:rPr>
        <w:t> </w:t>
      </w:r>
      <w:r>
        <w:rPr>
          <w:sz w:val="20"/>
        </w:rPr>
        <w:t>State</w:t>
      </w:r>
      <w:r>
        <w:rPr>
          <w:spacing w:val="-6"/>
          <w:sz w:val="20"/>
        </w:rPr>
        <w:t> </w:t>
      </w:r>
      <w:r>
        <w:rPr>
          <w:spacing w:val="-2"/>
          <w:sz w:val="20"/>
        </w:rPr>
        <w:t>Legislation;</w:t>
      </w:r>
    </w:p>
    <w:p>
      <w:pPr>
        <w:pStyle w:val="ListParagraph"/>
        <w:numPr>
          <w:ilvl w:val="0"/>
          <w:numId w:val="1"/>
        </w:numPr>
        <w:tabs>
          <w:tab w:pos="907" w:val="left" w:leader="none"/>
          <w:tab w:pos="908" w:val="left" w:leader="none"/>
        </w:tabs>
        <w:spacing w:line="271" w:lineRule="exact" w:before="0" w:after="0"/>
        <w:ind w:left="907" w:right="0" w:hanging="361"/>
        <w:jc w:val="left"/>
        <w:rPr>
          <w:sz w:val="20"/>
        </w:rPr>
      </w:pPr>
      <w:r>
        <w:rPr>
          <w:sz w:val="20"/>
        </w:rPr>
        <w:t>Encouraging</w:t>
      </w:r>
      <w:r>
        <w:rPr>
          <w:spacing w:val="-8"/>
          <w:sz w:val="20"/>
        </w:rPr>
        <w:t> </w:t>
      </w:r>
      <w:r>
        <w:rPr>
          <w:sz w:val="20"/>
        </w:rPr>
        <w:t>conformity</w:t>
      </w:r>
      <w:r>
        <w:rPr>
          <w:spacing w:val="-8"/>
          <w:sz w:val="20"/>
        </w:rPr>
        <w:t> </w:t>
      </w:r>
      <w:r>
        <w:rPr>
          <w:sz w:val="20"/>
        </w:rPr>
        <w:t>with</w:t>
      </w:r>
      <w:r>
        <w:rPr>
          <w:spacing w:val="-8"/>
          <w:sz w:val="20"/>
        </w:rPr>
        <w:t> </w:t>
      </w:r>
      <w:r>
        <w:rPr>
          <w:sz w:val="20"/>
        </w:rPr>
        <w:t>adopted</w:t>
      </w:r>
      <w:r>
        <w:rPr>
          <w:spacing w:val="-8"/>
          <w:sz w:val="20"/>
        </w:rPr>
        <w:t> </w:t>
      </w:r>
      <w:r>
        <w:rPr>
          <w:sz w:val="20"/>
        </w:rPr>
        <w:t>General</w:t>
      </w:r>
      <w:r>
        <w:rPr>
          <w:spacing w:val="-8"/>
          <w:sz w:val="20"/>
        </w:rPr>
        <w:t> </w:t>
      </w:r>
      <w:r>
        <w:rPr>
          <w:spacing w:val="-2"/>
          <w:sz w:val="20"/>
        </w:rPr>
        <w:t>Plans;</w:t>
      </w:r>
    </w:p>
    <w:p>
      <w:pPr>
        <w:pStyle w:val="ListParagraph"/>
        <w:numPr>
          <w:ilvl w:val="0"/>
          <w:numId w:val="1"/>
        </w:numPr>
        <w:tabs>
          <w:tab w:pos="907" w:val="left" w:leader="none"/>
          <w:tab w:pos="908" w:val="left" w:leader="none"/>
        </w:tabs>
        <w:spacing w:line="271" w:lineRule="exact" w:before="0" w:after="0"/>
        <w:ind w:left="907" w:right="0" w:hanging="361"/>
        <w:jc w:val="left"/>
        <w:rPr>
          <w:sz w:val="20"/>
        </w:rPr>
      </w:pPr>
      <w:r>
        <w:rPr>
          <w:sz w:val="20"/>
        </w:rPr>
        <w:t>Promoting</w:t>
      </w:r>
      <w:r>
        <w:rPr>
          <w:spacing w:val="-6"/>
          <w:sz w:val="20"/>
        </w:rPr>
        <w:t> </w:t>
      </w:r>
      <w:r>
        <w:rPr>
          <w:sz w:val="20"/>
        </w:rPr>
        <w:t>ease</w:t>
      </w:r>
      <w:r>
        <w:rPr>
          <w:spacing w:val="-6"/>
          <w:sz w:val="20"/>
        </w:rPr>
        <w:t> </w:t>
      </w:r>
      <w:r>
        <w:rPr>
          <w:sz w:val="20"/>
        </w:rPr>
        <w:t>of</w:t>
      </w:r>
      <w:r>
        <w:rPr>
          <w:spacing w:val="-5"/>
          <w:sz w:val="20"/>
        </w:rPr>
        <w:t> </w:t>
      </w:r>
      <w:r>
        <w:rPr>
          <w:sz w:val="20"/>
        </w:rPr>
        <w:t>use</w:t>
      </w:r>
      <w:r>
        <w:rPr>
          <w:spacing w:val="-6"/>
          <w:sz w:val="20"/>
        </w:rPr>
        <w:t> </w:t>
      </w:r>
      <w:r>
        <w:rPr>
          <w:sz w:val="20"/>
        </w:rPr>
        <w:t>for</w:t>
      </w:r>
      <w:r>
        <w:rPr>
          <w:spacing w:val="-5"/>
          <w:sz w:val="20"/>
        </w:rPr>
        <w:t> </w:t>
      </w:r>
      <w:r>
        <w:rPr>
          <w:sz w:val="20"/>
        </w:rPr>
        <w:t>both</w:t>
      </w:r>
      <w:r>
        <w:rPr>
          <w:spacing w:val="-5"/>
          <w:sz w:val="20"/>
        </w:rPr>
        <w:t> </w:t>
      </w:r>
      <w:r>
        <w:rPr>
          <w:sz w:val="20"/>
        </w:rPr>
        <w:t>staff</w:t>
      </w:r>
      <w:r>
        <w:rPr>
          <w:spacing w:val="-5"/>
          <w:sz w:val="20"/>
        </w:rPr>
        <w:t> </w:t>
      </w:r>
      <w:r>
        <w:rPr>
          <w:sz w:val="20"/>
        </w:rPr>
        <w:t>and</w:t>
      </w:r>
      <w:r>
        <w:rPr>
          <w:spacing w:val="-5"/>
          <w:sz w:val="20"/>
        </w:rPr>
        <w:t> </w:t>
      </w:r>
      <w:r>
        <w:rPr>
          <w:sz w:val="20"/>
        </w:rPr>
        <w:t>residents;</w:t>
      </w:r>
      <w:r>
        <w:rPr>
          <w:spacing w:val="-5"/>
          <w:sz w:val="20"/>
        </w:rPr>
        <w:t> and</w:t>
      </w:r>
    </w:p>
    <w:p>
      <w:pPr>
        <w:pStyle w:val="ListParagraph"/>
        <w:numPr>
          <w:ilvl w:val="0"/>
          <w:numId w:val="1"/>
        </w:numPr>
        <w:tabs>
          <w:tab w:pos="907" w:val="left" w:leader="none"/>
          <w:tab w:pos="908" w:val="left" w:leader="none"/>
        </w:tabs>
        <w:spacing w:line="271" w:lineRule="exact" w:before="0" w:after="0"/>
        <w:ind w:left="907" w:right="0" w:hanging="361"/>
        <w:jc w:val="left"/>
        <w:rPr>
          <w:sz w:val="20"/>
        </w:rPr>
      </w:pPr>
      <w:r>
        <w:rPr>
          <w:sz w:val="20"/>
        </w:rPr>
        <w:t>Meeting</w:t>
      </w:r>
      <w:r>
        <w:rPr>
          <w:spacing w:val="-5"/>
          <w:sz w:val="20"/>
        </w:rPr>
        <w:t> </w:t>
      </w:r>
      <w:r>
        <w:rPr>
          <w:sz w:val="20"/>
        </w:rPr>
        <w:t>the</w:t>
      </w:r>
      <w:r>
        <w:rPr>
          <w:spacing w:val="-6"/>
          <w:sz w:val="20"/>
        </w:rPr>
        <w:t> </w:t>
      </w:r>
      <w:r>
        <w:rPr>
          <w:sz w:val="20"/>
        </w:rPr>
        <w:t>unique</w:t>
      </w:r>
      <w:r>
        <w:rPr>
          <w:spacing w:val="-5"/>
          <w:sz w:val="20"/>
        </w:rPr>
        <w:t> </w:t>
      </w:r>
      <w:r>
        <w:rPr>
          <w:sz w:val="20"/>
        </w:rPr>
        <w:t>needs</w:t>
      </w:r>
      <w:r>
        <w:rPr>
          <w:spacing w:val="-3"/>
          <w:sz w:val="20"/>
        </w:rPr>
        <w:t> </w:t>
      </w:r>
      <w:r>
        <w:rPr>
          <w:sz w:val="20"/>
        </w:rPr>
        <w:t>and</w:t>
      </w:r>
      <w:r>
        <w:rPr>
          <w:spacing w:val="-5"/>
          <w:sz w:val="20"/>
        </w:rPr>
        <w:t> </w:t>
      </w:r>
      <w:r>
        <w:rPr>
          <w:sz w:val="20"/>
        </w:rPr>
        <w:t>preserving</w:t>
      </w:r>
      <w:r>
        <w:rPr>
          <w:spacing w:val="-5"/>
          <w:sz w:val="20"/>
        </w:rPr>
        <w:t> </w:t>
      </w:r>
      <w:r>
        <w:rPr>
          <w:sz w:val="20"/>
        </w:rPr>
        <w:t>the</w:t>
      </w:r>
      <w:r>
        <w:rPr>
          <w:spacing w:val="-5"/>
          <w:sz w:val="20"/>
        </w:rPr>
        <w:t> </w:t>
      </w:r>
      <w:r>
        <w:rPr>
          <w:sz w:val="20"/>
        </w:rPr>
        <w:t>character</w:t>
      </w:r>
      <w:r>
        <w:rPr>
          <w:spacing w:val="-5"/>
          <w:sz w:val="20"/>
        </w:rPr>
        <w:t> </w:t>
      </w:r>
      <w:r>
        <w:rPr>
          <w:sz w:val="20"/>
        </w:rPr>
        <w:t>of</w:t>
      </w:r>
      <w:r>
        <w:rPr>
          <w:spacing w:val="-5"/>
          <w:sz w:val="20"/>
        </w:rPr>
        <w:t> </w:t>
      </w:r>
      <w:r>
        <w:rPr>
          <w:sz w:val="20"/>
        </w:rPr>
        <w:t>the</w:t>
      </w:r>
      <w:r>
        <w:rPr>
          <w:spacing w:val="-5"/>
          <w:sz w:val="20"/>
        </w:rPr>
        <w:t> </w:t>
      </w:r>
      <w:r>
        <w:rPr>
          <w:spacing w:val="-2"/>
          <w:sz w:val="20"/>
        </w:rPr>
        <w:t>community.</w:t>
      </w:r>
    </w:p>
    <w:p>
      <w:pPr>
        <w:spacing w:after="0" w:line="271" w:lineRule="exact"/>
        <w:jc w:val="left"/>
        <w:rPr>
          <w:sz w:val="20"/>
        </w:rPr>
        <w:sectPr>
          <w:type w:val="continuous"/>
          <w:pgSz w:w="12240" w:h="15840"/>
          <w:pgMar w:top="740" w:bottom="280" w:left="820" w:right="1020"/>
        </w:sectPr>
      </w:pPr>
    </w:p>
    <w:p>
      <w:pPr>
        <w:tabs>
          <w:tab w:pos="7407" w:val="left" w:leader="none"/>
        </w:tabs>
        <w:spacing w:before="26"/>
        <w:ind w:left="934" w:right="0" w:firstLine="0"/>
        <w:jc w:val="left"/>
        <w:rPr>
          <w:rFonts w:ascii="Calibri"/>
          <w:sz w:val="22"/>
        </w:rPr>
      </w:pPr>
      <w:r>
        <w:rPr>
          <w:rFonts w:ascii="Calibri"/>
          <w:b/>
          <w:sz w:val="22"/>
        </w:rPr>
        <w:t>Request</w:t>
      </w:r>
      <w:r>
        <w:rPr>
          <w:rFonts w:ascii="Calibri"/>
          <w:sz w:val="22"/>
        </w:rPr>
        <w:t>:</w:t>
      </w:r>
      <w:r>
        <w:rPr>
          <w:rFonts w:ascii="Calibri"/>
          <w:spacing w:val="-7"/>
          <w:sz w:val="22"/>
        </w:rPr>
        <w:t> </w:t>
      </w:r>
      <w:r>
        <w:rPr>
          <w:rFonts w:ascii="Calibri"/>
          <w:sz w:val="22"/>
        </w:rPr>
        <w:t>Ordinance</w:t>
      </w:r>
      <w:r>
        <w:rPr>
          <w:rFonts w:ascii="Calibri"/>
          <w:spacing w:val="-4"/>
          <w:sz w:val="22"/>
        </w:rPr>
        <w:t> </w:t>
      </w:r>
      <w:r>
        <w:rPr>
          <w:rFonts w:ascii="Calibri"/>
          <w:spacing w:val="-2"/>
          <w:sz w:val="22"/>
        </w:rPr>
        <w:t>Amendment</w:t>
      </w:r>
      <w:r>
        <w:rPr>
          <w:rFonts w:ascii="Calibri"/>
          <w:sz w:val="22"/>
        </w:rPr>
        <w:tab/>
      </w:r>
      <w:r>
        <w:rPr>
          <w:rFonts w:ascii="Calibri"/>
          <w:b/>
          <w:sz w:val="22"/>
        </w:rPr>
        <w:t>File</w:t>
      </w:r>
      <w:r>
        <w:rPr>
          <w:rFonts w:ascii="Calibri"/>
          <w:b/>
          <w:spacing w:val="-8"/>
          <w:sz w:val="22"/>
        </w:rPr>
        <w:t> </w:t>
      </w:r>
      <w:r>
        <w:rPr>
          <w:rFonts w:ascii="Calibri"/>
          <w:b/>
          <w:sz w:val="22"/>
        </w:rPr>
        <w:t>#</w:t>
      </w:r>
      <w:r>
        <w:rPr>
          <w:rFonts w:ascii="Calibri"/>
          <w:sz w:val="22"/>
        </w:rPr>
        <w:t>:</w:t>
      </w:r>
      <w:r>
        <w:rPr>
          <w:rFonts w:ascii="Calibri"/>
          <w:spacing w:val="-4"/>
          <w:sz w:val="22"/>
        </w:rPr>
        <w:t> </w:t>
      </w:r>
      <w:r>
        <w:rPr>
          <w:rFonts w:ascii="Calibri"/>
          <w:sz w:val="22"/>
        </w:rPr>
        <w:t>OAM2022-</w:t>
      </w:r>
      <w:r>
        <w:rPr>
          <w:rFonts w:ascii="Calibri"/>
          <w:spacing w:val="-2"/>
          <w:sz w:val="22"/>
        </w:rPr>
        <w:t>000737</w:t>
      </w:r>
    </w:p>
    <w:p>
      <w:pPr>
        <w:pStyle w:val="BodyText"/>
        <w:spacing w:before="11"/>
        <w:rPr>
          <w:rFonts w:ascii="Calibri"/>
        </w:rPr>
      </w:pPr>
    </w:p>
    <w:p>
      <w:pPr>
        <w:pStyle w:val="BodyText"/>
        <w:spacing w:before="93"/>
        <w:ind w:left="187" w:right="197"/>
      </w:pPr>
      <w:r>
        <w:rPr>
          <w:b/>
        </w:rPr>
        <w:t>Case</w:t>
      </w:r>
      <w:r>
        <w:rPr>
          <w:b/>
          <w:spacing w:val="-3"/>
        </w:rPr>
        <w:t> </w:t>
      </w:r>
      <w:r>
        <w:rPr>
          <w:b/>
        </w:rPr>
        <w:t>History:</w:t>
      </w:r>
      <w:r>
        <w:rPr>
          <w:b/>
          <w:spacing w:val="-4"/>
        </w:rPr>
        <w:t> </w:t>
      </w:r>
      <w:r>
        <w:rPr/>
        <w:t>The</w:t>
      </w:r>
      <w:r>
        <w:rPr>
          <w:spacing w:val="-4"/>
        </w:rPr>
        <w:t> </w:t>
      </w:r>
      <w:r>
        <w:rPr/>
        <w:t>ordinances</w:t>
      </w:r>
      <w:r>
        <w:rPr>
          <w:spacing w:val="-4"/>
        </w:rPr>
        <w:t> </w:t>
      </w:r>
      <w:r>
        <w:rPr/>
        <w:t>were</w:t>
      </w:r>
      <w:r>
        <w:rPr>
          <w:spacing w:val="-4"/>
        </w:rPr>
        <w:t> </w:t>
      </w:r>
      <w:r>
        <w:rPr/>
        <w:t>drafted and</w:t>
      </w:r>
      <w:r>
        <w:rPr>
          <w:spacing w:val="-3"/>
        </w:rPr>
        <w:t> </w:t>
      </w:r>
      <w:r>
        <w:rPr/>
        <w:t>sent</w:t>
      </w:r>
      <w:r>
        <w:rPr>
          <w:spacing w:val="-3"/>
        </w:rPr>
        <w:t> </w:t>
      </w:r>
      <w:r>
        <w:rPr/>
        <w:t>to the</w:t>
      </w:r>
      <w:r>
        <w:rPr>
          <w:spacing w:val="-4"/>
        </w:rPr>
        <w:t> </w:t>
      </w:r>
      <w:r>
        <w:rPr/>
        <w:t>planning</w:t>
      </w:r>
      <w:r>
        <w:rPr>
          <w:spacing w:val="-3"/>
        </w:rPr>
        <w:t> </w:t>
      </w:r>
      <w:r>
        <w:rPr/>
        <w:t>commission</w:t>
      </w:r>
      <w:r>
        <w:rPr>
          <w:spacing w:val="-1"/>
        </w:rPr>
        <w:t> </w:t>
      </w:r>
      <w:r>
        <w:rPr/>
        <w:t>members</w:t>
      </w:r>
      <w:r>
        <w:rPr>
          <w:spacing w:val="-4"/>
        </w:rPr>
        <w:t> </w:t>
      </w:r>
      <w:r>
        <w:rPr/>
        <w:t>for</w:t>
      </w:r>
      <w:r>
        <w:rPr>
          <w:spacing w:val="-3"/>
        </w:rPr>
        <w:t> </w:t>
      </w:r>
      <w:r>
        <w:rPr/>
        <w:t>review</w:t>
      </w:r>
      <w:r>
        <w:rPr>
          <w:spacing w:val="-3"/>
        </w:rPr>
        <w:t> </w:t>
      </w:r>
      <w:r>
        <w:rPr/>
        <w:t>in</w:t>
      </w:r>
      <w:r>
        <w:rPr>
          <w:spacing w:val="-3"/>
        </w:rPr>
        <w:t> </w:t>
      </w:r>
      <w:r>
        <w:rPr/>
        <w:t>3</w:t>
      </w:r>
      <w:r>
        <w:rPr>
          <w:spacing w:val="-2"/>
        </w:rPr>
        <w:t> </w:t>
      </w:r>
      <w:r>
        <w:rPr/>
        <w:t>phases, beginning in September, 2022, with discussion meetings being held with the planning commission to discuss concerns and possible edits. A final combined set of ordinances was published for public notice, and a public hearing was held by the Metro Township Planning Commission April 11, 2023. During that meeting, several changes were discussed that had been suggested as a result of State Legislation as well as input from affected entities. After reviewing the amended drafts, the planning commission recommended their own changes (see below) and have forwarded the ordinances on to the Metro Council for approval.</w:t>
      </w:r>
    </w:p>
    <w:p>
      <w:pPr>
        <w:pStyle w:val="BodyText"/>
        <w:spacing w:before="11"/>
        <w:rPr>
          <w:sz w:val="36"/>
        </w:rPr>
      </w:pPr>
    </w:p>
    <w:p>
      <w:pPr>
        <w:pStyle w:val="Heading1"/>
        <w:ind w:left="2293"/>
      </w:pPr>
      <w:r>
        <w:rPr/>
        <w:pict>
          <v:rect style="position:absolute;margin-left:48.959999pt;margin-top:19.442245pt;width:506.16pt;height:.96pt;mso-position-horizontal-relative:page;mso-position-vertical-relative:paragraph;z-index:-15727104;mso-wrap-distance-left:0;mso-wrap-distance-right:0" id="docshape7" filled="true" fillcolor="#000000" stroked="false">
            <v:fill type="solid"/>
            <w10:wrap type="topAndBottom"/>
          </v:rect>
        </w:pict>
      </w:r>
      <w:r>
        <w:rPr/>
        <w:t>GENERAL</w:t>
      </w:r>
      <w:r>
        <w:rPr>
          <w:spacing w:val="-2"/>
        </w:rPr>
        <w:t> </w:t>
      </w:r>
      <w:r>
        <w:rPr/>
        <w:t>PLAN</w:t>
      </w:r>
      <w:r>
        <w:rPr>
          <w:spacing w:val="-2"/>
        </w:rPr>
        <w:t> CONSIDERATIONS</w:t>
      </w:r>
    </w:p>
    <w:p>
      <w:pPr>
        <w:pStyle w:val="BodyText"/>
        <w:spacing w:before="11"/>
        <w:rPr>
          <w:rFonts w:ascii="Calibri"/>
          <w:b/>
          <w:sz w:val="11"/>
        </w:rPr>
      </w:pPr>
    </w:p>
    <w:p>
      <w:pPr>
        <w:pStyle w:val="BodyText"/>
        <w:spacing w:before="94"/>
        <w:ind w:left="187" w:right="183"/>
      </w:pPr>
      <w:r>
        <w:rPr/>
        <w:t>Planning staff have worked with the Planning Commission to incorporate the goals and objectives of the Copperton</w:t>
      </w:r>
      <w:r>
        <w:rPr>
          <w:spacing w:val="-3"/>
        </w:rPr>
        <w:t> </w:t>
      </w:r>
      <w:r>
        <w:rPr/>
        <w:t>General</w:t>
      </w:r>
      <w:r>
        <w:rPr>
          <w:spacing w:val="-3"/>
        </w:rPr>
        <w:t> </w:t>
      </w:r>
      <w:r>
        <w:rPr/>
        <w:t>Plan</w:t>
      </w:r>
      <w:r>
        <w:rPr>
          <w:spacing w:val="-3"/>
        </w:rPr>
        <w:t> </w:t>
      </w:r>
      <w:r>
        <w:rPr/>
        <w:t>into</w:t>
      </w:r>
      <w:r>
        <w:rPr>
          <w:spacing w:val="-2"/>
        </w:rPr>
        <w:t> </w:t>
      </w:r>
      <w:r>
        <w:rPr/>
        <w:t>the</w:t>
      </w:r>
      <w:r>
        <w:rPr>
          <w:spacing w:val="-4"/>
        </w:rPr>
        <w:t> </w:t>
      </w:r>
      <w:r>
        <w:rPr/>
        <w:t>proposed</w:t>
      </w:r>
      <w:r>
        <w:rPr>
          <w:spacing w:val="-3"/>
        </w:rPr>
        <w:t> </w:t>
      </w:r>
      <w:r>
        <w:rPr/>
        <w:t>ordinances</w:t>
      </w:r>
      <w:r>
        <w:rPr>
          <w:spacing w:val="-1"/>
        </w:rPr>
        <w:t> </w:t>
      </w:r>
      <w:r>
        <w:rPr/>
        <w:t>to</w:t>
      </w:r>
      <w:r>
        <w:rPr>
          <w:spacing w:val="-2"/>
        </w:rPr>
        <w:t> </w:t>
      </w:r>
      <w:r>
        <w:rPr/>
        <w:t>the</w:t>
      </w:r>
      <w:r>
        <w:rPr>
          <w:spacing w:val="-4"/>
        </w:rPr>
        <w:t> </w:t>
      </w:r>
      <w:r>
        <w:rPr/>
        <w:t>extent</w:t>
      </w:r>
      <w:r>
        <w:rPr>
          <w:spacing w:val="-3"/>
        </w:rPr>
        <w:t> </w:t>
      </w:r>
      <w:r>
        <w:rPr/>
        <w:t>possible.</w:t>
      </w:r>
      <w:r>
        <w:rPr>
          <w:spacing w:val="-3"/>
        </w:rPr>
        <w:t> </w:t>
      </w:r>
      <w:r>
        <w:rPr/>
        <w:t>There</w:t>
      </w:r>
      <w:r>
        <w:rPr>
          <w:spacing w:val="-4"/>
        </w:rPr>
        <w:t> </w:t>
      </w:r>
      <w:r>
        <w:rPr/>
        <w:t>are</w:t>
      </w:r>
      <w:r>
        <w:rPr>
          <w:spacing w:val="-2"/>
        </w:rPr>
        <w:t> </w:t>
      </w:r>
      <w:r>
        <w:rPr/>
        <w:t>some</w:t>
      </w:r>
      <w:r>
        <w:rPr>
          <w:spacing w:val="-4"/>
        </w:rPr>
        <w:t> </w:t>
      </w:r>
      <w:r>
        <w:rPr/>
        <w:t>near-future</w:t>
      </w:r>
      <w:r>
        <w:rPr>
          <w:spacing w:val="-2"/>
        </w:rPr>
        <w:t> </w:t>
      </w:r>
      <w:r>
        <w:rPr/>
        <w:t>changes currently in the draft stage (such as the subdivision connectivity ordinance) but those changes will be presented</w:t>
      </w:r>
      <w:r>
        <w:rPr>
          <w:spacing w:val="40"/>
        </w:rPr>
        <w:t> </w:t>
      </w:r>
      <w:r>
        <w:rPr/>
        <w:t>to the planning commission and the public later in the year when they are ready for review.</w:t>
      </w:r>
    </w:p>
    <w:p>
      <w:pPr>
        <w:pStyle w:val="Heading1"/>
        <w:spacing w:before="229"/>
        <w:ind w:left="2295"/>
      </w:pPr>
      <w:r>
        <w:rPr/>
        <w:pict>
          <v:rect style="position:absolute;margin-left:48.959999pt;margin-top:30.772211pt;width:506.16pt;height:.96pt;mso-position-horizontal-relative:page;mso-position-vertical-relative:paragraph;z-index:-15726592;mso-wrap-distance-left:0;mso-wrap-distance-right:0" id="docshape8" filled="true" fillcolor="#000000" stroked="false">
            <v:fill type="solid"/>
            <w10:wrap type="topAndBottom"/>
          </v:rect>
        </w:pict>
      </w:r>
      <w:r>
        <w:rPr/>
        <w:t>NEIGHBORHOOD</w:t>
      </w:r>
      <w:r>
        <w:rPr>
          <w:spacing w:val="-1"/>
        </w:rPr>
        <w:t> </w:t>
      </w:r>
      <w:r>
        <w:rPr>
          <w:spacing w:val="-2"/>
        </w:rPr>
        <w:t>RESPONSE</w:t>
      </w:r>
    </w:p>
    <w:p>
      <w:pPr>
        <w:pStyle w:val="BodyText"/>
        <w:spacing w:before="11"/>
        <w:rPr>
          <w:rFonts w:ascii="Calibri"/>
          <w:b/>
          <w:sz w:val="11"/>
        </w:rPr>
      </w:pPr>
    </w:p>
    <w:p>
      <w:pPr>
        <w:pStyle w:val="BodyText"/>
        <w:spacing w:before="94"/>
        <w:ind w:left="187"/>
      </w:pPr>
      <w:r>
        <w:rPr/>
        <w:t>As</w:t>
      </w:r>
      <w:r>
        <w:rPr>
          <w:spacing w:val="-6"/>
        </w:rPr>
        <w:t> </w:t>
      </w:r>
      <w:r>
        <w:rPr/>
        <w:t>of</w:t>
      </w:r>
      <w:r>
        <w:rPr>
          <w:spacing w:val="-4"/>
        </w:rPr>
        <w:t> </w:t>
      </w:r>
      <w:r>
        <w:rPr/>
        <w:t>the</w:t>
      </w:r>
      <w:r>
        <w:rPr>
          <w:spacing w:val="-5"/>
        </w:rPr>
        <w:t> </w:t>
      </w:r>
      <w:r>
        <w:rPr/>
        <w:t>date</w:t>
      </w:r>
      <w:r>
        <w:rPr>
          <w:spacing w:val="-6"/>
        </w:rPr>
        <w:t> </w:t>
      </w:r>
      <w:r>
        <w:rPr/>
        <w:t>of</w:t>
      </w:r>
      <w:r>
        <w:rPr>
          <w:spacing w:val="-4"/>
        </w:rPr>
        <w:t> </w:t>
      </w:r>
      <w:r>
        <w:rPr/>
        <w:t>this</w:t>
      </w:r>
      <w:r>
        <w:rPr>
          <w:spacing w:val="-5"/>
        </w:rPr>
        <w:t> </w:t>
      </w:r>
      <w:r>
        <w:rPr/>
        <w:t>report,</w:t>
      </w:r>
      <w:r>
        <w:rPr>
          <w:spacing w:val="-5"/>
        </w:rPr>
        <w:t> </w:t>
      </w:r>
      <w:r>
        <w:rPr/>
        <w:t>no</w:t>
      </w:r>
      <w:r>
        <w:rPr>
          <w:spacing w:val="-3"/>
        </w:rPr>
        <w:t> </w:t>
      </w:r>
      <w:r>
        <w:rPr/>
        <w:t>citizen</w:t>
      </w:r>
      <w:r>
        <w:rPr>
          <w:spacing w:val="-5"/>
        </w:rPr>
        <w:t> </w:t>
      </w:r>
      <w:r>
        <w:rPr/>
        <w:t>input</w:t>
      </w:r>
      <w:r>
        <w:rPr>
          <w:spacing w:val="-4"/>
        </w:rPr>
        <w:t> </w:t>
      </w:r>
      <w:r>
        <w:rPr/>
        <w:t>has</w:t>
      </w:r>
      <w:r>
        <w:rPr>
          <w:spacing w:val="-5"/>
        </w:rPr>
        <w:t> </w:t>
      </w:r>
      <w:r>
        <w:rPr/>
        <w:t>been</w:t>
      </w:r>
      <w:r>
        <w:rPr>
          <w:spacing w:val="-5"/>
        </w:rPr>
        <w:t> </w:t>
      </w:r>
      <w:r>
        <w:rPr/>
        <w:t>received</w:t>
      </w:r>
      <w:r>
        <w:rPr>
          <w:spacing w:val="-4"/>
        </w:rPr>
        <w:t> </w:t>
      </w:r>
      <w:r>
        <w:rPr/>
        <w:t>regarding</w:t>
      </w:r>
      <w:r>
        <w:rPr>
          <w:spacing w:val="-5"/>
        </w:rPr>
        <w:t> </w:t>
      </w:r>
      <w:r>
        <w:rPr/>
        <w:t>the</w:t>
      </w:r>
      <w:r>
        <w:rPr>
          <w:spacing w:val="-5"/>
        </w:rPr>
        <w:t> </w:t>
      </w:r>
      <w:r>
        <w:rPr/>
        <w:t>proposed</w:t>
      </w:r>
      <w:r>
        <w:rPr>
          <w:spacing w:val="-4"/>
        </w:rPr>
        <w:t> </w:t>
      </w:r>
      <w:r>
        <w:rPr>
          <w:spacing w:val="-2"/>
        </w:rPr>
        <w:t>ordinances.</w:t>
      </w:r>
    </w:p>
    <w:p>
      <w:pPr>
        <w:pStyle w:val="BodyText"/>
        <w:spacing w:before="1"/>
        <w:rPr>
          <w:sz w:val="36"/>
        </w:rPr>
      </w:pPr>
    </w:p>
    <w:p>
      <w:pPr>
        <w:pStyle w:val="Heading1"/>
      </w:pPr>
      <w:r>
        <w:rPr/>
        <w:pict>
          <v:rect style="position:absolute;margin-left:48.959999pt;margin-top:19.323235pt;width:506.16pt;height:.959pt;mso-position-horizontal-relative:page;mso-position-vertical-relative:paragraph;z-index:-15726080;mso-wrap-distance-left:0;mso-wrap-distance-right:0" id="docshape9" filled="true" fillcolor="#000000" stroked="false">
            <v:fill type="solid"/>
            <w10:wrap type="topAndBottom"/>
          </v:rect>
        </w:pict>
      </w:r>
      <w:r>
        <w:rPr/>
        <w:t>PLANNING</w:t>
      </w:r>
      <w:r>
        <w:rPr>
          <w:spacing w:val="-3"/>
        </w:rPr>
        <w:t> </w:t>
      </w:r>
      <w:r>
        <w:rPr>
          <w:spacing w:val="-2"/>
        </w:rPr>
        <w:t>RECOMMENDATION</w:t>
      </w:r>
    </w:p>
    <w:p>
      <w:pPr>
        <w:pStyle w:val="BodyText"/>
        <w:spacing w:before="12"/>
        <w:rPr>
          <w:rFonts w:ascii="Calibri"/>
          <w:b/>
          <w:sz w:val="11"/>
        </w:rPr>
      </w:pPr>
    </w:p>
    <w:p>
      <w:pPr>
        <w:spacing w:before="93"/>
        <w:ind w:left="187" w:right="0" w:firstLine="0"/>
        <w:jc w:val="left"/>
        <w:rPr>
          <w:b/>
          <w:sz w:val="20"/>
        </w:rPr>
      </w:pPr>
      <w:r>
        <w:rPr>
          <w:b/>
          <w:sz w:val="20"/>
        </w:rPr>
        <w:t>On</w:t>
      </w:r>
      <w:r>
        <w:rPr>
          <w:b/>
          <w:spacing w:val="-4"/>
          <w:sz w:val="20"/>
        </w:rPr>
        <w:t> </w:t>
      </w:r>
      <w:r>
        <w:rPr>
          <w:b/>
          <w:sz w:val="20"/>
        </w:rPr>
        <w:t>April</w:t>
      </w:r>
      <w:r>
        <w:rPr>
          <w:b/>
          <w:spacing w:val="-3"/>
          <w:sz w:val="20"/>
        </w:rPr>
        <w:t> </w:t>
      </w:r>
      <w:r>
        <w:rPr>
          <w:b/>
          <w:sz w:val="20"/>
        </w:rPr>
        <w:t>11,</w:t>
      </w:r>
      <w:r>
        <w:rPr>
          <w:b/>
          <w:spacing w:val="-2"/>
          <w:sz w:val="20"/>
        </w:rPr>
        <w:t> </w:t>
      </w:r>
      <w:r>
        <w:rPr>
          <w:b/>
          <w:sz w:val="20"/>
        </w:rPr>
        <w:t>2023,</w:t>
      </w:r>
      <w:r>
        <w:rPr>
          <w:b/>
          <w:spacing w:val="-2"/>
          <w:sz w:val="20"/>
        </w:rPr>
        <w:t> </w:t>
      </w:r>
      <w:r>
        <w:rPr>
          <w:b/>
          <w:sz w:val="20"/>
        </w:rPr>
        <w:t>the</w:t>
      </w:r>
      <w:r>
        <w:rPr>
          <w:b/>
          <w:spacing w:val="-3"/>
          <w:sz w:val="20"/>
        </w:rPr>
        <w:t> </w:t>
      </w:r>
      <w:r>
        <w:rPr>
          <w:b/>
          <w:sz w:val="20"/>
        </w:rPr>
        <w:t>Copperton</w:t>
      </w:r>
      <w:r>
        <w:rPr>
          <w:b/>
          <w:spacing w:val="-4"/>
          <w:sz w:val="20"/>
        </w:rPr>
        <w:t> </w:t>
      </w:r>
      <w:r>
        <w:rPr>
          <w:b/>
          <w:sz w:val="20"/>
        </w:rPr>
        <w:t>Metro</w:t>
      </w:r>
      <w:r>
        <w:rPr>
          <w:b/>
          <w:spacing w:val="-3"/>
          <w:sz w:val="20"/>
        </w:rPr>
        <w:t> </w:t>
      </w:r>
      <w:r>
        <w:rPr>
          <w:b/>
          <w:sz w:val="20"/>
        </w:rPr>
        <w:t>Township Planning</w:t>
      </w:r>
      <w:r>
        <w:rPr>
          <w:b/>
          <w:spacing w:val="-4"/>
          <w:sz w:val="20"/>
        </w:rPr>
        <w:t> </w:t>
      </w:r>
      <w:r>
        <w:rPr>
          <w:b/>
          <w:sz w:val="20"/>
        </w:rPr>
        <w:t>Commission</w:t>
      </w:r>
      <w:r>
        <w:rPr>
          <w:b/>
          <w:spacing w:val="-4"/>
          <w:sz w:val="20"/>
        </w:rPr>
        <w:t> </w:t>
      </w:r>
      <w:r>
        <w:rPr>
          <w:b/>
          <w:sz w:val="20"/>
        </w:rPr>
        <w:t>voted</w:t>
      </w:r>
      <w:r>
        <w:rPr>
          <w:b/>
          <w:spacing w:val="-4"/>
          <w:sz w:val="20"/>
        </w:rPr>
        <w:t> </w:t>
      </w:r>
      <w:r>
        <w:rPr>
          <w:b/>
          <w:sz w:val="20"/>
        </w:rPr>
        <w:t>to</w:t>
      </w:r>
      <w:r>
        <w:rPr>
          <w:b/>
          <w:spacing w:val="-2"/>
          <w:sz w:val="20"/>
        </w:rPr>
        <w:t> </w:t>
      </w:r>
      <w:r>
        <w:rPr>
          <w:b/>
          <w:sz w:val="20"/>
        </w:rPr>
        <w:t>Recommend</w:t>
      </w:r>
      <w:r>
        <w:rPr>
          <w:b/>
          <w:spacing w:val="-2"/>
          <w:sz w:val="20"/>
        </w:rPr>
        <w:t> </w:t>
      </w:r>
      <w:r>
        <w:rPr>
          <w:b/>
          <w:sz w:val="20"/>
        </w:rPr>
        <w:t>Approval</w:t>
      </w:r>
      <w:r>
        <w:rPr>
          <w:b/>
          <w:spacing w:val="-3"/>
          <w:sz w:val="20"/>
        </w:rPr>
        <w:t> </w:t>
      </w:r>
      <w:r>
        <w:rPr>
          <w:b/>
          <w:sz w:val="20"/>
        </w:rPr>
        <w:t>of Titles 18 Subdivisions, and 19 Zoning as presented to them during the public hearing with the following </w:t>
      </w:r>
      <w:r>
        <w:rPr>
          <w:b/>
          <w:spacing w:val="-2"/>
          <w:sz w:val="20"/>
        </w:rPr>
        <w:t>Amendments:</w:t>
      </w:r>
    </w:p>
    <w:p>
      <w:pPr>
        <w:pStyle w:val="ListParagraph"/>
        <w:numPr>
          <w:ilvl w:val="0"/>
          <w:numId w:val="2"/>
        </w:numPr>
        <w:tabs>
          <w:tab w:pos="469" w:val="left" w:leader="none"/>
        </w:tabs>
        <w:spacing w:line="240" w:lineRule="auto" w:before="0" w:after="0"/>
        <w:ind w:left="468" w:right="0" w:hanging="282"/>
        <w:jc w:val="left"/>
        <w:rPr>
          <w:b/>
          <w:sz w:val="20"/>
        </w:rPr>
      </w:pPr>
      <w:r>
        <w:rPr>
          <w:b/>
          <w:sz w:val="20"/>
        </w:rPr>
        <w:t>Remove</w:t>
      </w:r>
      <w:r>
        <w:rPr>
          <w:b/>
          <w:spacing w:val="-6"/>
          <w:sz w:val="20"/>
        </w:rPr>
        <w:t> </w:t>
      </w:r>
      <w:r>
        <w:rPr>
          <w:b/>
          <w:sz w:val="20"/>
        </w:rPr>
        <w:t>the</w:t>
      </w:r>
      <w:r>
        <w:rPr>
          <w:b/>
          <w:spacing w:val="-6"/>
          <w:sz w:val="20"/>
        </w:rPr>
        <w:t> </w:t>
      </w:r>
      <w:r>
        <w:rPr>
          <w:b/>
          <w:sz w:val="20"/>
        </w:rPr>
        <w:t>larger</w:t>
      </w:r>
      <w:r>
        <w:rPr>
          <w:b/>
          <w:spacing w:val="-6"/>
          <w:sz w:val="20"/>
        </w:rPr>
        <w:t> </w:t>
      </w:r>
      <w:r>
        <w:rPr>
          <w:b/>
          <w:sz w:val="20"/>
        </w:rPr>
        <w:t>animals,</w:t>
      </w:r>
      <w:r>
        <w:rPr>
          <w:b/>
          <w:spacing w:val="-5"/>
          <w:sz w:val="20"/>
        </w:rPr>
        <w:t> </w:t>
      </w:r>
      <w:r>
        <w:rPr>
          <w:b/>
          <w:sz w:val="20"/>
        </w:rPr>
        <w:t>cows,</w:t>
      </w:r>
      <w:r>
        <w:rPr>
          <w:b/>
          <w:spacing w:val="-7"/>
          <w:sz w:val="20"/>
        </w:rPr>
        <w:t> </w:t>
      </w:r>
      <w:r>
        <w:rPr>
          <w:b/>
          <w:sz w:val="20"/>
        </w:rPr>
        <w:t>sheep,</w:t>
      </w:r>
      <w:r>
        <w:rPr>
          <w:b/>
          <w:spacing w:val="-5"/>
          <w:sz w:val="20"/>
        </w:rPr>
        <w:t> </w:t>
      </w:r>
      <w:r>
        <w:rPr>
          <w:b/>
          <w:sz w:val="20"/>
        </w:rPr>
        <w:t>and</w:t>
      </w:r>
      <w:r>
        <w:rPr>
          <w:b/>
          <w:spacing w:val="-7"/>
          <w:sz w:val="20"/>
        </w:rPr>
        <w:t> </w:t>
      </w:r>
      <w:r>
        <w:rPr>
          <w:b/>
          <w:sz w:val="20"/>
        </w:rPr>
        <w:t>goats,</w:t>
      </w:r>
      <w:r>
        <w:rPr>
          <w:b/>
          <w:spacing w:val="-4"/>
          <w:sz w:val="20"/>
        </w:rPr>
        <w:t> </w:t>
      </w:r>
      <w:r>
        <w:rPr>
          <w:b/>
          <w:sz w:val="20"/>
        </w:rPr>
        <w:t>from</w:t>
      </w:r>
      <w:r>
        <w:rPr>
          <w:b/>
          <w:spacing w:val="-7"/>
          <w:sz w:val="20"/>
        </w:rPr>
        <w:t> </w:t>
      </w:r>
      <w:r>
        <w:rPr>
          <w:b/>
          <w:sz w:val="20"/>
        </w:rPr>
        <w:t>the</w:t>
      </w:r>
      <w:r>
        <w:rPr>
          <w:b/>
          <w:spacing w:val="-5"/>
          <w:sz w:val="20"/>
        </w:rPr>
        <w:t> </w:t>
      </w:r>
      <w:r>
        <w:rPr>
          <w:b/>
          <w:sz w:val="20"/>
        </w:rPr>
        <w:t>definition</w:t>
      </w:r>
      <w:r>
        <w:rPr>
          <w:b/>
          <w:spacing w:val="-7"/>
          <w:sz w:val="20"/>
        </w:rPr>
        <w:t> </w:t>
      </w:r>
      <w:r>
        <w:rPr>
          <w:b/>
          <w:sz w:val="20"/>
        </w:rPr>
        <w:t>of</w:t>
      </w:r>
      <w:r>
        <w:rPr>
          <w:b/>
          <w:spacing w:val="-4"/>
          <w:sz w:val="20"/>
        </w:rPr>
        <w:t> </w:t>
      </w:r>
      <w:r>
        <w:rPr>
          <w:b/>
          <w:sz w:val="20"/>
        </w:rPr>
        <w:t>“Family</w:t>
      </w:r>
      <w:r>
        <w:rPr>
          <w:b/>
          <w:spacing w:val="-5"/>
          <w:sz w:val="20"/>
        </w:rPr>
        <w:t> </w:t>
      </w:r>
      <w:r>
        <w:rPr>
          <w:b/>
          <w:sz w:val="20"/>
        </w:rPr>
        <w:t>Food</w:t>
      </w:r>
      <w:r>
        <w:rPr>
          <w:b/>
          <w:spacing w:val="-7"/>
          <w:sz w:val="20"/>
        </w:rPr>
        <w:t> </w:t>
      </w:r>
      <w:r>
        <w:rPr>
          <w:b/>
          <w:spacing w:val="-2"/>
          <w:sz w:val="20"/>
        </w:rPr>
        <w:t>Production.”</w:t>
      </w:r>
    </w:p>
    <w:p>
      <w:pPr>
        <w:pStyle w:val="ListParagraph"/>
        <w:numPr>
          <w:ilvl w:val="0"/>
          <w:numId w:val="2"/>
        </w:numPr>
        <w:tabs>
          <w:tab w:pos="469" w:val="left" w:leader="none"/>
        </w:tabs>
        <w:spacing w:line="240" w:lineRule="auto" w:before="2" w:after="0"/>
        <w:ind w:left="187" w:right="247" w:firstLine="0"/>
        <w:jc w:val="left"/>
        <w:rPr>
          <w:b/>
          <w:sz w:val="20"/>
        </w:rPr>
      </w:pPr>
      <w:r>
        <w:rPr>
          <w:b/>
          <w:sz w:val="20"/>
        </w:rPr>
        <w:t>Amend Table 19.28.020 - Uses Allowed in Single Family Residential Zones to clarify the “Animals and Fowl</w:t>
      </w:r>
      <w:r>
        <w:rPr>
          <w:b/>
          <w:spacing w:val="-2"/>
          <w:sz w:val="20"/>
        </w:rPr>
        <w:t> </w:t>
      </w:r>
      <w:r>
        <w:rPr>
          <w:b/>
          <w:sz w:val="20"/>
        </w:rPr>
        <w:t>for</w:t>
      </w:r>
      <w:r>
        <w:rPr>
          <w:b/>
          <w:spacing w:val="-4"/>
          <w:sz w:val="20"/>
        </w:rPr>
        <w:t> </w:t>
      </w:r>
      <w:r>
        <w:rPr>
          <w:b/>
          <w:sz w:val="20"/>
        </w:rPr>
        <w:t>family</w:t>
      </w:r>
      <w:r>
        <w:rPr>
          <w:b/>
          <w:spacing w:val="-3"/>
          <w:sz w:val="20"/>
        </w:rPr>
        <w:t> </w:t>
      </w:r>
      <w:r>
        <w:rPr>
          <w:b/>
          <w:sz w:val="20"/>
        </w:rPr>
        <w:t>food</w:t>
      </w:r>
      <w:r>
        <w:rPr>
          <w:b/>
          <w:spacing w:val="-4"/>
          <w:sz w:val="20"/>
        </w:rPr>
        <w:t> </w:t>
      </w:r>
      <w:r>
        <w:rPr>
          <w:b/>
          <w:sz w:val="20"/>
        </w:rPr>
        <w:t>production</w:t>
      </w:r>
      <w:r>
        <w:rPr>
          <w:b/>
          <w:spacing w:val="-4"/>
          <w:sz w:val="20"/>
        </w:rPr>
        <w:t> </w:t>
      </w:r>
      <w:r>
        <w:rPr>
          <w:b/>
          <w:sz w:val="20"/>
        </w:rPr>
        <w:t>established</w:t>
      </w:r>
      <w:r>
        <w:rPr>
          <w:b/>
          <w:spacing w:val="-4"/>
          <w:sz w:val="20"/>
        </w:rPr>
        <w:t> </w:t>
      </w:r>
      <w:r>
        <w:rPr>
          <w:b/>
          <w:sz w:val="20"/>
        </w:rPr>
        <w:t>after</w:t>
      </w:r>
      <w:r>
        <w:rPr>
          <w:b/>
          <w:spacing w:val="-1"/>
          <w:sz w:val="20"/>
        </w:rPr>
        <w:t> </w:t>
      </w:r>
      <w:r>
        <w:rPr>
          <w:b/>
          <w:sz w:val="20"/>
        </w:rPr>
        <w:t>May</w:t>
      </w:r>
      <w:r>
        <w:rPr>
          <w:b/>
          <w:spacing w:val="-3"/>
          <w:sz w:val="20"/>
        </w:rPr>
        <w:t> </w:t>
      </w:r>
      <w:r>
        <w:rPr>
          <w:b/>
          <w:sz w:val="20"/>
        </w:rPr>
        <w:t>1,</w:t>
      </w:r>
      <w:r>
        <w:rPr>
          <w:b/>
          <w:spacing w:val="-2"/>
          <w:sz w:val="20"/>
        </w:rPr>
        <w:t> </w:t>
      </w:r>
      <w:r>
        <w:rPr>
          <w:b/>
          <w:sz w:val="20"/>
        </w:rPr>
        <w:t>2023”</w:t>
      </w:r>
      <w:r>
        <w:rPr>
          <w:b/>
          <w:spacing w:val="-2"/>
          <w:sz w:val="20"/>
        </w:rPr>
        <w:t> </w:t>
      </w:r>
      <w:r>
        <w:rPr>
          <w:b/>
          <w:sz w:val="20"/>
        </w:rPr>
        <w:t>is</w:t>
      </w:r>
      <w:r>
        <w:rPr>
          <w:b/>
          <w:spacing w:val="-2"/>
          <w:sz w:val="20"/>
        </w:rPr>
        <w:t> </w:t>
      </w:r>
      <w:r>
        <w:rPr>
          <w:b/>
          <w:sz w:val="20"/>
        </w:rPr>
        <w:t>not</w:t>
      </w:r>
      <w:r>
        <w:rPr>
          <w:b/>
          <w:spacing w:val="-4"/>
          <w:sz w:val="20"/>
        </w:rPr>
        <w:t> </w:t>
      </w:r>
      <w:r>
        <w:rPr>
          <w:b/>
          <w:sz w:val="20"/>
        </w:rPr>
        <w:t>allowed</w:t>
      </w:r>
      <w:r>
        <w:rPr>
          <w:b/>
          <w:spacing w:val="-4"/>
          <w:sz w:val="20"/>
        </w:rPr>
        <w:t> </w:t>
      </w:r>
      <w:r>
        <w:rPr>
          <w:b/>
          <w:sz w:val="20"/>
        </w:rPr>
        <w:t>(making</w:t>
      </w:r>
      <w:r>
        <w:rPr>
          <w:b/>
          <w:spacing w:val="-4"/>
          <w:sz w:val="20"/>
        </w:rPr>
        <w:t> </w:t>
      </w:r>
      <w:r>
        <w:rPr>
          <w:b/>
          <w:sz w:val="20"/>
        </w:rPr>
        <w:t>existing</w:t>
      </w:r>
      <w:r>
        <w:rPr>
          <w:b/>
          <w:spacing w:val="-4"/>
          <w:sz w:val="20"/>
        </w:rPr>
        <w:t> </w:t>
      </w:r>
      <w:r>
        <w:rPr>
          <w:b/>
          <w:sz w:val="20"/>
        </w:rPr>
        <w:t>properties with those listed animals nonconforming uses).</w:t>
      </w:r>
    </w:p>
    <w:p>
      <w:pPr>
        <w:pStyle w:val="BodyText"/>
        <w:rPr>
          <w:b/>
          <w:sz w:val="24"/>
        </w:rPr>
      </w:pPr>
    </w:p>
    <w:p>
      <w:pPr>
        <w:pStyle w:val="BodyText"/>
        <w:spacing w:before="4"/>
        <w:rPr>
          <w:b/>
          <w:sz w:val="33"/>
        </w:rPr>
      </w:pPr>
    </w:p>
    <w:p>
      <w:pPr>
        <w:pStyle w:val="BodyText"/>
        <w:ind w:left="187"/>
        <w:rPr>
          <w:rFonts w:ascii="Calibri"/>
        </w:rPr>
      </w:pPr>
      <w:r>
        <w:rPr>
          <w:rFonts w:ascii="Calibri"/>
          <w:spacing w:val="-2"/>
        </w:rPr>
        <w:t>ATTACHMENTS:</w:t>
      </w:r>
    </w:p>
    <w:p>
      <w:pPr>
        <w:pStyle w:val="ListParagraph"/>
        <w:numPr>
          <w:ilvl w:val="0"/>
          <w:numId w:val="3"/>
        </w:numPr>
        <w:tabs>
          <w:tab w:pos="385" w:val="left" w:leader="none"/>
        </w:tabs>
        <w:spacing w:line="240" w:lineRule="auto" w:before="1" w:after="0"/>
        <w:ind w:left="384" w:right="0" w:hanging="198"/>
        <w:jc w:val="left"/>
        <w:rPr>
          <w:rFonts w:ascii="Calibri"/>
          <w:sz w:val="20"/>
        </w:rPr>
      </w:pPr>
      <w:r>
        <w:rPr>
          <w:rFonts w:ascii="Calibri"/>
          <w:sz w:val="20"/>
        </w:rPr>
        <w:t>Adoption</w:t>
      </w:r>
      <w:r>
        <w:rPr>
          <w:rFonts w:ascii="Calibri"/>
          <w:spacing w:val="-9"/>
          <w:sz w:val="20"/>
        </w:rPr>
        <w:t> </w:t>
      </w:r>
      <w:r>
        <w:rPr>
          <w:rFonts w:ascii="Calibri"/>
          <w:spacing w:val="-2"/>
          <w:sz w:val="20"/>
        </w:rPr>
        <w:t>Ordinance</w:t>
      </w:r>
    </w:p>
    <w:p>
      <w:pPr>
        <w:pStyle w:val="ListParagraph"/>
        <w:numPr>
          <w:ilvl w:val="0"/>
          <w:numId w:val="3"/>
        </w:numPr>
        <w:tabs>
          <w:tab w:pos="385" w:val="left" w:leader="none"/>
        </w:tabs>
        <w:spacing w:line="240" w:lineRule="auto" w:before="0" w:after="0"/>
        <w:ind w:left="384" w:right="0" w:hanging="198"/>
        <w:jc w:val="left"/>
        <w:rPr>
          <w:rFonts w:ascii="Calibri"/>
          <w:sz w:val="20"/>
        </w:rPr>
      </w:pPr>
      <w:r>
        <w:rPr>
          <w:rFonts w:ascii="Calibri"/>
          <w:sz w:val="20"/>
        </w:rPr>
        <w:t>Proposed</w:t>
      </w:r>
      <w:r>
        <w:rPr>
          <w:rFonts w:ascii="Calibri"/>
          <w:spacing w:val="-7"/>
          <w:sz w:val="20"/>
        </w:rPr>
        <w:t> </w:t>
      </w:r>
      <w:r>
        <w:rPr>
          <w:rFonts w:ascii="Calibri"/>
          <w:sz w:val="20"/>
        </w:rPr>
        <w:t>Title</w:t>
      </w:r>
      <w:r>
        <w:rPr>
          <w:rFonts w:ascii="Calibri"/>
          <w:spacing w:val="-9"/>
          <w:sz w:val="20"/>
        </w:rPr>
        <w:t> </w:t>
      </w:r>
      <w:r>
        <w:rPr>
          <w:rFonts w:ascii="Calibri"/>
          <w:spacing w:val="-5"/>
          <w:sz w:val="20"/>
        </w:rPr>
        <w:t>18</w:t>
      </w:r>
    </w:p>
    <w:p>
      <w:pPr>
        <w:pStyle w:val="ListParagraph"/>
        <w:numPr>
          <w:ilvl w:val="0"/>
          <w:numId w:val="3"/>
        </w:numPr>
        <w:tabs>
          <w:tab w:pos="385" w:val="left" w:leader="none"/>
        </w:tabs>
        <w:spacing w:line="240" w:lineRule="auto" w:before="1" w:after="0"/>
        <w:ind w:left="384" w:right="0" w:hanging="198"/>
        <w:jc w:val="left"/>
        <w:rPr>
          <w:rFonts w:ascii="Calibri"/>
          <w:sz w:val="20"/>
        </w:rPr>
      </w:pPr>
      <w:r>
        <w:rPr>
          <w:rFonts w:ascii="Calibri"/>
          <w:sz w:val="20"/>
        </w:rPr>
        <w:t>Proposed</w:t>
      </w:r>
      <w:r>
        <w:rPr>
          <w:rFonts w:ascii="Calibri"/>
          <w:spacing w:val="-7"/>
          <w:sz w:val="20"/>
        </w:rPr>
        <w:t> </w:t>
      </w:r>
      <w:r>
        <w:rPr>
          <w:rFonts w:ascii="Calibri"/>
          <w:sz w:val="20"/>
        </w:rPr>
        <w:t>Title</w:t>
      </w:r>
      <w:r>
        <w:rPr>
          <w:rFonts w:ascii="Calibri"/>
          <w:spacing w:val="-9"/>
          <w:sz w:val="20"/>
        </w:rPr>
        <w:t> </w:t>
      </w:r>
      <w:r>
        <w:rPr>
          <w:rFonts w:ascii="Calibri"/>
          <w:spacing w:val="-5"/>
          <w:sz w:val="20"/>
        </w:rPr>
        <w:t>19</w:t>
      </w: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rPr>
          <w:rFonts w:ascii="Calibri"/>
        </w:rPr>
      </w:pPr>
    </w:p>
    <w:p>
      <w:pPr>
        <w:pStyle w:val="BodyText"/>
        <w:spacing w:before="3"/>
        <w:rPr>
          <w:rFonts w:ascii="Calibri"/>
          <w:sz w:val="18"/>
        </w:rPr>
      </w:pPr>
    </w:p>
    <w:p>
      <w:pPr>
        <w:pStyle w:val="BodyText"/>
        <w:tabs>
          <w:tab w:pos="9356" w:val="left" w:leader="none"/>
        </w:tabs>
        <w:spacing w:before="59"/>
        <w:ind w:left="187"/>
        <w:rPr>
          <w:rFonts w:ascii="Calibri"/>
        </w:rPr>
      </w:pPr>
      <w:r>
        <w:rPr/>
        <w:pict>
          <v:group style="position:absolute;margin-left:47.040001pt;margin-top:-3.728515pt;width:520.2pt;height:7.8pt;mso-position-horizontal-relative:page;mso-position-vertical-relative:paragraph;z-index:15731712" id="docshapegroup10" coordorigin="941,-75" coordsize="10404,156">
            <v:shape style="position:absolute;left:940;top:-75;width:10404;height:156" type="#_x0000_t75" id="docshape11" stroked="false">
              <v:imagedata r:id="rId8" o:title=""/>
            </v:shape>
            <v:line style="position:absolute" from="1008,-28" to="11268,-28" stroked="true" strokeweight="1pt" strokecolor="#000000">
              <v:stroke dashstyle="solid"/>
            </v:line>
            <w10:wrap type="none"/>
          </v:group>
        </w:pict>
      </w:r>
      <w:r>
        <w:rPr>
          <w:rFonts w:ascii="Calibri"/>
        </w:rPr>
        <w:t>Conditional</w:t>
      </w:r>
      <w:r>
        <w:rPr>
          <w:rFonts w:ascii="Calibri"/>
          <w:spacing w:val="-8"/>
        </w:rPr>
        <w:t> </w:t>
      </w:r>
      <w:r>
        <w:rPr>
          <w:rFonts w:ascii="Calibri"/>
        </w:rPr>
        <w:t>Use</w:t>
      </w:r>
      <w:r>
        <w:rPr>
          <w:rFonts w:ascii="Calibri"/>
          <w:spacing w:val="-9"/>
        </w:rPr>
        <w:t> </w:t>
      </w:r>
      <w:r>
        <w:rPr>
          <w:rFonts w:ascii="Calibri"/>
          <w:spacing w:val="-2"/>
        </w:rPr>
        <w:t>Summary</w:t>
      </w:r>
      <w:r>
        <w:rPr>
          <w:rFonts w:ascii="Calibri"/>
        </w:rPr>
        <w:tab/>
        <w:t>Page</w:t>
      </w:r>
      <w:r>
        <w:rPr>
          <w:rFonts w:ascii="Calibri"/>
          <w:spacing w:val="-4"/>
        </w:rPr>
        <w:t> </w:t>
      </w:r>
      <w:r>
        <w:rPr>
          <w:rFonts w:ascii="Calibri"/>
        </w:rPr>
        <w:t>2</w:t>
      </w:r>
      <w:r>
        <w:rPr>
          <w:rFonts w:ascii="Calibri"/>
          <w:spacing w:val="-3"/>
        </w:rPr>
        <w:t> </w:t>
      </w:r>
      <w:r>
        <w:rPr>
          <w:rFonts w:ascii="Calibri"/>
        </w:rPr>
        <w:t>of</w:t>
      </w:r>
      <w:r>
        <w:rPr>
          <w:rFonts w:ascii="Calibri"/>
          <w:spacing w:val="-3"/>
        </w:rPr>
        <w:t> </w:t>
      </w:r>
      <w:r>
        <w:rPr>
          <w:rFonts w:ascii="Calibri"/>
          <w:spacing w:val="-10"/>
        </w:rPr>
        <w:t>2</w:t>
      </w:r>
    </w:p>
    <w:sectPr>
      <w:pgSz w:w="12240" w:h="15840"/>
      <w:pgMar w:top="520" w:bottom="280" w:left="8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Ebrima">
    <w:altName w:val="Ebrima"/>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84" w:hanging="197"/>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1382" w:hanging="197"/>
      </w:pPr>
      <w:rPr>
        <w:rFonts w:hint="default"/>
        <w:lang w:val="en-US" w:eastAsia="en-US" w:bidi="ar-SA"/>
      </w:rPr>
    </w:lvl>
    <w:lvl w:ilvl="2">
      <w:start w:val="0"/>
      <w:numFmt w:val="bullet"/>
      <w:lvlText w:val="•"/>
      <w:lvlJc w:val="left"/>
      <w:pPr>
        <w:ind w:left="2384" w:hanging="197"/>
      </w:pPr>
      <w:rPr>
        <w:rFonts w:hint="default"/>
        <w:lang w:val="en-US" w:eastAsia="en-US" w:bidi="ar-SA"/>
      </w:rPr>
    </w:lvl>
    <w:lvl w:ilvl="3">
      <w:start w:val="0"/>
      <w:numFmt w:val="bullet"/>
      <w:lvlText w:val="•"/>
      <w:lvlJc w:val="left"/>
      <w:pPr>
        <w:ind w:left="3386" w:hanging="197"/>
      </w:pPr>
      <w:rPr>
        <w:rFonts w:hint="default"/>
        <w:lang w:val="en-US" w:eastAsia="en-US" w:bidi="ar-SA"/>
      </w:rPr>
    </w:lvl>
    <w:lvl w:ilvl="4">
      <w:start w:val="0"/>
      <w:numFmt w:val="bullet"/>
      <w:lvlText w:val="•"/>
      <w:lvlJc w:val="left"/>
      <w:pPr>
        <w:ind w:left="4388" w:hanging="197"/>
      </w:pPr>
      <w:rPr>
        <w:rFonts w:hint="default"/>
        <w:lang w:val="en-US" w:eastAsia="en-US" w:bidi="ar-SA"/>
      </w:rPr>
    </w:lvl>
    <w:lvl w:ilvl="5">
      <w:start w:val="0"/>
      <w:numFmt w:val="bullet"/>
      <w:lvlText w:val="•"/>
      <w:lvlJc w:val="left"/>
      <w:pPr>
        <w:ind w:left="5390" w:hanging="197"/>
      </w:pPr>
      <w:rPr>
        <w:rFonts w:hint="default"/>
        <w:lang w:val="en-US" w:eastAsia="en-US" w:bidi="ar-SA"/>
      </w:rPr>
    </w:lvl>
    <w:lvl w:ilvl="6">
      <w:start w:val="0"/>
      <w:numFmt w:val="bullet"/>
      <w:lvlText w:val="•"/>
      <w:lvlJc w:val="left"/>
      <w:pPr>
        <w:ind w:left="6392" w:hanging="197"/>
      </w:pPr>
      <w:rPr>
        <w:rFonts w:hint="default"/>
        <w:lang w:val="en-US" w:eastAsia="en-US" w:bidi="ar-SA"/>
      </w:rPr>
    </w:lvl>
    <w:lvl w:ilvl="7">
      <w:start w:val="0"/>
      <w:numFmt w:val="bullet"/>
      <w:lvlText w:val="•"/>
      <w:lvlJc w:val="left"/>
      <w:pPr>
        <w:ind w:left="7394" w:hanging="197"/>
      </w:pPr>
      <w:rPr>
        <w:rFonts w:hint="default"/>
        <w:lang w:val="en-US" w:eastAsia="en-US" w:bidi="ar-SA"/>
      </w:rPr>
    </w:lvl>
    <w:lvl w:ilvl="8">
      <w:start w:val="0"/>
      <w:numFmt w:val="bullet"/>
      <w:lvlText w:val="•"/>
      <w:lvlJc w:val="left"/>
      <w:pPr>
        <w:ind w:left="8396" w:hanging="197"/>
      </w:pPr>
      <w:rPr>
        <w:rFonts w:hint="default"/>
        <w:lang w:val="en-US" w:eastAsia="en-US" w:bidi="ar-SA"/>
      </w:rPr>
    </w:lvl>
  </w:abstractNum>
  <w:abstractNum w:abstractNumId="1">
    <w:multiLevelType w:val="hybridMultilevel"/>
    <w:lvl w:ilvl="0">
      <w:start w:val="1"/>
      <w:numFmt w:val="decimal"/>
      <w:lvlText w:val="%1."/>
      <w:lvlJc w:val="left"/>
      <w:pPr>
        <w:ind w:left="468" w:hanging="281"/>
        <w:jc w:val="left"/>
      </w:pPr>
      <w:rPr>
        <w:rFonts w:hint="default" w:ascii="Ebrima" w:hAnsi="Ebrima" w:eastAsia="Ebrima" w:cs="Ebrima"/>
        <w:b/>
        <w:bCs/>
        <w:i w:val="0"/>
        <w:iCs w:val="0"/>
        <w:w w:val="99"/>
        <w:sz w:val="20"/>
        <w:szCs w:val="20"/>
        <w:lang w:val="en-US" w:eastAsia="en-US" w:bidi="ar-SA"/>
      </w:rPr>
    </w:lvl>
    <w:lvl w:ilvl="1">
      <w:start w:val="0"/>
      <w:numFmt w:val="bullet"/>
      <w:lvlText w:val="•"/>
      <w:lvlJc w:val="left"/>
      <w:pPr>
        <w:ind w:left="1454" w:hanging="281"/>
      </w:pPr>
      <w:rPr>
        <w:rFonts w:hint="default"/>
        <w:lang w:val="en-US" w:eastAsia="en-US" w:bidi="ar-SA"/>
      </w:rPr>
    </w:lvl>
    <w:lvl w:ilvl="2">
      <w:start w:val="0"/>
      <w:numFmt w:val="bullet"/>
      <w:lvlText w:val="•"/>
      <w:lvlJc w:val="left"/>
      <w:pPr>
        <w:ind w:left="2448" w:hanging="281"/>
      </w:pPr>
      <w:rPr>
        <w:rFonts w:hint="default"/>
        <w:lang w:val="en-US" w:eastAsia="en-US" w:bidi="ar-SA"/>
      </w:rPr>
    </w:lvl>
    <w:lvl w:ilvl="3">
      <w:start w:val="0"/>
      <w:numFmt w:val="bullet"/>
      <w:lvlText w:val="•"/>
      <w:lvlJc w:val="left"/>
      <w:pPr>
        <w:ind w:left="3442" w:hanging="281"/>
      </w:pPr>
      <w:rPr>
        <w:rFonts w:hint="default"/>
        <w:lang w:val="en-US" w:eastAsia="en-US" w:bidi="ar-SA"/>
      </w:rPr>
    </w:lvl>
    <w:lvl w:ilvl="4">
      <w:start w:val="0"/>
      <w:numFmt w:val="bullet"/>
      <w:lvlText w:val="•"/>
      <w:lvlJc w:val="left"/>
      <w:pPr>
        <w:ind w:left="4436" w:hanging="281"/>
      </w:pPr>
      <w:rPr>
        <w:rFonts w:hint="default"/>
        <w:lang w:val="en-US" w:eastAsia="en-US" w:bidi="ar-SA"/>
      </w:rPr>
    </w:lvl>
    <w:lvl w:ilvl="5">
      <w:start w:val="0"/>
      <w:numFmt w:val="bullet"/>
      <w:lvlText w:val="•"/>
      <w:lvlJc w:val="left"/>
      <w:pPr>
        <w:ind w:left="5430" w:hanging="281"/>
      </w:pPr>
      <w:rPr>
        <w:rFonts w:hint="default"/>
        <w:lang w:val="en-US" w:eastAsia="en-US" w:bidi="ar-SA"/>
      </w:rPr>
    </w:lvl>
    <w:lvl w:ilvl="6">
      <w:start w:val="0"/>
      <w:numFmt w:val="bullet"/>
      <w:lvlText w:val="•"/>
      <w:lvlJc w:val="left"/>
      <w:pPr>
        <w:ind w:left="6424" w:hanging="281"/>
      </w:pPr>
      <w:rPr>
        <w:rFonts w:hint="default"/>
        <w:lang w:val="en-US" w:eastAsia="en-US" w:bidi="ar-SA"/>
      </w:rPr>
    </w:lvl>
    <w:lvl w:ilvl="7">
      <w:start w:val="0"/>
      <w:numFmt w:val="bullet"/>
      <w:lvlText w:val="•"/>
      <w:lvlJc w:val="left"/>
      <w:pPr>
        <w:ind w:left="7418" w:hanging="281"/>
      </w:pPr>
      <w:rPr>
        <w:rFonts w:hint="default"/>
        <w:lang w:val="en-US" w:eastAsia="en-US" w:bidi="ar-SA"/>
      </w:rPr>
    </w:lvl>
    <w:lvl w:ilvl="8">
      <w:start w:val="0"/>
      <w:numFmt w:val="bullet"/>
      <w:lvlText w:val="•"/>
      <w:lvlJc w:val="left"/>
      <w:pPr>
        <w:ind w:left="8412" w:hanging="281"/>
      </w:pPr>
      <w:rPr>
        <w:rFonts w:hint="default"/>
        <w:lang w:val="en-US" w:eastAsia="en-US" w:bidi="ar-SA"/>
      </w:rPr>
    </w:lvl>
  </w:abstractNum>
  <w:abstractNum w:abstractNumId="0">
    <w:multiLevelType w:val="hybridMultilevel"/>
    <w:lvl w:ilvl="0">
      <w:start w:val="0"/>
      <w:numFmt w:val="bullet"/>
      <w:lvlText w:val=""/>
      <w:lvlJc w:val="left"/>
      <w:pPr>
        <w:ind w:left="907" w:hanging="360"/>
      </w:pPr>
      <w:rPr>
        <w:rFonts w:hint="default" w:ascii="Symbol" w:hAnsi="Symbol" w:eastAsia="Symbol" w:cs="Symbol"/>
        <w:b w:val="0"/>
        <w:bCs w:val="0"/>
        <w:i w:val="0"/>
        <w:iCs w:val="0"/>
        <w:w w:val="99"/>
        <w:sz w:val="20"/>
        <w:szCs w:val="20"/>
        <w:lang w:val="en-US" w:eastAsia="en-US" w:bidi="ar-SA"/>
      </w:rPr>
    </w:lvl>
    <w:lvl w:ilvl="1">
      <w:start w:val="0"/>
      <w:numFmt w:val="bullet"/>
      <w:lvlText w:val="•"/>
      <w:lvlJc w:val="left"/>
      <w:pPr>
        <w:ind w:left="1850" w:hanging="360"/>
      </w:pPr>
      <w:rPr>
        <w:rFonts w:hint="default"/>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750"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65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550" w:hanging="360"/>
      </w:pPr>
      <w:rPr>
        <w:rFonts w:hint="default"/>
        <w:lang w:val="en-US" w:eastAsia="en-US" w:bidi="ar-SA"/>
      </w:rPr>
    </w:lvl>
    <w:lvl w:ilvl="8">
      <w:start w:val="0"/>
      <w:numFmt w:val="bullet"/>
      <w:lvlText w:val="•"/>
      <w:lvlJc w:val="left"/>
      <w:pPr>
        <w:ind w:left="850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Ebrima" w:hAnsi="Ebrima" w:eastAsia="Ebrima" w:cs="Ebrima"/>
      <w:lang w:val="en-US" w:eastAsia="en-US" w:bidi="ar-SA"/>
    </w:rPr>
  </w:style>
  <w:style w:styleId="BodyText" w:type="paragraph">
    <w:name w:val="Body Text"/>
    <w:basedOn w:val="Normal"/>
    <w:uiPriority w:val="1"/>
    <w:qFormat/>
    <w:pPr/>
    <w:rPr>
      <w:rFonts w:ascii="Ebrima" w:hAnsi="Ebrima" w:eastAsia="Ebrima" w:cs="Ebrima"/>
      <w:sz w:val="20"/>
      <w:szCs w:val="20"/>
      <w:lang w:val="en-US" w:eastAsia="en-US" w:bidi="ar-SA"/>
    </w:rPr>
  </w:style>
  <w:style w:styleId="Heading1" w:type="paragraph">
    <w:name w:val="Heading 1"/>
    <w:basedOn w:val="Normal"/>
    <w:uiPriority w:val="1"/>
    <w:qFormat/>
    <w:pPr>
      <w:ind w:left="2296" w:right="2254"/>
      <w:jc w:val="center"/>
      <w:outlineLvl w:val="1"/>
    </w:pPr>
    <w:rPr>
      <w:rFonts w:ascii="Calibri" w:hAnsi="Calibri" w:eastAsia="Calibri" w:cs="Calibri"/>
      <w:b/>
      <w:bCs/>
      <w:sz w:val="30"/>
      <w:szCs w:val="30"/>
      <w:lang w:val="en-US" w:eastAsia="en-US" w:bidi="ar-SA"/>
    </w:rPr>
  </w:style>
  <w:style w:styleId="Title" w:type="paragraph">
    <w:name w:val="Title"/>
    <w:basedOn w:val="Normal"/>
    <w:uiPriority w:val="1"/>
    <w:qFormat/>
    <w:pPr>
      <w:spacing w:before="1" w:line="391" w:lineRule="exact"/>
      <w:ind w:left="2439" w:right="2254"/>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907" w:hanging="361"/>
    </w:pPr>
    <w:rPr>
      <w:rFonts w:ascii="Ebrima" w:hAnsi="Ebrima" w:eastAsia="Ebrima" w:cs="Ebri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Salt Lake County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Gurr</dc:creator>
  <dcterms:created xsi:type="dcterms:W3CDTF">2023-04-18T19:58:51Z</dcterms:created>
  <dcterms:modified xsi:type="dcterms:W3CDTF">2023-04-18T19:58:51Z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0x0101006EEC2736FFE439478341E12ABF831F02</vt:lpwstr>
  </property>
  <property fmtid="{D5CDD505-2E9C-101B-9397-08002B2CF9AE}" pid="3" name="Created">
    <vt:filetime>2023-04-13T00:00:00Z</vt:filetime>
  </property>
  <property fmtid="{D5CDD505-2E9C-101B-9397-08002B2CF9AE}" pid="4" name="Creator">
    <vt:lpwstr>Acrobat PDFMaker 23 for Word</vt:lpwstr>
  </property>
  <property fmtid="{D5CDD505-2E9C-101B-9397-08002B2CF9AE}" pid="5" name="LastSaved">
    <vt:filetime>2023-04-18T00:00:00Z</vt:filetime>
  </property>
  <property fmtid="{D5CDD505-2E9C-101B-9397-08002B2CF9AE}" pid="6" name="Producer">
    <vt:lpwstr>Adobe PDF Library 23.1.175</vt:lpwstr>
  </property>
  <property fmtid="{D5CDD505-2E9C-101B-9397-08002B2CF9AE}" pid="7" name="SourceModified">
    <vt:lpwstr>D:20230413201105</vt:lpwstr>
  </property>
</Properties>
</file>