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276"/>
        <w:gridCol w:w="6084"/>
      </w:tblGrid>
      <w:tr w:rsidR="003715FB" w:rsidRPr="006F6C79" w14:paraId="5C2A7FCC" w14:textId="77777777" w:rsidTr="008316CA">
        <w:trPr>
          <w:trHeight w:val="3240"/>
          <w:jc w:val="center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D159D" w14:textId="77777777" w:rsidR="00F602FE" w:rsidRPr="008316CA" w:rsidRDefault="00AA0C40" w:rsidP="008316CA">
            <w:pPr>
              <w:pStyle w:val="Header"/>
              <w:spacing w:line="276" w:lineRule="auto"/>
              <w:rPr>
                <w:rFonts w:ascii="Arial" w:hAnsi="Arial" w:cs="Arial"/>
                <w:b/>
                <w:color w:val="404040"/>
                <w:sz w:val="46"/>
                <w:szCs w:val="46"/>
              </w:rPr>
            </w:pPr>
            <w:r>
              <w:rPr>
                <w:noProof/>
              </w:rPr>
              <w:drawing>
                <wp:inline distT="0" distB="0" distL="0" distR="0" wp14:anchorId="5F7E5293" wp14:editId="0C32A88C">
                  <wp:extent cx="1371600" cy="2057400"/>
                  <wp:effectExtent l="19050" t="0" r="0" b="0"/>
                  <wp:docPr id="1" name="Picture 1" descr="SL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C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31919" w14:textId="77777777" w:rsidR="00DB1421" w:rsidRPr="006F6C79" w:rsidRDefault="00DB1421" w:rsidP="00C33E50">
            <w:pPr>
              <w:pStyle w:val="Header"/>
              <w:spacing w:line="276" w:lineRule="auto"/>
              <w:jc w:val="right"/>
              <w:rPr>
                <w:rFonts w:ascii="Georgia" w:hAnsi="Georgia" w:cs="Arial"/>
                <w:b/>
                <w:lang w:val="es-PR"/>
              </w:rPr>
            </w:pPr>
            <w:r w:rsidRPr="006F6C79">
              <w:rPr>
                <w:rFonts w:ascii="Georgia" w:hAnsi="Georgia" w:cs="Arial"/>
                <w:b/>
                <w:sz w:val="28"/>
                <w:szCs w:val="28"/>
                <w:lang w:val="es-PR"/>
              </w:rPr>
              <w:t>S</w:t>
            </w:r>
            <w:r w:rsidRPr="006F6C79">
              <w:rPr>
                <w:rFonts w:ascii="Georgia" w:hAnsi="Georgia" w:cs="Arial"/>
                <w:b/>
                <w:lang w:val="es-PR"/>
              </w:rPr>
              <w:t xml:space="preserve">ALT </w:t>
            </w:r>
            <w:r w:rsidRPr="006F6C79">
              <w:rPr>
                <w:rFonts w:ascii="Georgia" w:hAnsi="Georgia" w:cs="Arial"/>
                <w:b/>
                <w:sz w:val="28"/>
                <w:szCs w:val="28"/>
                <w:lang w:val="es-PR"/>
              </w:rPr>
              <w:t>L</w:t>
            </w:r>
            <w:r w:rsidRPr="006F6C79">
              <w:rPr>
                <w:rFonts w:ascii="Georgia" w:hAnsi="Georgia" w:cs="Arial"/>
                <w:b/>
                <w:lang w:val="es-PR"/>
              </w:rPr>
              <w:t xml:space="preserve">AKE </w:t>
            </w:r>
            <w:r w:rsidRPr="006F6C79">
              <w:rPr>
                <w:rFonts w:ascii="Georgia" w:hAnsi="Georgia" w:cs="Arial"/>
                <w:b/>
                <w:sz w:val="28"/>
                <w:szCs w:val="28"/>
                <w:lang w:val="es-PR"/>
              </w:rPr>
              <w:t>C</w:t>
            </w:r>
            <w:r w:rsidRPr="006F6C79">
              <w:rPr>
                <w:rFonts w:ascii="Georgia" w:hAnsi="Georgia" w:cs="Arial"/>
                <w:b/>
                <w:lang w:val="es-PR"/>
              </w:rPr>
              <w:t>ITY</w:t>
            </w:r>
          </w:p>
          <w:p w14:paraId="2F549475" w14:textId="77777777" w:rsidR="00635921" w:rsidRPr="006F6C79" w:rsidRDefault="00635921" w:rsidP="00413085">
            <w:pPr>
              <w:pStyle w:val="Header"/>
              <w:spacing w:line="276" w:lineRule="auto"/>
              <w:jc w:val="right"/>
              <w:rPr>
                <w:rFonts w:ascii="Arial" w:hAnsi="Arial" w:cs="Arial"/>
                <w:b/>
                <w:sz w:val="40"/>
                <w:szCs w:val="40"/>
                <w:lang w:val="es-PR"/>
              </w:rPr>
            </w:pPr>
            <w:r w:rsidRPr="006F6C79">
              <w:rPr>
                <w:rFonts w:ascii="Arial" w:hAnsi="Arial" w:cs="Arial"/>
                <w:b/>
                <w:sz w:val="48"/>
                <w:szCs w:val="48"/>
                <w:lang w:val="es-PR"/>
              </w:rPr>
              <w:t>A</w:t>
            </w:r>
            <w:r w:rsidRPr="006F6C79">
              <w:rPr>
                <w:rFonts w:ascii="Arial" w:hAnsi="Arial" w:cs="Arial"/>
                <w:b/>
                <w:sz w:val="40"/>
                <w:szCs w:val="40"/>
                <w:lang w:val="es-PR"/>
              </w:rPr>
              <w:t xml:space="preserve">VISO </w:t>
            </w:r>
            <w:r w:rsidRPr="006F6C79">
              <w:rPr>
                <w:rFonts w:ascii="Arial" w:hAnsi="Arial" w:cs="Arial"/>
                <w:b/>
                <w:sz w:val="48"/>
                <w:szCs w:val="48"/>
                <w:lang w:val="es-PR"/>
              </w:rPr>
              <w:t>D</w:t>
            </w:r>
            <w:r w:rsidRPr="006F6C79">
              <w:rPr>
                <w:rFonts w:ascii="Arial" w:hAnsi="Arial" w:cs="Arial"/>
                <w:b/>
                <w:sz w:val="40"/>
                <w:szCs w:val="40"/>
                <w:lang w:val="es-PR"/>
              </w:rPr>
              <w:t xml:space="preserve">E </w:t>
            </w:r>
          </w:p>
          <w:p w14:paraId="5BD6D808" w14:textId="55CFE166" w:rsidR="00F602FE" w:rsidRPr="006F6C79" w:rsidRDefault="00635921" w:rsidP="00413085">
            <w:pPr>
              <w:pStyle w:val="Header"/>
              <w:spacing w:line="276" w:lineRule="auto"/>
              <w:jc w:val="right"/>
              <w:rPr>
                <w:rFonts w:ascii="Georgia" w:hAnsi="Georgia" w:cs="Arial"/>
                <w:sz w:val="18"/>
                <w:szCs w:val="18"/>
                <w:lang w:val="es-PR"/>
              </w:rPr>
            </w:pPr>
            <w:r w:rsidRPr="006F6C79">
              <w:rPr>
                <w:rFonts w:ascii="Arial" w:hAnsi="Arial" w:cs="Arial"/>
                <w:b/>
                <w:sz w:val="48"/>
                <w:szCs w:val="48"/>
                <w:lang w:val="es-PR"/>
              </w:rPr>
              <w:t>A</w:t>
            </w:r>
            <w:r w:rsidRPr="006F6C79">
              <w:rPr>
                <w:rFonts w:ascii="Arial" w:hAnsi="Arial" w:cs="Arial"/>
                <w:b/>
                <w:sz w:val="40"/>
                <w:szCs w:val="40"/>
                <w:lang w:val="es-PR"/>
              </w:rPr>
              <w:t xml:space="preserve">UDIENCIA </w:t>
            </w:r>
            <w:r w:rsidRPr="006F6C79">
              <w:rPr>
                <w:rFonts w:ascii="Arial" w:hAnsi="Arial" w:cs="Arial"/>
                <w:b/>
                <w:sz w:val="48"/>
                <w:szCs w:val="48"/>
                <w:lang w:val="es-PR"/>
              </w:rPr>
              <w:t>P</w:t>
            </w:r>
            <w:r w:rsidRPr="006F6C79">
              <w:rPr>
                <w:rFonts w:ascii="Arial" w:hAnsi="Arial" w:cs="Arial"/>
                <w:b/>
                <w:sz w:val="40"/>
                <w:szCs w:val="40"/>
                <w:lang w:val="es-PR"/>
              </w:rPr>
              <w:t>UBLICA</w:t>
            </w:r>
            <w:r w:rsidR="00F602FE" w:rsidRPr="006F6C79">
              <w:rPr>
                <w:rFonts w:ascii="Georgia" w:hAnsi="Georgia" w:cs="Arial"/>
                <w:sz w:val="18"/>
                <w:szCs w:val="18"/>
                <w:lang w:val="es-PR"/>
              </w:rPr>
              <w:t xml:space="preserve"> </w:t>
            </w:r>
            <w:r w:rsidR="00F602FE" w:rsidRPr="006F6C79">
              <w:rPr>
                <w:rFonts w:ascii="Georgia" w:hAnsi="Georgia" w:cs="Arial"/>
                <w:sz w:val="18"/>
                <w:szCs w:val="18"/>
                <w:lang w:val="es-PR"/>
              </w:rPr>
              <w:br/>
            </w:r>
            <w:r w:rsidR="001C7F8F" w:rsidRPr="006F6C79">
              <w:rPr>
                <w:rFonts w:ascii="Georgia" w:hAnsi="Georgia" w:cs="Arial"/>
                <w:lang w:val="es-PR"/>
              </w:rPr>
              <w:t>2</w:t>
            </w:r>
            <w:r w:rsidR="008E72D8" w:rsidRPr="006F6C79">
              <w:rPr>
                <w:rFonts w:ascii="Georgia" w:hAnsi="Georgia" w:cs="Arial"/>
                <w:lang w:val="es-PR"/>
              </w:rPr>
              <w:t>1</w:t>
            </w:r>
            <w:r w:rsidR="001C7F8F" w:rsidRPr="006F6C79">
              <w:rPr>
                <w:rFonts w:ascii="Georgia" w:hAnsi="Georgia" w:cs="Arial"/>
                <w:lang w:val="es-PR"/>
              </w:rPr>
              <w:t xml:space="preserve"> de marzo</w:t>
            </w:r>
            <w:r w:rsidR="00C1435D" w:rsidRPr="006F6C79">
              <w:rPr>
                <w:rFonts w:ascii="Georgia" w:hAnsi="Georgia" w:cs="Arial"/>
                <w:lang w:val="es-PR"/>
              </w:rPr>
              <w:t xml:space="preserve"> </w:t>
            </w:r>
            <w:r w:rsidR="00753847" w:rsidRPr="006F6C79">
              <w:rPr>
                <w:rFonts w:ascii="Georgia" w:hAnsi="Georgia" w:cs="Arial"/>
                <w:lang w:val="es-PR"/>
              </w:rPr>
              <w:t>de 202</w:t>
            </w:r>
            <w:r w:rsidR="008E72D8" w:rsidRPr="006F6C79">
              <w:rPr>
                <w:rFonts w:ascii="Georgia" w:hAnsi="Georgia" w:cs="Arial"/>
                <w:lang w:val="es-PR"/>
              </w:rPr>
              <w:t>3</w:t>
            </w:r>
            <w:r w:rsidR="00753847" w:rsidRPr="006F6C79">
              <w:rPr>
                <w:rFonts w:ascii="Georgia" w:hAnsi="Georgia" w:cs="Arial"/>
                <w:lang w:val="es-PR"/>
              </w:rPr>
              <w:t xml:space="preserve">, </w:t>
            </w:r>
            <w:r w:rsidR="001C7F8F" w:rsidRPr="006F6C79">
              <w:rPr>
                <w:rFonts w:ascii="Georgia" w:hAnsi="Georgia" w:cs="Arial"/>
                <w:lang w:val="es-PR"/>
              </w:rPr>
              <w:t>a las</w:t>
            </w:r>
            <w:r w:rsidR="00C1435D" w:rsidRPr="006F6C79">
              <w:rPr>
                <w:rFonts w:ascii="Georgia" w:hAnsi="Georgia" w:cs="Arial"/>
                <w:lang w:val="es-PR"/>
              </w:rPr>
              <w:t xml:space="preserve"> 7:</w:t>
            </w:r>
            <w:r w:rsidR="00711A9C" w:rsidRPr="006F6C79">
              <w:rPr>
                <w:rFonts w:ascii="Georgia" w:hAnsi="Georgia" w:cs="Arial"/>
                <w:lang w:val="es-PR"/>
              </w:rPr>
              <w:t>0</w:t>
            </w:r>
            <w:r w:rsidR="006F6AAC" w:rsidRPr="006F6C79">
              <w:rPr>
                <w:rFonts w:ascii="Georgia" w:hAnsi="Georgia" w:cs="Arial"/>
                <w:lang w:val="es-PR"/>
              </w:rPr>
              <w:t>0 p.m.</w:t>
            </w:r>
          </w:p>
        </w:tc>
      </w:tr>
    </w:tbl>
    <w:p w14:paraId="271DC7F6" w14:textId="77777777" w:rsidR="00164875" w:rsidRPr="006F6C79" w:rsidRDefault="00164875" w:rsidP="00EA070C">
      <w:pPr>
        <w:spacing w:line="259" w:lineRule="auto"/>
        <w:rPr>
          <w:rFonts w:ascii="Calibri" w:eastAsia="Calibri" w:hAnsi="Calibri"/>
          <w:b/>
          <w:bCs/>
          <w:sz w:val="28"/>
          <w:szCs w:val="28"/>
          <w:lang w:val="es-PR"/>
        </w:rPr>
      </w:pPr>
    </w:p>
    <w:p w14:paraId="4ACA6106" w14:textId="215CF21D" w:rsidR="00164875" w:rsidRPr="008403F1" w:rsidRDefault="00164875" w:rsidP="00EA070C">
      <w:pPr>
        <w:spacing w:line="259" w:lineRule="auto"/>
        <w:rPr>
          <w:rFonts w:ascii="Georgia" w:eastAsia="Calibri" w:hAnsi="Georgia"/>
          <w:sz w:val="20"/>
          <w:szCs w:val="20"/>
          <w:lang w:val="es-ES_tradnl"/>
        </w:rPr>
      </w:pP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SE NOTIFICA que </w:t>
      </w:r>
      <w:r w:rsidRPr="00370570">
        <w:rPr>
          <w:rFonts w:ascii="Georgia" w:eastAsia="Calibri" w:hAnsi="Georgia"/>
          <w:sz w:val="20"/>
          <w:szCs w:val="20"/>
          <w:lang w:val="es-ES_tradnl"/>
        </w:rPr>
        <w:t xml:space="preserve">el martes </w:t>
      </w:r>
      <w:r w:rsidR="001C7F8F" w:rsidRPr="00370570">
        <w:rPr>
          <w:rFonts w:ascii="Georgia" w:eastAsia="Calibri" w:hAnsi="Georgia"/>
          <w:sz w:val="20"/>
          <w:szCs w:val="20"/>
          <w:lang w:val="es-ES_tradnl"/>
        </w:rPr>
        <w:t>2</w:t>
      </w:r>
      <w:r w:rsidR="008E72D8" w:rsidRPr="00370570">
        <w:rPr>
          <w:rFonts w:ascii="Georgia" w:eastAsia="Calibri" w:hAnsi="Georgia"/>
          <w:sz w:val="20"/>
          <w:szCs w:val="20"/>
          <w:lang w:val="es-ES_tradnl"/>
        </w:rPr>
        <w:t>1</w:t>
      </w:r>
      <w:r w:rsidRPr="00370570">
        <w:rPr>
          <w:rFonts w:ascii="Georgia" w:eastAsia="Calibri" w:hAnsi="Georgia"/>
          <w:sz w:val="20"/>
          <w:szCs w:val="20"/>
          <w:lang w:val="es-ES_tradnl"/>
        </w:rPr>
        <w:t xml:space="preserve"> de </w:t>
      </w:r>
      <w:r w:rsidR="001C7F8F" w:rsidRPr="00370570">
        <w:rPr>
          <w:rFonts w:ascii="Georgia" w:eastAsia="Calibri" w:hAnsi="Georgia"/>
          <w:sz w:val="20"/>
          <w:szCs w:val="20"/>
          <w:lang w:val="es-ES_tradnl"/>
        </w:rPr>
        <w:t>marzo</w:t>
      </w:r>
      <w:r w:rsidRPr="00370570">
        <w:rPr>
          <w:rFonts w:ascii="Georgia" w:eastAsia="Calibri" w:hAnsi="Georgia"/>
          <w:sz w:val="20"/>
          <w:szCs w:val="20"/>
          <w:lang w:val="es-ES_tradnl"/>
        </w:rPr>
        <w:t xml:space="preserve"> de 202</w:t>
      </w:r>
      <w:r w:rsidR="008E72D8" w:rsidRPr="00370570">
        <w:rPr>
          <w:rFonts w:ascii="Georgia" w:eastAsia="Calibri" w:hAnsi="Georgia"/>
          <w:sz w:val="20"/>
          <w:szCs w:val="20"/>
          <w:lang w:val="es-ES_tradnl"/>
        </w:rPr>
        <w:t>3</w:t>
      </w:r>
      <w:r w:rsidRPr="00370570">
        <w:rPr>
          <w:rFonts w:ascii="Georgia" w:eastAsia="Calibri" w:hAnsi="Georgia"/>
          <w:sz w:val="20"/>
          <w:szCs w:val="20"/>
          <w:lang w:val="es-ES_tradnl"/>
        </w:rPr>
        <w:t xml:space="preserve"> a las 7:00 p.m.</w:t>
      </w: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se llevara a cabo una audiencia </w:t>
      </w:r>
      <w:r w:rsidR="000E5E26" w:rsidRPr="008403F1">
        <w:rPr>
          <w:rFonts w:ascii="Georgia" w:eastAsia="Calibri" w:hAnsi="Georgia"/>
          <w:sz w:val="20"/>
          <w:szCs w:val="20"/>
          <w:lang w:val="es-ES_tradnl"/>
        </w:rPr>
        <w:t>pública</w:t>
      </w: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ante el Concejo de la Ciudad de Salt Lake para aceptar comentarios del </w:t>
      </w:r>
      <w:r w:rsidR="000E5E26" w:rsidRPr="008403F1">
        <w:rPr>
          <w:rFonts w:ascii="Georgia" w:eastAsia="Calibri" w:hAnsi="Georgia"/>
          <w:sz w:val="20"/>
          <w:szCs w:val="20"/>
          <w:lang w:val="es-ES_tradnl"/>
        </w:rPr>
        <w:t>público</w:t>
      </w: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sobre los proyectos y actividades propuestos que se llevaran a cabo con los fondos federales del period</w:t>
      </w:r>
      <w:r w:rsidR="000E5E26" w:rsidRPr="008403F1">
        <w:rPr>
          <w:rFonts w:ascii="Georgia" w:eastAsia="Calibri" w:hAnsi="Georgia"/>
          <w:sz w:val="20"/>
          <w:szCs w:val="20"/>
          <w:lang w:val="es-ES_tradnl"/>
        </w:rPr>
        <w:t>o</w:t>
      </w: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202</w:t>
      </w:r>
      <w:r w:rsidR="008E72D8">
        <w:rPr>
          <w:rFonts w:ascii="Georgia" w:eastAsia="Calibri" w:hAnsi="Georgia"/>
          <w:sz w:val="20"/>
          <w:szCs w:val="20"/>
          <w:lang w:val="es-ES_tradnl"/>
        </w:rPr>
        <w:t>3</w:t>
      </w:r>
      <w:r w:rsidRPr="008403F1">
        <w:rPr>
          <w:rFonts w:ascii="Georgia" w:eastAsia="Calibri" w:hAnsi="Georgia"/>
          <w:sz w:val="20"/>
          <w:szCs w:val="20"/>
          <w:lang w:val="es-ES_tradnl"/>
        </w:rPr>
        <w:t>-202</w:t>
      </w:r>
      <w:r w:rsidR="008E72D8">
        <w:rPr>
          <w:rFonts w:ascii="Georgia" w:eastAsia="Calibri" w:hAnsi="Georgia"/>
          <w:sz w:val="20"/>
          <w:szCs w:val="20"/>
          <w:lang w:val="es-ES_tradnl"/>
        </w:rPr>
        <w:t>4</w:t>
      </w: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bajo los siguientes programas del Departamento de Vivienda y Desarrollo Urbano de los Estados Unidos (HUD):</w:t>
      </w:r>
    </w:p>
    <w:p w14:paraId="6EB15FDC" w14:textId="77777777" w:rsidR="001C7F8F" w:rsidRPr="008403F1" w:rsidRDefault="001C7F8F" w:rsidP="00EA070C">
      <w:pPr>
        <w:spacing w:line="259" w:lineRule="auto"/>
        <w:rPr>
          <w:rFonts w:ascii="Georgia" w:eastAsia="Calibri" w:hAnsi="Georgia"/>
          <w:sz w:val="20"/>
          <w:szCs w:val="20"/>
          <w:lang w:val="es-ES_tradnl"/>
        </w:rPr>
      </w:pPr>
    </w:p>
    <w:p w14:paraId="50F90A5B" w14:textId="313E1FDA" w:rsidR="00164875" w:rsidRPr="0086215B" w:rsidRDefault="00164875" w:rsidP="0086215B">
      <w:pPr>
        <w:pStyle w:val="ListParagraph"/>
        <w:numPr>
          <w:ilvl w:val="0"/>
          <w:numId w:val="4"/>
        </w:numPr>
        <w:spacing w:line="259" w:lineRule="auto"/>
        <w:rPr>
          <w:rFonts w:ascii="Georgia" w:eastAsia="Calibri" w:hAnsi="Georgia"/>
          <w:sz w:val="20"/>
          <w:lang w:val="es-ES_tradnl"/>
        </w:rPr>
      </w:pPr>
      <w:r w:rsidRPr="0086215B">
        <w:rPr>
          <w:rFonts w:ascii="Georgia" w:eastAsia="Calibri" w:hAnsi="Georgia"/>
          <w:b/>
          <w:bCs/>
          <w:sz w:val="20"/>
          <w:lang w:val="es-ES_tradnl"/>
        </w:rPr>
        <w:t>Subsidio para el Bloque de Desarrollo de la Comunidad (CDBG)</w:t>
      </w:r>
    </w:p>
    <w:p w14:paraId="7D0F2377" w14:textId="1AEFDF31" w:rsidR="00164875" w:rsidRPr="0086215B" w:rsidRDefault="00164875" w:rsidP="0086215B">
      <w:pPr>
        <w:spacing w:line="259" w:lineRule="auto"/>
        <w:ind w:left="720"/>
        <w:rPr>
          <w:rFonts w:ascii="Georgia" w:eastAsia="Calibri" w:hAnsi="Georgia"/>
          <w:sz w:val="20"/>
          <w:lang w:val="es-ES_tradnl"/>
        </w:rPr>
      </w:pPr>
      <w:r w:rsidRPr="0086215B">
        <w:rPr>
          <w:rFonts w:ascii="Georgia" w:eastAsia="Calibri" w:hAnsi="Georgia"/>
          <w:sz w:val="20"/>
          <w:lang w:val="es-ES_tradnl"/>
        </w:rPr>
        <w:t xml:space="preserve">Los fondos del CDBG pueden utilizarse para el desarrollo de comunidades urbanas viables mediante la </w:t>
      </w:r>
      <w:r w:rsidR="000E5E26" w:rsidRPr="0086215B">
        <w:rPr>
          <w:rFonts w:ascii="Georgia" w:eastAsia="Calibri" w:hAnsi="Georgia"/>
          <w:sz w:val="20"/>
          <w:lang w:val="es-ES_tradnl"/>
        </w:rPr>
        <w:t>provisión</w:t>
      </w:r>
      <w:r w:rsidRPr="0086215B">
        <w:rPr>
          <w:rFonts w:ascii="Georgia" w:eastAsia="Calibri" w:hAnsi="Georgia"/>
          <w:sz w:val="20"/>
          <w:lang w:val="es-ES_tradnl"/>
        </w:rPr>
        <w:t xml:space="preserve"> de viviendas decentes y entornos de vida adecuados para personas de bajos y </w:t>
      </w:r>
      <w:r w:rsidR="000E5E26" w:rsidRPr="0086215B">
        <w:rPr>
          <w:rFonts w:ascii="Georgia" w:eastAsia="Calibri" w:hAnsi="Georgia"/>
          <w:sz w:val="20"/>
          <w:lang w:val="es-ES_tradnl"/>
        </w:rPr>
        <w:t>moderados ingresos.</w:t>
      </w:r>
    </w:p>
    <w:p w14:paraId="48D08756" w14:textId="27E74EDB" w:rsidR="00164875" w:rsidRPr="0086215B" w:rsidRDefault="00164875" w:rsidP="0086215B">
      <w:pPr>
        <w:pStyle w:val="ListParagraph"/>
        <w:numPr>
          <w:ilvl w:val="0"/>
          <w:numId w:val="4"/>
        </w:numPr>
        <w:spacing w:line="259" w:lineRule="auto"/>
        <w:rPr>
          <w:rFonts w:ascii="Georgia" w:eastAsia="Calibri" w:hAnsi="Georgia"/>
          <w:b/>
          <w:bCs/>
          <w:sz w:val="20"/>
          <w:lang w:val="es-ES_tradnl"/>
        </w:rPr>
      </w:pPr>
      <w:r w:rsidRPr="0086215B">
        <w:rPr>
          <w:rFonts w:ascii="Georgia" w:eastAsia="Calibri" w:hAnsi="Georgia"/>
          <w:b/>
          <w:bCs/>
          <w:sz w:val="20"/>
          <w:lang w:val="es-ES_tradnl"/>
        </w:rPr>
        <w:t>Subsidios para Situaciones de Emergencia (ESG)</w:t>
      </w:r>
    </w:p>
    <w:p w14:paraId="02E4D8DF" w14:textId="0E06D832" w:rsidR="00164875" w:rsidRPr="0086215B" w:rsidRDefault="00164875" w:rsidP="0086215B">
      <w:pPr>
        <w:spacing w:line="259" w:lineRule="auto"/>
        <w:ind w:left="720"/>
        <w:rPr>
          <w:rFonts w:ascii="Georgia" w:eastAsia="Calibri" w:hAnsi="Georgia"/>
          <w:sz w:val="20"/>
          <w:lang w:val="es-ES_tradnl"/>
        </w:rPr>
      </w:pPr>
      <w:r w:rsidRPr="0086215B">
        <w:rPr>
          <w:rFonts w:ascii="Georgia" w:eastAsia="Calibri" w:hAnsi="Georgia"/>
          <w:sz w:val="20"/>
          <w:lang w:val="es-ES_tradnl"/>
        </w:rPr>
        <w:t xml:space="preserve">Los fondos de ESG pueden utilizarse para ayudar a personas y familias a recuperar la estabilidad de sus </w:t>
      </w:r>
      <w:r w:rsidR="000E5E26" w:rsidRPr="0086215B">
        <w:rPr>
          <w:rFonts w:ascii="Georgia" w:eastAsia="Calibri" w:hAnsi="Georgia"/>
          <w:sz w:val="20"/>
          <w:lang w:val="es-ES_tradnl"/>
        </w:rPr>
        <w:t>hogares después</w:t>
      </w:r>
      <w:r w:rsidRPr="0086215B">
        <w:rPr>
          <w:rFonts w:ascii="Georgia" w:eastAsia="Calibri" w:hAnsi="Georgia"/>
          <w:sz w:val="20"/>
          <w:lang w:val="es-ES_tradnl"/>
        </w:rPr>
        <w:t xml:space="preserve"> de experimentar una crisis </w:t>
      </w:r>
      <w:r w:rsidR="004B4CB2" w:rsidRPr="0086215B">
        <w:rPr>
          <w:rFonts w:ascii="Georgia" w:eastAsia="Calibri" w:hAnsi="Georgia"/>
          <w:sz w:val="20"/>
          <w:lang w:val="es-ES_tradnl"/>
        </w:rPr>
        <w:t>inmobiliaria</w:t>
      </w:r>
      <w:r w:rsidRPr="0086215B">
        <w:rPr>
          <w:rFonts w:ascii="Georgia" w:eastAsia="Calibri" w:hAnsi="Georgia"/>
          <w:sz w:val="20"/>
          <w:lang w:val="es-ES_tradnl"/>
        </w:rPr>
        <w:t xml:space="preserve"> o por la carencia de viviendas </w:t>
      </w:r>
    </w:p>
    <w:p w14:paraId="20608256" w14:textId="04BEB1A7" w:rsidR="00164875" w:rsidRPr="0086215B" w:rsidRDefault="000E5E26" w:rsidP="0086215B">
      <w:pPr>
        <w:pStyle w:val="ListParagraph"/>
        <w:numPr>
          <w:ilvl w:val="0"/>
          <w:numId w:val="4"/>
        </w:numPr>
        <w:spacing w:line="259" w:lineRule="auto"/>
        <w:rPr>
          <w:rFonts w:ascii="Georgia" w:eastAsia="Calibri" w:hAnsi="Georgia"/>
          <w:b/>
          <w:bCs/>
          <w:sz w:val="20"/>
          <w:lang w:val="es-ES_tradnl"/>
        </w:rPr>
      </w:pPr>
      <w:r w:rsidRPr="0086215B">
        <w:rPr>
          <w:rFonts w:ascii="Georgia" w:eastAsia="Calibri" w:hAnsi="Georgia"/>
          <w:b/>
          <w:bCs/>
          <w:sz w:val="20"/>
          <w:lang w:val="es-ES_tradnl"/>
        </w:rPr>
        <w:t>Programa Asociación</w:t>
      </w:r>
      <w:r w:rsidR="00164875" w:rsidRPr="0086215B">
        <w:rPr>
          <w:rFonts w:ascii="Georgia" w:eastAsia="Calibri" w:hAnsi="Georgia"/>
          <w:b/>
          <w:bCs/>
          <w:sz w:val="20"/>
          <w:lang w:val="es-ES_tradnl"/>
        </w:rPr>
        <w:t xml:space="preserve"> para la </w:t>
      </w:r>
      <w:r w:rsidRPr="0086215B">
        <w:rPr>
          <w:rFonts w:ascii="Georgia" w:eastAsia="Calibri" w:hAnsi="Georgia"/>
          <w:b/>
          <w:bCs/>
          <w:sz w:val="20"/>
          <w:lang w:val="es-ES_tradnl"/>
        </w:rPr>
        <w:t>Inversión</w:t>
      </w:r>
      <w:r w:rsidR="00164875" w:rsidRPr="0086215B">
        <w:rPr>
          <w:rFonts w:ascii="Georgia" w:eastAsia="Calibri" w:hAnsi="Georgia"/>
          <w:b/>
          <w:bCs/>
          <w:sz w:val="20"/>
          <w:lang w:val="es-ES_tradnl"/>
        </w:rPr>
        <w:t xml:space="preserve"> de Vivienda (HOME)</w:t>
      </w:r>
    </w:p>
    <w:p w14:paraId="3174CDE0" w14:textId="77777777" w:rsidR="00164875" w:rsidRPr="0086215B" w:rsidRDefault="00164875" w:rsidP="0086215B">
      <w:pPr>
        <w:spacing w:line="259" w:lineRule="auto"/>
        <w:ind w:left="720"/>
        <w:rPr>
          <w:rFonts w:ascii="Georgia" w:eastAsia="Calibri" w:hAnsi="Georgia"/>
          <w:sz w:val="20"/>
          <w:lang w:val="es-ES_tradnl"/>
        </w:rPr>
      </w:pPr>
      <w:r w:rsidRPr="0086215B">
        <w:rPr>
          <w:rFonts w:ascii="Georgia" w:eastAsia="Calibri" w:hAnsi="Georgia"/>
          <w:sz w:val="20"/>
          <w:lang w:val="es-ES_tradnl"/>
        </w:rPr>
        <w:t>Los fondos de HOME pueden utilizarse para crear oportunidades de viviendas asequibles   para hogares de bajos ingresos.</w:t>
      </w:r>
    </w:p>
    <w:p w14:paraId="690AD06E" w14:textId="101B5C27" w:rsidR="00164875" w:rsidRPr="0086215B" w:rsidRDefault="00164875" w:rsidP="0086215B">
      <w:pPr>
        <w:pStyle w:val="ListParagraph"/>
        <w:numPr>
          <w:ilvl w:val="0"/>
          <w:numId w:val="4"/>
        </w:numPr>
        <w:spacing w:line="259" w:lineRule="auto"/>
        <w:rPr>
          <w:rFonts w:ascii="Georgia" w:eastAsia="Calibri" w:hAnsi="Georgia"/>
          <w:sz w:val="20"/>
          <w:lang w:val="es-ES_tradnl"/>
        </w:rPr>
      </w:pPr>
      <w:r w:rsidRPr="0086215B">
        <w:rPr>
          <w:rFonts w:ascii="Georgia" w:eastAsia="Calibri" w:hAnsi="Georgia"/>
          <w:b/>
          <w:bCs/>
          <w:sz w:val="20"/>
          <w:lang w:val="es-ES_tradnl"/>
        </w:rPr>
        <w:t>Oportunidades de Vivienda para Personas con SIDA (HOPWA)</w:t>
      </w:r>
    </w:p>
    <w:p w14:paraId="5EEB05CB" w14:textId="25B771C3" w:rsidR="00164875" w:rsidRPr="0086215B" w:rsidRDefault="00164875" w:rsidP="0086215B">
      <w:pPr>
        <w:spacing w:line="259" w:lineRule="auto"/>
        <w:ind w:left="720"/>
        <w:rPr>
          <w:rFonts w:ascii="Georgia" w:eastAsia="Calibri" w:hAnsi="Georgia"/>
          <w:sz w:val="20"/>
          <w:lang w:val="es-ES_tradnl"/>
        </w:rPr>
      </w:pPr>
      <w:r w:rsidRPr="0086215B">
        <w:rPr>
          <w:rFonts w:ascii="Georgia" w:eastAsia="Calibri" w:hAnsi="Georgia"/>
          <w:sz w:val="20"/>
          <w:lang w:val="es-ES_tradnl"/>
        </w:rPr>
        <w:t>Los fondos de la HOPWA pueden utilizarse para proporcionar asistencia en materia de vivienda y servicios de apoyo relacionados con las personas que viven con el VIH/SIDA y sus familias.</w:t>
      </w:r>
    </w:p>
    <w:p w14:paraId="0993FC9E" w14:textId="77777777" w:rsidR="001C7F8F" w:rsidRPr="008403F1" w:rsidRDefault="001C7F8F" w:rsidP="00EA070C">
      <w:pPr>
        <w:spacing w:line="259" w:lineRule="auto"/>
        <w:ind w:left="720"/>
        <w:rPr>
          <w:rFonts w:ascii="Georgia" w:eastAsia="Calibri" w:hAnsi="Georgia"/>
          <w:sz w:val="20"/>
          <w:szCs w:val="20"/>
          <w:lang w:val="es-ES_tradnl"/>
        </w:rPr>
      </w:pPr>
    </w:p>
    <w:p w14:paraId="2D0D8EAA" w14:textId="446FB43B" w:rsidR="001C7F8F" w:rsidRPr="008403F1" w:rsidRDefault="001C7F8F" w:rsidP="00EA070C">
      <w:pPr>
        <w:spacing w:line="259" w:lineRule="auto"/>
        <w:rPr>
          <w:rFonts w:ascii="Georgia" w:eastAsia="Calibri" w:hAnsi="Georgia"/>
          <w:sz w:val="20"/>
          <w:szCs w:val="20"/>
          <w:lang w:val="es-ES_tradnl"/>
        </w:rPr>
      </w:pP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Esta audiencia pública utilizará un formato de reunión híbrido. Las reuniones híbridas permiten que las personas se unan en línea a través de </w:t>
      </w:r>
      <w:proofErr w:type="spellStart"/>
      <w:r w:rsidRPr="008403F1">
        <w:rPr>
          <w:rFonts w:ascii="Georgia" w:eastAsia="Calibri" w:hAnsi="Georgia"/>
          <w:sz w:val="20"/>
          <w:szCs w:val="20"/>
          <w:lang w:val="es-ES_tradnl"/>
        </w:rPr>
        <w:t>Webex</w:t>
      </w:r>
      <w:proofErr w:type="spellEnd"/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o en persona en el edificio de la Ciudad y el Condado, ubicado en 451 South </w:t>
      </w:r>
      <w:proofErr w:type="spellStart"/>
      <w:r w:rsidRPr="008403F1">
        <w:rPr>
          <w:rFonts w:ascii="Georgia" w:eastAsia="Calibri" w:hAnsi="Georgia"/>
          <w:sz w:val="20"/>
          <w:szCs w:val="20"/>
          <w:lang w:val="es-ES_tradnl"/>
        </w:rPr>
        <w:t>State</w:t>
      </w:r>
      <w:proofErr w:type="spellEnd"/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Street, </w:t>
      </w:r>
      <w:r w:rsidR="00753847">
        <w:rPr>
          <w:rFonts w:ascii="Georgia" w:eastAsia="Calibri" w:hAnsi="Georgia"/>
          <w:sz w:val="20"/>
          <w:szCs w:val="20"/>
          <w:lang w:val="es-ES_tradnl"/>
        </w:rPr>
        <w:t>S</w:t>
      </w:r>
      <w:r w:rsidRPr="008403F1">
        <w:rPr>
          <w:rFonts w:ascii="Georgia" w:eastAsia="Calibri" w:hAnsi="Georgia"/>
          <w:sz w:val="20"/>
          <w:szCs w:val="20"/>
          <w:lang w:val="es-ES_tradnl"/>
        </w:rPr>
        <w:t>ala 326, Salt Lake City, Utah 84111.</w:t>
      </w:r>
    </w:p>
    <w:p w14:paraId="6B5CF17B" w14:textId="67A8F66A" w:rsidR="007C7104" w:rsidRPr="008403F1" w:rsidRDefault="007C7104" w:rsidP="00EA070C">
      <w:pPr>
        <w:spacing w:line="259" w:lineRule="auto"/>
        <w:rPr>
          <w:rFonts w:ascii="Georgia" w:eastAsia="Calibri" w:hAnsi="Georgia"/>
          <w:sz w:val="20"/>
          <w:szCs w:val="20"/>
          <w:lang w:val="es-ES_tradnl"/>
        </w:rPr>
      </w:pPr>
    </w:p>
    <w:p w14:paraId="66C776D3" w14:textId="0C6ED21E" w:rsidR="007C7104" w:rsidRPr="008403F1" w:rsidRDefault="007C7104" w:rsidP="007C7104">
      <w:pPr>
        <w:spacing w:line="259" w:lineRule="auto"/>
        <w:rPr>
          <w:rFonts w:ascii="Georgia" w:eastAsia="Calibri" w:hAnsi="Georgia"/>
          <w:sz w:val="20"/>
          <w:szCs w:val="20"/>
          <w:lang w:val="es-ES_tradnl"/>
        </w:rPr>
      </w:pP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Antes de tomar decisiones de financiamiento para el año </w:t>
      </w:r>
      <w:r w:rsidRPr="008E72D8">
        <w:rPr>
          <w:rFonts w:ascii="Georgia" w:eastAsia="Calibri" w:hAnsi="Georgia"/>
          <w:sz w:val="20"/>
          <w:szCs w:val="20"/>
          <w:lang w:val="es-ES_tradnl"/>
        </w:rPr>
        <w:t>202</w:t>
      </w:r>
      <w:r w:rsidR="008E72D8" w:rsidRPr="008E72D8">
        <w:rPr>
          <w:rFonts w:ascii="Georgia" w:eastAsia="Calibri" w:hAnsi="Georgia"/>
          <w:sz w:val="20"/>
          <w:szCs w:val="20"/>
          <w:lang w:val="es-ES_tradnl"/>
        </w:rPr>
        <w:t>3</w:t>
      </w:r>
      <w:r w:rsidRPr="008E72D8">
        <w:rPr>
          <w:rFonts w:ascii="Georgia" w:eastAsia="Calibri" w:hAnsi="Georgia"/>
          <w:sz w:val="20"/>
          <w:szCs w:val="20"/>
          <w:lang w:val="es-ES_tradnl"/>
        </w:rPr>
        <w:t>-202</w:t>
      </w:r>
      <w:r w:rsidR="008E72D8" w:rsidRPr="008E72D8">
        <w:rPr>
          <w:rFonts w:ascii="Georgia" w:eastAsia="Calibri" w:hAnsi="Georgia"/>
          <w:sz w:val="20"/>
          <w:szCs w:val="20"/>
          <w:lang w:val="es-ES_tradnl"/>
        </w:rPr>
        <w:t>4</w:t>
      </w:r>
      <w:r w:rsidRPr="008403F1">
        <w:rPr>
          <w:rFonts w:ascii="Georgia" w:eastAsia="Calibri" w:hAnsi="Georgia"/>
          <w:sz w:val="20"/>
          <w:szCs w:val="20"/>
          <w:lang w:val="es-ES_tradnl"/>
        </w:rPr>
        <w:t>, el Consejo de Salt Lake City considerara y revisara todos los comentarios públicos, así como las recomendaciones de financiamiento proporcionadas por la alcaldesa Erin Mendenhall y las juntas asesoras de los residentes. La información sobre las recomendaciones de financiamiento se puede encontrar en el sitio web de Estabilidad de la Vivienda</w:t>
      </w:r>
      <w:r w:rsidR="00D15D21" w:rsidRPr="008403F1">
        <w:rPr>
          <w:rFonts w:ascii="Georgia" w:eastAsia="Calibri" w:hAnsi="Georgia"/>
          <w:sz w:val="20"/>
          <w:szCs w:val="20"/>
          <w:lang w:val="es-ES_tradnl"/>
        </w:rPr>
        <w:t xml:space="preserve"> de Salt Lake </w:t>
      </w:r>
      <w:r w:rsidR="00D15D21" w:rsidRPr="006032CC">
        <w:rPr>
          <w:rFonts w:ascii="Georgia" w:eastAsia="Calibri" w:hAnsi="Georgia"/>
          <w:sz w:val="20"/>
          <w:szCs w:val="20"/>
          <w:lang w:val="es-ES_tradnl"/>
        </w:rPr>
        <w:t>City</w:t>
      </w:r>
      <w:r w:rsidRPr="006032CC">
        <w:rPr>
          <w:rFonts w:ascii="Georgia" w:eastAsia="Calibri" w:hAnsi="Georgia"/>
          <w:sz w:val="20"/>
          <w:szCs w:val="20"/>
          <w:lang w:val="es-ES_tradnl"/>
        </w:rPr>
        <w:t xml:space="preserve"> en </w:t>
      </w:r>
      <w:hyperlink r:id="rId7" w:history="1">
        <w:r w:rsidR="008E72D8" w:rsidRPr="006F6C79">
          <w:rPr>
            <w:rStyle w:val="Hyperlink"/>
            <w:rFonts w:ascii="Georgia" w:hAnsi="Georgia" w:cs="Arial"/>
            <w:sz w:val="20"/>
            <w:szCs w:val="20"/>
            <w:lang w:val="es-PR"/>
          </w:rPr>
          <w:t>https://www.slc.gov/housingstability/</w:t>
        </w:r>
      </w:hyperlink>
    </w:p>
    <w:p w14:paraId="76EB9D27" w14:textId="77777777" w:rsidR="001C7F8F" w:rsidRPr="008403F1" w:rsidRDefault="001C7F8F" w:rsidP="00EA070C">
      <w:pPr>
        <w:spacing w:line="259" w:lineRule="auto"/>
        <w:rPr>
          <w:rFonts w:ascii="Georgia" w:eastAsia="Calibri" w:hAnsi="Georgia"/>
          <w:sz w:val="20"/>
          <w:szCs w:val="20"/>
          <w:lang w:val="es-ES_tradnl"/>
        </w:rPr>
      </w:pPr>
    </w:p>
    <w:p w14:paraId="388CA730" w14:textId="5DB5AD57" w:rsidR="00164875" w:rsidRPr="008403F1" w:rsidRDefault="00164875" w:rsidP="00EA070C">
      <w:pPr>
        <w:spacing w:line="259" w:lineRule="auto"/>
        <w:rPr>
          <w:rFonts w:ascii="Georgia" w:eastAsia="Calibri" w:hAnsi="Georgia"/>
          <w:sz w:val="20"/>
          <w:szCs w:val="20"/>
          <w:lang w:val="es-ES_tradnl"/>
        </w:rPr>
      </w:pP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Para enviar comentarios directamente al Consejo, </w:t>
      </w:r>
      <w:r w:rsidR="000E5E26" w:rsidRPr="008403F1">
        <w:rPr>
          <w:rFonts w:ascii="Georgia" w:eastAsia="Calibri" w:hAnsi="Georgia"/>
          <w:sz w:val="20"/>
          <w:szCs w:val="20"/>
          <w:lang w:val="es-ES_tradnl"/>
        </w:rPr>
        <w:t>envié</w:t>
      </w: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un correo </w:t>
      </w:r>
      <w:r w:rsidR="000E5E26" w:rsidRPr="008403F1">
        <w:rPr>
          <w:rFonts w:ascii="Georgia" w:eastAsia="Calibri" w:hAnsi="Georgia"/>
          <w:sz w:val="20"/>
          <w:szCs w:val="20"/>
          <w:lang w:val="es-ES_tradnl"/>
        </w:rPr>
        <w:t>electrónico</w:t>
      </w: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a </w:t>
      </w:r>
      <w:hyperlink r:id="rId8" w:history="1">
        <w:r w:rsidRPr="008403F1">
          <w:rPr>
            <w:rStyle w:val="Hyperlink"/>
            <w:rFonts w:ascii="Georgia" w:eastAsia="Calibri" w:hAnsi="Georgia"/>
            <w:sz w:val="20"/>
            <w:szCs w:val="20"/>
            <w:lang w:val="es-ES_tradnl"/>
          </w:rPr>
          <w:t>council.comments@slcgov.com</w:t>
        </w:r>
      </w:hyperlink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, deje un mensaje en la línea de comentarios de 24 horas 801-535-7654, </w:t>
      </w:r>
      <w:r w:rsidR="000E5E26" w:rsidRPr="008403F1">
        <w:rPr>
          <w:rFonts w:ascii="Georgia" w:eastAsia="Calibri" w:hAnsi="Georgia"/>
          <w:sz w:val="20"/>
          <w:szCs w:val="20"/>
          <w:lang w:val="es-ES_tradnl"/>
        </w:rPr>
        <w:t>envié</w:t>
      </w: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sus comentarios por correo a la oficina del Consejo de Salt Lake City en 451 South </w:t>
      </w:r>
      <w:proofErr w:type="spellStart"/>
      <w:r w:rsidRPr="008403F1">
        <w:rPr>
          <w:rFonts w:ascii="Georgia" w:eastAsia="Calibri" w:hAnsi="Georgia"/>
          <w:sz w:val="20"/>
          <w:szCs w:val="20"/>
          <w:lang w:val="es-ES_tradnl"/>
        </w:rPr>
        <w:t>State</w:t>
      </w:r>
      <w:proofErr w:type="spellEnd"/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Street, Room 304, PO Box 145476, Salt Lake City, Utah 84111, </w:t>
      </w:r>
      <w:r w:rsidR="00C82F44" w:rsidRPr="008403F1">
        <w:rPr>
          <w:rFonts w:ascii="Georgia" w:eastAsia="Calibri" w:hAnsi="Georgia"/>
          <w:sz w:val="20"/>
          <w:szCs w:val="20"/>
          <w:lang w:val="es-ES_tradnl"/>
        </w:rPr>
        <w:t xml:space="preserve">puede </w:t>
      </w:r>
      <w:r w:rsidR="00C82F44" w:rsidRPr="008403F1">
        <w:rPr>
          <w:rFonts w:ascii="Georgia" w:eastAsia="Calibri" w:hAnsi="Georgia" w:cstheme="minorHAnsi"/>
          <w:sz w:val="20"/>
          <w:szCs w:val="20"/>
          <w:lang w:val="es-ES_tradnl"/>
        </w:rPr>
        <w:t xml:space="preserve">visitar </w:t>
      </w:r>
      <w:hyperlink r:id="rId9" w:history="1">
        <w:r w:rsidR="00C82F44" w:rsidRPr="006F6C79">
          <w:rPr>
            <w:rStyle w:val="Hyperlink"/>
            <w:rFonts w:ascii="Georgia" w:hAnsi="Georgia" w:cstheme="minorHAnsi"/>
            <w:sz w:val="20"/>
            <w:szCs w:val="20"/>
            <w:lang w:val="es-PR"/>
          </w:rPr>
          <w:t>https://www.slc.gov/council/contact-us/</w:t>
        </w:r>
      </w:hyperlink>
      <w:r w:rsidRPr="008403F1">
        <w:rPr>
          <w:rFonts w:ascii="Georgia" w:eastAsia="Calibri" w:hAnsi="Georgia" w:cstheme="minorHAnsi"/>
          <w:sz w:val="20"/>
          <w:szCs w:val="20"/>
          <w:lang w:val="es-ES_tradnl"/>
        </w:rPr>
        <w:t xml:space="preserve">o </w:t>
      </w: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consulte las instrucciones de </w:t>
      </w:r>
      <w:proofErr w:type="spellStart"/>
      <w:r w:rsidRPr="008403F1">
        <w:rPr>
          <w:rFonts w:ascii="Georgia" w:eastAsia="Calibri" w:hAnsi="Georgia"/>
          <w:sz w:val="20"/>
          <w:szCs w:val="20"/>
          <w:lang w:val="es-ES_tradnl"/>
        </w:rPr>
        <w:t>Webex</w:t>
      </w:r>
      <w:proofErr w:type="spellEnd"/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para saber </w:t>
      </w:r>
      <w:proofErr w:type="spellStart"/>
      <w:r w:rsidRPr="008403F1">
        <w:rPr>
          <w:rFonts w:ascii="Georgia" w:eastAsia="Calibri" w:hAnsi="Georgia"/>
          <w:sz w:val="20"/>
          <w:szCs w:val="20"/>
          <w:lang w:val="es-ES_tradnl"/>
        </w:rPr>
        <w:t>c</w:t>
      </w:r>
      <w:r w:rsidR="00C85D45" w:rsidRPr="008403F1">
        <w:rPr>
          <w:rFonts w:ascii="Georgia" w:eastAsia="Calibri" w:hAnsi="Georgia"/>
          <w:sz w:val="20"/>
          <w:szCs w:val="20"/>
          <w:lang w:val="es-ES_tradnl"/>
        </w:rPr>
        <w:t>o</w:t>
      </w:r>
      <w:r w:rsidRPr="008403F1">
        <w:rPr>
          <w:rFonts w:ascii="Georgia" w:eastAsia="Calibri" w:hAnsi="Georgia"/>
          <w:sz w:val="20"/>
          <w:szCs w:val="20"/>
          <w:lang w:val="es-ES_tradnl"/>
        </w:rPr>
        <w:t>mo</w:t>
      </w:r>
      <w:proofErr w:type="spellEnd"/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participar en directo, </w:t>
      </w:r>
      <w:hyperlink r:id="rId10" w:history="1">
        <w:r w:rsidRPr="008403F1">
          <w:rPr>
            <w:rStyle w:val="Hyperlink"/>
            <w:rFonts w:ascii="Georgia" w:eastAsia="Calibri" w:hAnsi="Georgia"/>
            <w:sz w:val="20"/>
            <w:szCs w:val="20"/>
            <w:lang w:val="es-ES_tradnl"/>
          </w:rPr>
          <w:t xml:space="preserve">https://www.slc.gov/council/virtual-meetings/. </w:t>
        </w:r>
      </w:hyperlink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</w:t>
      </w:r>
      <w:r w:rsidR="00D1434A" w:rsidRPr="008403F1">
        <w:rPr>
          <w:rFonts w:ascii="Georgia" w:eastAsia="Calibri" w:hAnsi="Georgia"/>
          <w:sz w:val="20"/>
          <w:szCs w:val="20"/>
          <w:lang w:val="es-ES_tradnl"/>
        </w:rPr>
        <w:t xml:space="preserve">También pueden enviarse comentarios por escrito a </w:t>
      </w:r>
      <w:r w:rsidR="00D15D21" w:rsidRPr="008403F1">
        <w:rPr>
          <w:rFonts w:ascii="Georgia" w:eastAsia="Calibri" w:hAnsi="Georgia"/>
          <w:sz w:val="20"/>
          <w:szCs w:val="20"/>
          <w:lang w:val="es-ES_tradnl"/>
        </w:rPr>
        <w:t xml:space="preserve">la </w:t>
      </w:r>
      <w:proofErr w:type="spellStart"/>
      <w:r w:rsidR="00D15D21" w:rsidRPr="008403F1">
        <w:rPr>
          <w:rFonts w:ascii="Georgia" w:eastAsia="Calibri" w:hAnsi="Georgia"/>
          <w:sz w:val="20"/>
          <w:szCs w:val="20"/>
          <w:lang w:val="es-ES_tradnl"/>
        </w:rPr>
        <w:t>Division</w:t>
      </w:r>
      <w:proofErr w:type="spellEnd"/>
      <w:r w:rsidR="00D15D21" w:rsidRPr="008403F1">
        <w:rPr>
          <w:rFonts w:ascii="Georgia" w:eastAsia="Calibri" w:hAnsi="Georgia"/>
          <w:sz w:val="20"/>
          <w:szCs w:val="20"/>
          <w:lang w:val="es-ES_tradnl"/>
        </w:rPr>
        <w:t xml:space="preserve"> de </w:t>
      </w:r>
      <w:r w:rsidR="00D1434A" w:rsidRPr="008403F1">
        <w:rPr>
          <w:rFonts w:ascii="Georgia" w:eastAsia="Calibri" w:hAnsi="Georgia"/>
          <w:sz w:val="20"/>
          <w:szCs w:val="20"/>
          <w:lang w:val="es-ES_tradnl"/>
        </w:rPr>
        <w:t>Estabilidad de la Vivienda</w:t>
      </w:r>
      <w:r w:rsidR="00D15D21" w:rsidRPr="008403F1">
        <w:rPr>
          <w:rFonts w:ascii="Georgia" w:eastAsia="Calibri" w:hAnsi="Georgia"/>
          <w:sz w:val="20"/>
          <w:szCs w:val="20"/>
          <w:lang w:val="es-ES_tradnl"/>
        </w:rPr>
        <w:t xml:space="preserve"> de Salt Lake City</w:t>
      </w:r>
      <w:r w:rsidR="00D1434A" w:rsidRPr="008403F1">
        <w:rPr>
          <w:rFonts w:ascii="Georgia" w:eastAsia="Calibri" w:hAnsi="Georgia"/>
          <w:sz w:val="20"/>
          <w:szCs w:val="20"/>
          <w:lang w:val="es-ES_tradnl"/>
        </w:rPr>
        <w:t xml:space="preserve">, </w:t>
      </w:r>
      <w:hyperlink r:id="rId11" w:history="1">
        <w:r w:rsidR="00D1434A" w:rsidRPr="008403F1">
          <w:rPr>
            <w:rStyle w:val="Hyperlink"/>
            <w:rFonts w:ascii="Georgia" w:eastAsia="Calibri" w:hAnsi="Georgia"/>
            <w:sz w:val="20"/>
            <w:szCs w:val="20"/>
            <w:lang w:val="es-ES_tradnl"/>
          </w:rPr>
          <w:t>dillon.hase@slcgov.com</w:t>
        </w:r>
      </w:hyperlink>
      <w:r w:rsidR="00D1434A" w:rsidRPr="008403F1">
        <w:rPr>
          <w:rFonts w:ascii="Georgia" w:eastAsia="Calibri" w:hAnsi="Georgia"/>
          <w:sz w:val="20"/>
          <w:szCs w:val="20"/>
          <w:lang w:val="es-ES_tradnl"/>
        </w:rPr>
        <w:t xml:space="preserve">, 801-535-6402 que se facilitaran al Consejo.  </w:t>
      </w: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Todos los comentarios recibidos a </w:t>
      </w:r>
      <w:r w:rsidR="000E5E26" w:rsidRPr="008403F1">
        <w:rPr>
          <w:rFonts w:ascii="Georgia" w:eastAsia="Calibri" w:hAnsi="Georgia"/>
          <w:sz w:val="20"/>
          <w:szCs w:val="20"/>
          <w:lang w:val="es-ES_tradnl"/>
        </w:rPr>
        <w:t>través</w:t>
      </w: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de cualquier </w:t>
      </w:r>
      <w:proofErr w:type="gramStart"/>
      <w:r w:rsidR="004B4CB2" w:rsidRPr="008403F1">
        <w:rPr>
          <w:rFonts w:ascii="Georgia" w:eastAsia="Calibri" w:hAnsi="Georgia"/>
          <w:sz w:val="20"/>
          <w:szCs w:val="20"/>
          <w:lang w:val="es-ES_tradnl"/>
        </w:rPr>
        <w:t>fuente,</w:t>
      </w:r>
      <w:proofErr w:type="gramEnd"/>
      <w:r w:rsidR="004B4CB2" w:rsidRPr="008403F1">
        <w:rPr>
          <w:rFonts w:ascii="Georgia" w:eastAsia="Calibri" w:hAnsi="Georgia"/>
          <w:sz w:val="20"/>
          <w:szCs w:val="20"/>
          <w:lang w:val="es-ES_tradnl"/>
        </w:rPr>
        <w:t xml:space="preserve"> se</w:t>
      </w:r>
      <w:r w:rsidRPr="008403F1">
        <w:rPr>
          <w:rFonts w:ascii="Georgia" w:eastAsia="Calibri" w:hAnsi="Georgia"/>
          <w:sz w:val="20"/>
          <w:szCs w:val="20"/>
          <w:lang w:val="es-ES_tradnl"/>
        </w:rPr>
        <w:t xml:space="preserve"> comparten con el Consejo y se añaden al registro </w:t>
      </w:r>
      <w:r w:rsidR="00430B8F" w:rsidRPr="008403F1">
        <w:rPr>
          <w:rFonts w:ascii="Georgia" w:eastAsia="Calibri" w:hAnsi="Georgia"/>
          <w:sz w:val="20"/>
          <w:szCs w:val="20"/>
          <w:lang w:val="es-ES_tradnl"/>
        </w:rPr>
        <w:t>público</w:t>
      </w:r>
      <w:r w:rsidRPr="008403F1">
        <w:rPr>
          <w:rFonts w:ascii="Georgia" w:eastAsia="Calibri" w:hAnsi="Georgia"/>
          <w:sz w:val="20"/>
          <w:szCs w:val="20"/>
          <w:lang w:val="es-ES_tradnl"/>
        </w:rPr>
        <w:t>.</w:t>
      </w:r>
      <w:r w:rsidR="00370570">
        <w:rPr>
          <w:rFonts w:ascii="Georgia" w:eastAsia="Calibri" w:hAnsi="Georgia"/>
          <w:sz w:val="20"/>
          <w:szCs w:val="20"/>
          <w:lang w:val="es-ES_tradnl"/>
        </w:rPr>
        <w:t xml:space="preserve"> </w:t>
      </w:r>
      <w:r w:rsidR="003A1A8C" w:rsidRPr="006F6C79">
        <w:rPr>
          <w:lang w:val="es-PR"/>
        </w:rPr>
        <w:br/>
      </w:r>
      <w:r w:rsidR="003A1A8C" w:rsidRPr="003A1A8C">
        <w:rPr>
          <w:rFonts w:ascii="Georgia" w:eastAsia="Calibri" w:hAnsi="Georgia"/>
          <w:sz w:val="20"/>
          <w:szCs w:val="20"/>
          <w:lang w:val="es-ES_tradnl"/>
        </w:rPr>
        <w:t>El período de comentarios públicos para esta reunión comienza el 21 de marzo de 2023 y finaliza el 18 de abril de 2023 a las 5:00 p.m.</w:t>
      </w:r>
      <w:r w:rsidR="003A1A8C">
        <w:rPr>
          <w:rFonts w:ascii="Georgia" w:eastAsia="Calibri" w:hAnsi="Georgia"/>
          <w:sz w:val="20"/>
          <w:szCs w:val="20"/>
          <w:lang w:val="es-ES_tradnl"/>
        </w:rPr>
        <w:t xml:space="preserve"> </w:t>
      </w:r>
      <w:r w:rsidR="00D1434A" w:rsidRPr="008403F1">
        <w:rPr>
          <w:rFonts w:ascii="Georgia" w:eastAsia="Calibri" w:hAnsi="Georgia"/>
          <w:sz w:val="20"/>
          <w:szCs w:val="20"/>
          <w:lang w:val="es-ES_tradnl"/>
        </w:rPr>
        <w:t>Los comentarios públicos recibidos después de esa fecha aún se compartirán con el Consejo.</w:t>
      </w:r>
    </w:p>
    <w:p w14:paraId="662664DB" w14:textId="77777777" w:rsidR="008403F1" w:rsidRPr="008403F1" w:rsidRDefault="008403F1" w:rsidP="00EA070C">
      <w:pPr>
        <w:spacing w:line="259" w:lineRule="auto"/>
        <w:jc w:val="both"/>
        <w:rPr>
          <w:rFonts w:ascii="Georgia" w:eastAsia="Calibri" w:hAnsi="Georgia"/>
          <w:sz w:val="20"/>
          <w:szCs w:val="20"/>
          <w:lang w:val="es-ES_tradnl"/>
        </w:rPr>
      </w:pPr>
    </w:p>
    <w:p w14:paraId="7B30591D" w14:textId="66C073A5" w:rsidR="00D1434A" w:rsidRDefault="00D1434A" w:rsidP="00EA070C">
      <w:pPr>
        <w:spacing w:line="259" w:lineRule="auto"/>
        <w:jc w:val="both"/>
        <w:rPr>
          <w:rFonts w:ascii="Georgia" w:eastAsia="Calibri" w:hAnsi="Georgia"/>
          <w:sz w:val="20"/>
          <w:szCs w:val="20"/>
          <w:lang w:val="es-ES_tradnl"/>
        </w:rPr>
      </w:pPr>
      <w:r w:rsidRPr="008403F1">
        <w:rPr>
          <w:rFonts w:ascii="Georgia" w:eastAsia="Calibri" w:hAnsi="Georgia"/>
          <w:sz w:val="20"/>
          <w:szCs w:val="20"/>
          <w:lang w:val="es-ES_tradnl"/>
        </w:rPr>
        <w:t>El edificio de la Ciudad y el Condado es una instalación accesible. Las personas con discapacidades pueden solicitar adaptaciones razonables, que pueden incluir formatos alternativos, intérpretes y otras ayudas y servicios auxiliares. Realice las solicitudes a la Oficina del Ayuntamiento con al menos dos días hábiles de anticipación.</w:t>
      </w:r>
    </w:p>
    <w:p w14:paraId="00215F94" w14:textId="77777777" w:rsidR="006F6C79" w:rsidRDefault="006F6C79" w:rsidP="00EA070C">
      <w:pPr>
        <w:spacing w:line="259" w:lineRule="auto"/>
        <w:jc w:val="both"/>
        <w:rPr>
          <w:rFonts w:ascii="Georgia" w:eastAsia="Calibri" w:hAnsi="Georgia"/>
          <w:sz w:val="20"/>
          <w:szCs w:val="20"/>
          <w:lang w:val="es-ES_tradnl"/>
        </w:rPr>
      </w:pPr>
    </w:p>
    <w:p w14:paraId="5DB82FD5" w14:textId="77777777" w:rsidR="006F6C79" w:rsidRPr="006F6C79" w:rsidRDefault="006F6C79" w:rsidP="006F6C79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8"/>
          <w:szCs w:val="18"/>
        </w:rPr>
      </w:pPr>
      <w:r w:rsidRPr="006F6C79">
        <w:rPr>
          <w:rStyle w:val="normaltextrun"/>
          <w:rFonts w:ascii="Georgia" w:hAnsi="Georgia"/>
          <w:b/>
          <w:bCs/>
          <w:sz w:val="24"/>
          <w:szCs w:val="24"/>
        </w:rPr>
        <w:t>Formal Meeting @2 pm</w:t>
      </w:r>
      <w:r w:rsidRPr="006F6C79">
        <w:rPr>
          <w:rStyle w:val="eop"/>
          <w:rFonts w:ascii="Georgia" w:hAnsi="Georgia"/>
          <w:sz w:val="24"/>
          <w:szCs w:val="24"/>
        </w:rPr>
        <w:t> </w:t>
      </w:r>
    </w:p>
    <w:p w14:paraId="7E0FED7E" w14:textId="77777777" w:rsidR="006F6C79" w:rsidRPr="006F6C79" w:rsidRDefault="006F6C79" w:rsidP="006F6C79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18"/>
          <w:szCs w:val="18"/>
        </w:rPr>
      </w:pPr>
      <w:hyperlink r:id="rId12" w:tgtFrame="_blank" w:history="1">
        <w:r w:rsidRPr="006F6C79">
          <w:rPr>
            <w:rStyle w:val="normaltextrun"/>
            <w:rFonts w:ascii="Georgia" w:hAnsi="Georgia"/>
            <w:color w:val="0563C1"/>
            <w:sz w:val="24"/>
            <w:szCs w:val="24"/>
          </w:rPr>
          <w:t>https://tinyurl.com/FormalMeeting0321</w:t>
        </w:r>
      </w:hyperlink>
      <w:r w:rsidRPr="006F6C79">
        <w:rPr>
          <w:rStyle w:val="eop"/>
          <w:rFonts w:ascii="Georgia" w:hAnsi="Georgia"/>
          <w:sz w:val="24"/>
          <w:szCs w:val="24"/>
        </w:rPr>
        <w:t> </w:t>
      </w:r>
    </w:p>
    <w:p w14:paraId="4417094A" w14:textId="77777777" w:rsidR="006F6C79" w:rsidRPr="006F6C79" w:rsidRDefault="006F6C79" w:rsidP="006F6C79">
      <w:pPr>
        <w:pStyle w:val="paragraph"/>
        <w:spacing w:before="0" w:beforeAutospacing="0" w:after="0" w:afterAutospacing="0"/>
        <w:ind w:firstLine="720"/>
        <w:textAlignment w:val="baseline"/>
        <w:rPr>
          <w:rFonts w:ascii="Georgia" w:hAnsi="Georgia" w:cs="Segoe UI"/>
          <w:sz w:val="18"/>
          <w:szCs w:val="18"/>
        </w:rPr>
      </w:pPr>
      <w:r w:rsidRPr="006F6C79">
        <w:rPr>
          <w:rStyle w:val="normaltextrun"/>
          <w:rFonts w:ascii="Georgia" w:hAnsi="Georgia"/>
          <w:sz w:val="24"/>
          <w:szCs w:val="24"/>
        </w:rPr>
        <w:t>Event Number:</w:t>
      </w:r>
      <w:r w:rsidRPr="006F6C79">
        <w:rPr>
          <w:rStyle w:val="normaltextrun"/>
          <w:rFonts w:ascii="Georgia" w:hAnsi="Georgia"/>
          <w:color w:val="000000"/>
          <w:sz w:val="24"/>
          <w:szCs w:val="24"/>
        </w:rPr>
        <w:t xml:space="preserve">  </w:t>
      </w:r>
      <w:r w:rsidRPr="006F6C79">
        <w:rPr>
          <w:rStyle w:val="normaltextrun"/>
          <w:rFonts w:ascii="Georgia" w:hAnsi="Georgia"/>
          <w:color w:val="000000"/>
          <w:sz w:val="21"/>
          <w:szCs w:val="21"/>
        </w:rPr>
        <w:t>2491 919 2831</w:t>
      </w:r>
      <w:r w:rsidRPr="006F6C79">
        <w:rPr>
          <w:rStyle w:val="eop"/>
          <w:rFonts w:ascii="Georgia" w:hAnsi="Georgia"/>
          <w:color w:val="000000"/>
          <w:sz w:val="21"/>
          <w:szCs w:val="21"/>
        </w:rPr>
        <w:t> </w:t>
      </w:r>
    </w:p>
    <w:p w14:paraId="68D242C1" w14:textId="44DCF4E9" w:rsidR="00164875" w:rsidRPr="008403F1" w:rsidRDefault="006F6C79" w:rsidP="006F6C79">
      <w:pPr>
        <w:pStyle w:val="paragraph"/>
        <w:spacing w:before="0" w:beforeAutospacing="0" w:after="0" w:afterAutospacing="0"/>
        <w:ind w:firstLine="720"/>
        <w:textAlignment w:val="baseline"/>
        <w:rPr>
          <w:i/>
          <w:iCs/>
          <w:color w:val="585858"/>
          <w:sz w:val="20"/>
          <w:szCs w:val="20"/>
          <w:lang w:val="es-ES_tradnl"/>
        </w:rPr>
      </w:pPr>
      <w:r w:rsidRPr="006F6C79">
        <w:rPr>
          <w:rStyle w:val="normaltextrun"/>
          <w:rFonts w:ascii="Georgia" w:hAnsi="Georgia"/>
          <w:color w:val="000000"/>
          <w:sz w:val="24"/>
          <w:szCs w:val="24"/>
        </w:rPr>
        <w:t>Event Password:  0321</w:t>
      </w:r>
      <w:r w:rsidRPr="006F6C79">
        <w:rPr>
          <w:rStyle w:val="eop"/>
          <w:rFonts w:ascii="Georgia" w:hAnsi="Georgia"/>
          <w:color w:val="000000"/>
          <w:sz w:val="24"/>
          <w:szCs w:val="24"/>
        </w:rPr>
        <w:t> </w:t>
      </w:r>
    </w:p>
    <w:p w14:paraId="6EB6A80E" w14:textId="77777777" w:rsidR="008403F1" w:rsidRDefault="008403F1" w:rsidP="00D1434A">
      <w:pPr>
        <w:spacing w:line="259" w:lineRule="auto"/>
        <w:rPr>
          <w:rFonts w:ascii="Calibri" w:eastAsia="Calibri" w:hAnsi="Calibri"/>
          <w:b/>
          <w:bCs/>
          <w:sz w:val="20"/>
          <w:szCs w:val="20"/>
          <w:lang w:val="es-ES_tradnl"/>
        </w:rPr>
      </w:pPr>
    </w:p>
    <w:p w14:paraId="487C52F0" w14:textId="69F81E7E" w:rsidR="00D1434A" w:rsidRPr="0086215B" w:rsidRDefault="00D1434A" w:rsidP="00D1434A">
      <w:pPr>
        <w:spacing w:line="259" w:lineRule="auto"/>
        <w:rPr>
          <w:rFonts w:ascii="Georgia" w:eastAsia="Calibri" w:hAnsi="Georgia"/>
          <w:b/>
          <w:bCs/>
          <w:sz w:val="20"/>
          <w:szCs w:val="20"/>
          <w:lang w:val="es-ES_tradnl"/>
        </w:rPr>
      </w:pPr>
      <w:r w:rsidRPr="0086215B">
        <w:rPr>
          <w:rFonts w:ascii="Georgia" w:eastAsia="Calibri" w:hAnsi="Georgia"/>
          <w:b/>
          <w:bCs/>
          <w:sz w:val="20"/>
          <w:szCs w:val="20"/>
          <w:lang w:val="es-ES_tradnl"/>
        </w:rPr>
        <w:t>PROGRAMA DE IGUALDAD DE OPORTUNIDADES</w:t>
      </w:r>
    </w:p>
    <w:p w14:paraId="769EE321" w14:textId="596BD8F4" w:rsidR="00D1434A" w:rsidRPr="0086215B" w:rsidRDefault="002A7325" w:rsidP="00D1434A">
      <w:pPr>
        <w:pStyle w:val="BodyText"/>
        <w:kinsoku w:val="0"/>
        <w:overflowPunct w:val="0"/>
        <w:spacing w:line="259" w:lineRule="auto"/>
        <w:ind w:right="1364"/>
        <w:rPr>
          <w:rFonts w:asciiTheme="majorHAnsi" w:hAnsiTheme="majorHAnsi"/>
          <w:color w:val="585858"/>
          <w:lang w:val="es-ES_tradnl"/>
        </w:rPr>
      </w:pPr>
      <w:r w:rsidRPr="0086215B">
        <w:rPr>
          <w:rFonts w:asciiTheme="majorHAnsi" w:hAnsiTheme="majorHAnsi"/>
          <w:color w:val="585858"/>
          <w:lang w:val="es-ES_tradnl"/>
        </w:rPr>
        <w:t xml:space="preserve">La corporación de </w:t>
      </w:r>
      <w:r w:rsidR="00D1434A" w:rsidRPr="0086215B">
        <w:rPr>
          <w:rFonts w:asciiTheme="majorHAnsi" w:hAnsiTheme="majorHAnsi"/>
          <w:color w:val="585858"/>
          <w:lang w:val="es-ES_tradnl"/>
        </w:rPr>
        <w:t xml:space="preserve">Salt Lake City se compromete a garantizar que seamos accesibles a todos los miembros del público para revisar y proporcionar comentarios a la información notificada públicamente. Esto incluye, pero no se limita a, personas con discapacidades, todas las poblaciones raciales y étnicas y personas que no hablan inglés. Para solicitar adaptaciones </w:t>
      </w:r>
      <w:r w:rsidR="00E30470">
        <w:rPr>
          <w:rFonts w:asciiTheme="majorHAnsi" w:hAnsiTheme="majorHAnsi"/>
          <w:color w:val="585858"/>
          <w:lang w:val="es-ES_tradnl"/>
        </w:rPr>
        <w:t>de la ADA</w:t>
      </w:r>
      <w:r w:rsidR="00D1434A" w:rsidRPr="0086215B">
        <w:rPr>
          <w:rFonts w:asciiTheme="majorHAnsi" w:hAnsiTheme="majorHAnsi"/>
          <w:color w:val="585858"/>
          <w:lang w:val="es-ES_tradnl"/>
        </w:rPr>
        <w:t xml:space="preserve">, comuníquese con Ashley Lichtle por correo electrónico a </w:t>
      </w:r>
      <w:hyperlink r:id="rId13" w:history="1">
        <w:r w:rsidRPr="0086215B">
          <w:rPr>
            <w:rStyle w:val="Hyperlink"/>
            <w:rFonts w:asciiTheme="majorHAnsi" w:eastAsia="Calibri" w:hAnsiTheme="majorHAnsi"/>
            <w:lang w:val="es-ES_tradnl"/>
          </w:rPr>
          <w:t>ashley.lichtle@slcgov.com</w:t>
        </w:r>
      </w:hyperlink>
      <w:r w:rsidR="00D1434A" w:rsidRPr="0086215B">
        <w:rPr>
          <w:rFonts w:asciiTheme="majorHAnsi" w:hAnsiTheme="majorHAnsi"/>
          <w:color w:val="585858"/>
          <w:lang w:val="es-ES_tradnl"/>
        </w:rPr>
        <w:t xml:space="preserve">, o por teléfono al 801.535.7697. Los servicios de retransmisión de TTY por teléfono están disponibles marcando 7-1-1. Para las personas que no hablan inglés, comuníquese con </w:t>
      </w:r>
      <w:r w:rsidR="008E72D8">
        <w:rPr>
          <w:rFonts w:asciiTheme="majorHAnsi" w:hAnsiTheme="majorHAnsi"/>
          <w:color w:val="585858"/>
          <w:lang w:val="es-ES_tradnl"/>
        </w:rPr>
        <w:t>Roxana Orellana</w:t>
      </w:r>
      <w:r w:rsidR="00D1434A" w:rsidRPr="0086215B">
        <w:rPr>
          <w:rFonts w:asciiTheme="majorHAnsi" w:hAnsiTheme="majorHAnsi"/>
          <w:color w:val="585858"/>
          <w:lang w:val="es-ES_tradnl"/>
        </w:rPr>
        <w:t xml:space="preserve"> por correo electrónico a </w:t>
      </w:r>
      <w:hyperlink r:id="rId14" w:history="1">
        <w:r w:rsidR="008E72D8" w:rsidRPr="006F6C79">
          <w:rPr>
            <w:rStyle w:val="Hyperlink"/>
            <w:lang w:val="es-PR"/>
          </w:rPr>
          <w:t>roxana.orellana@slcgov.com</w:t>
        </w:r>
      </w:hyperlink>
      <w:r w:rsidR="008E72D8" w:rsidRPr="006F6C79">
        <w:rPr>
          <w:color w:val="575757"/>
          <w:lang w:val="es-PR"/>
        </w:rPr>
        <w:t>,</w:t>
      </w:r>
      <w:r w:rsidR="00D1434A" w:rsidRPr="0086215B">
        <w:rPr>
          <w:rFonts w:asciiTheme="majorHAnsi" w:hAnsiTheme="majorHAnsi"/>
          <w:color w:val="585858"/>
          <w:lang w:val="es-ES_tradnl"/>
        </w:rPr>
        <w:t>, o por teléfono al 801.535.6006.</w:t>
      </w:r>
    </w:p>
    <w:sectPr w:rsidR="00D1434A" w:rsidRPr="0086215B" w:rsidSect="006F6C79">
      <w:pgSz w:w="12240" w:h="20160" w:code="5"/>
      <w:pgMar w:top="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5634"/>
    <w:multiLevelType w:val="hybridMultilevel"/>
    <w:tmpl w:val="83A60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CB1FEA"/>
    <w:multiLevelType w:val="hybridMultilevel"/>
    <w:tmpl w:val="6AB6537C"/>
    <w:lvl w:ilvl="0" w:tplc="1396AF7A">
      <w:start w:val="451"/>
      <w:numFmt w:val="bullet"/>
      <w:lvlText w:val="-"/>
      <w:lvlJc w:val="left"/>
      <w:pPr>
        <w:ind w:left="1260" w:hanging="360"/>
      </w:pPr>
      <w:rPr>
        <w:rFonts w:ascii="Georgia" w:eastAsia="Times New Roman" w:hAnsi="Georg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7C66E4C"/>
    <w:multiLevelType w:val="hybridMultilevel"/>
    <w:tmpl w:val="495C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75CB4"/>
    <w:multiLevelType w:val="hybridMultilevel"/>
    <w:tmpl w:val="3956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9638">
    <w:abstractNumId w:val="0"/>
  </w:num>
  <w:num w:numId="2" w16cid:durableId="1210648051">
    <w:abstractNumId w:val="1"/>
  </w:num>
  <w:num w:numId="3" w16cid:durableId="2139951755">
    <w:abstractNumId w:val="2"/>
  </w:num>
  <w:num w:numId="4" w16cid:durableId="1102259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NLQ0NDY2MDExsjBT0lEKTi0uzszPAykwrAUAmg0FgywAAAA="/>
  </w:docVars>
  <w:rsids>
    <w:rsidRoot w:val="00F415C1"/>
    <w:rsid w:val="000023E4"/>
    <w:rsid w:val="00034220"/>
    <w:rsid w:val="000435DD"/>
    <w:rsid w:val="00057F78"/>
    <w:rsid w:val="0007546D"/>
    <w:rsid w:val="00097EF7"/>
    <w:rsid w:val="000A7DA7"/>
    <w:rsid w:val="000E5E26"/>
    <w:rsid w:val="001406BF"/>
    <w:rsid w:val="001569C3"/>
    <w:rsid w:val="00164875"/>
    <w:rsid w:val="0017391A"/>
    <w:rsid w:val="00174C26"/>
    <w:rsid w:val="00174D89"/>
    <w:rsid w:val="001C0A6C"/>
    <w:rsid w:val="001C7F8F"/>
    <w:rsid w:val="001D1167"/>
    <w:rsid w:val="001E22C3"/>
    <w:rsid w:val="001E5149"/>
    <w:rsid w:val="001E6518"/>
    <w:rsid w:val="00225FD9"/>
    <w:rsid w:val="002329F8"/>
    <w:rsid w:val="0023683E"/>
    <w:rsid w:val="002542B0"/>
    <w:rsid w:val="002820DB"/>
    <w:rsid w:val="0028241C"/>
    <w:rsid w:val="002A7325"/>
    <w:rsid w:val="002D35C6"/>
    <w:rsid w:val="002E282F"/>
    <w:rsid w:val="002E3206"/>
    <w:rsid w:val="002F0CD3"/>
    <w:rsid w:val="0031382E"/>
    <w:rsid w:val="003250BC"/>
    <w:rsid w:val="00370570"/>
    <w:rsid w:val="003715FB"/>
    <w:rsid w:val="00387F3A"/>
    <w:rsid w:val="0039310C"/>
    <w:rsid w:val="00397ABA"/>
    <w:rsid w:val="003A18B6"/>
    <w:rsid w:val="003A1A8C"/>
    <w:rsid w:val="003A3FC8"/>
    <w:rsid w:val="003A6ACF"/>
    <w:rsid w:val="003E227D"/>
    <w:rsid w:val="003F5025"/>
    <w:rsid w:val="00401E8A"/>
    <w:rsid w:val="00413085"/>
    <w:rsid w:val="00430B8F"/>
    <w:rsid w:val="00433396"/>
    <w:rsid w:val="00446C3E"/>
    <w:rsid w:val="00451457"/>
    <w:rsid w:val="004A5B67"/>
    <w:rsid w:val="004B0912"/>
    <w:rsid w:val="004B4C18"/>
    <w:rsid w:val="004B4CB2"/>
    <w:rsid w:val="004C7822"/>
    <w:rsid w:val="004D54C7"/>
    <w:rsid w:val="004F7CFE"/>
    <w:rsid w:val="00535F4F"/>
    <w:rsid w:val="00545628"/>
    <w:rsid w:val="005530FA"/>
    <w:rsid w:val="00554295"/>
    <w:rsid w:val="00577944"/>
    <w:rsid w:val="005B7EBF"/>
    <w:rsid w:val="005E2CB4"/>
    <w:rsid w:val="006032CC"/>
    <w:rsid w:val="00615290"/>
    <w:rsid w:val="006230DF"/>
    <w:rsid w:val="00626BE3"/>
    <w:rsid w:val="00635921"/>
    <w:rsid w:val="00690593"/>
    <w:rsid w:val="00690EC4"/>
    <w:rsid w:val="006F2F9F"/>
    <w:rsid w:val="006F6AAC"/>
    <w:rsid w:val="006F6C79"/>
    <w:rsid w:val="00706360"/>
    <w:rsid w:val="00711A9C"/>
    <w:rsid w:val="00753847"/>
    <w:rsid w:val="00776F49"/>
    <w:rsid w:val="00785A4B"/>
    <w:rsid w:val="007920EA"/>
    <w:rsid w:val="007A1CB7"/>
    <w:rsid w:val="007A328C"/>
    <w:rsid w:val="007B5E01"/>
    <w:rsid w:val="007C5B03"/>
    <w:rsid w:val="007C7104"/>
    <w:rsid w:val="007D5261"/>
    <w:rsid w:val="007E1C48"/>
    <w:rsid w:val="00806ABA"/>
    <w:rsid w:val="00825CB6"/>
    <w:rsid w:val="008316CA"/>
    <w:rsid w:val="008403F1"/>
    <w:rsid w:val="00842779"/>
    <w:rsid w:val="0086215B"/>
    <w:rsid w:val="00877701"/>
    <w:rsid w:val="008E72D8"/>
    <w:rsid w:val="009142A7"/>
    <w:rsid w:val="00930AF8"/>
    <w:rsid w:val="009342A3"/>
    <w:rsid w:val="00950AFB"/>
    <w:rsid w:val="0095627F"/>
    <w:rsid w:val="00986625"/>
    <w:rsid w:val="009B6965"/>
    <w:rsid w:val="009D6D11"/>
    <w:rsid w:val="009F59BD"/>
    <w:rsid w:val="00A05ECD"/>
    <w:rsid w:val="00A1345D"/>
    <w:rsid w:val="00A75358"/>
    <w:rsid w:val="00A75930"/>
    <w:rsid w:val="00A80EEE"/>
    <w:rsid w:val="00AA0C40"/>
    <w:rsid w:val="00AD0C21"/>
    <w:rsid w:val="00AD6071"/>
    <w:rsid w:val="00B02447"/>
    <w:rsid w:val="00B404AE"/>
    <w:rsid w:val="00B5393D"/>
    <w:rsid w:val="00B53EAB"/>
    <w:rsid w:val="00B80C77"/>
    <w:rsid w:val="00B816EA"/>
    <w:rsid w:val="00B828EA"/>
    <w:rsid w:val="00BA0653"/>
    <w:rsid w:val="00BC0330"/>
    <w:rsid w:val="00C1435D"/>
    <w:rsid w:val="00C15BE6"/>
    <w:rsid w:val="00C30866"/>
    <w:rsid w:val="00C33E50"/>
    <w:rsid w:val="00C4027E"/>
    <w:rsid w:val="00C77B74"/>
    <w:rsid w:val="00C82F44"/>
    <w:rsid w:val="00C85D45"/>
    <w:rsid w:val="00CE6252"/>
    <w:rsid w:val="00D04B26"/>
    <w:rsid w:val="00D1434A"/>
    <w:rsid w:val="00D15D21"/>
    <w:rsid w:val="00D20508"/>
    <w:rsid w:val="00D241DE"/>
    <w:rsid w:val="00D55E6B"/>
    <w:rsid w:val="00D562E9"/>
    <w:rsid w:val="00DB1421"/>
    <w:rsid w:val="00DB7261"/>
    <w:rsid w:val="00DC63D0"/>
    <w:rsid w:val="00DE4993"/>
    <w:rsid w:val="00DE787B"/>
    <w:rsid w:val="00E05014"/>
    <w:rsid w:val="00E24B3B"/>
    <w:rsid w:val="00E30470"/>
    <w:rsid w:val="00E56CCF"/>
    <w:rsid w:val="00E85B29"/>
    <w:rsid w:val="00E94B04"/>
    <w:rsid w:val="00E96668"/>
    <w:rsid w:val="00EA070C"/>
    <w:rsid w:val="00EC3415"/>
    <w:rsid w:val="00EC4FD8"/>
    <w:rsid w:val="00ED2153"/>
    <w:rsid w:val="00ED2A0F"/>
    <w:rsid w:val="00EE6BB7"/>
    <w:rsid w:val="00F0309B"/>
    <w:rsid w:val="00F20323"/>
    <w:rsid w:val="00F20340"/>
    <w:rsid w:val="00F24C18"/>
    <w:rsid w:val="00F415C1"/>
    <w:rsid w:val="00F602FE"/>
    <w:rsid w:val="00F635DA"/>
    <w:rsid w:val="00F767CB"/>
    <w:rsid w:val="00F91A18"/>
    <w:rsid w:val="00F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4E27D"/>
  <w15:docId w15:val="{0E21D2C4-2D43-49E5-A65A-F7903DEB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6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6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653"/>
  </w:style>
  <w:style w:type="paragraph" w:styleId="Footer">
    <w:name w:val="footer"/>
    <w:basedOn w:val="Normal"/>
    <w:link w:val="FooterChar"/>
    <w:uiPriority w:val="99"/>
    <w:unhideWhenUsed/>
    <w:rsid w:val="00BA06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653"/>
  </w:style>
  <w:style w:type="paragraph" w:styleId="BalloonText">
    <w:name w:val="Balloon Text"/>
    <w:basedOn w:val="Normal"/>
    <w:link w:val="BalloonTextChar"/>
    <w:uiPriority w:val="99"/>
    <w:semiHidden/>
    <w:unhideWhenUsed/>
    <w:rsid w:val="001406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06B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42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B0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eastAsia="Times New Roman" w:hAnsi="Arial"/>
      <w:szCs w:val="20"/>
    </w:rPr>
  </w:style>
  <w:style w:type="paragraph" w:styleId="BodyText">
    <w:name w:val="Body Text"/>
    <w:basedOn w:val="Normal"/>
    <w:link w:val="BodyTextChar"/>
    <w:uiPriority w:val="1"/>
    <w:qFormat/>
    <w:rsid w:val="0095627F"/>
    <w:pPr>
      <w:widowControl w:val="0"/>
      <w:autoSpaceDE w:val="0"/>
      <w:autoSpaceDN w:val="0"/>
      <w:adjustRightInd w:val="0"/>
    </w:pPr>
    <w:rPr>
      <w:rFonts w:ascii="Georgia" w:eastAsiaTheme="minorEastAsia" w:hAnsi="Georgia" w:cs="Georgia"/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5627F"/>
    <w:rPr>
      <w:rFonts w:ascii="Georgia" w:eastAsiaTheme="minorEastAsia" w:hAnsi="Georgia" w:cs="Georgia"/>
      <w:i/>
      <w:i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4C2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8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2F"/>
    <w:rPr>
      <w:b/>
      <w:bCs/>
    </w:rPr>
  </w:style>
  <w:style w:type="paragraph" w:customStyle="1" w:styleId="paragraph">
    <w:name w:val="paragraph"/>
    <w:basedOn w:val="Normal"/>
    <w:rsid w:val="006F6C7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6F6C79"/>
  </w:style>
  <w:style w:type="character" w:customStyle="1" w:styleId="eop">
    <w:name w:val="eop"/>
    <w:basedOn w:val="DefaultParagraphFont"/>
    <w:rsid w:val="006F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P7887\AppData\Local\Microsoft\Windows\INetCache\Content.Outlook\VEOUFHYC\council.comments@slcgov.com" TargetMode="External"/><Relationship Id="rId13" Type="http://schemas.openxmlformats.org/officeDocument/2006/relationships/hyperlink" Target="mailto:ashley.lichtle@slcgo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lc.gov/housingstability/" TargetMode="External"/><Relationship Id="rId12" Type="http://schemas.openxmlformats.org/officeDocument/2006/relationships/hyperlink" Target="https://tinyurl.com/FormalMeeting03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illon.hase@slcgov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lc.gov/council/virtual-meetings/.%2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c.gov/council/contact-us/" TargetMode="External"/><Relationship Id="rId14" Type="http://schemas.openxmlformats.org/officeDocument/2006/relationships/hyperlink" Target="mailto:roxana.orellana@slcgov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4325\Desktop\Press%20Releas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3E125A-EC49-43B2-8B0C-25EE3C18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</Template>
  <TotalTime>1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4948</CharactersWithSpaces>
  <SharedDoc>false</SharedDoc>
  <HLinks>
    <vt:vector size="6" baseType="variant">
      <vt:variant>
        <vt:i4>3342363</vt:i4>
      </vt:variant>
      <vt:variant>
        <vt:i4>2048</vt:i4>
      </vt:variant>
      <vt:variant>
        <vt:i4>1025</vt:i4>
      </vt:variant>
      <vt:variant>
        <vt:i4>1</vt:i4>
      </vt:variant>
      <vt:variant>
        <vt:lpwstr>SLC_LOGO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Alequin, Veatriz</cp:lastModifiedBy>
  <cp:revision>2</cp:revision>
  <cp:lastPrinted>2020-04-02T18:42:00Z</cp:lastPrinted>
  <dcterms:created xsi:type="dcterms:W3CDTF">2023-03-20T15:14:00Z</dcterms:created>
  <dcterms:modified xsi:type="dcterms:W3CDTF">2023-03-20T15:14:00Z</dcterms:modified>
</cp:coreProperties>
</file>