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10D7F" w14:textId="21C64D31" w:rsidR="00A762D1" w:rsidRPr="004B0169" w:rsidRDefault="00A762D1" w:rsidP="00A762D1">
      <w:pPr>
        <w:pStyle w:val="Heading3"/>
        <w:spacing w:before="120" w:after="120"/>
        <w:rPr>
          <w:rFonts w:ascii="Cambria" w:hAnsi="Cambria"/>
          <w:i w:val="0"/>
          <w:color w:val="000000" w:themeColor="text1"/>
          <w:u w:val="single"/>
        </w:rPr>
      </w:pPr>
      <w:r w:rsidRPr="004B0169">
        <w:rPr>
          <w:rFonts w:ascii="Cambria" w:hAnsi="Cambria"/>
          <w:i w:val="0"/>
          <w:color w:val="000000" w:themeColor="text1"/>
          <w:u w:val="single"/>
        </w:rPr>
        <w:t>Establishment of Annual Early Learning Plan</w:t>
      </w:r>
    </w:p>
    <w:p w14:paraId="685F658D" w14:textId="58BC203C" w:rsidR="00A762D1" w:rsidRPr="004B0169" w:rsidRDefault="00A762D1" w:rsidP="00A762D1">
      <w:pPr>
        <w:ind w:firstLine="720"/>
        <w:rPr>
          <w:rFonts w:ascii="Cambria" w:hAnsi="Cambria" w:cs="Arial"/>
          <w:color w:val="000000" w:themeColor="text1"/>
        </w:rPr>
      </w:pPr>
      <w:r w:rsidRPr="004B0169">
        <w:rPr>
          <w:rFonts w:ascii="Cambria" w:hAnsi="Cambria" w:cs="Arial"/>
          <w:color w:val="000000" w:themeColor="text1"/>
        </w:rPr>
        <w:t xml:space="preserve">The District shall annually establish an Early Learning Plan which includes an Early Literacy Plan, an Early Mathematics Plan, and one additional goal (related to literacy or mathematics) that: (a) is specific to the District, (b) is measurable, (c) based on data, addresses current performance gaps in student literacy or mathematics proficiency, and (d) includes specific strategies for improving outcomes. In establishing the plan and its components, the District may make use of model plans provided by the State Board of Education but may also develop its own plan and component plans. This plan and the component plans must be approved in a public meeting of the Board of Education. After approval, and by September 1 of each year, the Early Learning Plan shall be submitted to the State Superintendent for approval, together with documentation confirming that the Board of Education reviewed and approved the plan in an open meeting and that the plan </w:t>
      </w:r>
      <w:r w:rsidR="00851D64" w:rsidRPr="00C81C69">
        <w:rPr>
          <w:rFonts w:ascii="Cambria" w:hAnsi="Cambria" w:cs="Arial"/>
          <w:color w:val="000000" w:themeColor="text1"/>
        </w:rPr>
        <w:t>was</w:t>
      </w:r>
      <w:r w:rsidR="00851D64">
        <w:rPr>
          <w:rFonts w:ascii="Cambria" w:hAnsi="Cambria" w:cs="Arial"/>
          <w:color w:val="0070C0"/>
        </w:rPr>
        <w:t xml:space="preserve"> </w:t>
      </w:r>
      <w:r w:rsidRPr="004B0169">
        <w:rPr>
          <w:rFonts w:ascii="Cambria" w:hAnsi="Cambria" w:cs="Arial"/>
          <w:color w:val="000000" w:themeColor="text1"/>
        </w:rPr>
        <w:t>uploaded to the appropriate system as required by the State Superintendent.</w:t>
      </w:r>
    </w:p>
    <w:p w14:paraId="2EC7B6B4" w14:textId="5E9D90B1" w:rsidR="00A762D1" w:rsidRPr="004B0169" w:rsidRDefault="00000000" w:rsidP="00A762D1">
      <w:pPr>
        <w:ind w:left="1080"/>
        <w:rPr>
          <w:rFonts w:ascii="Cambria" w:hAnsi="Cambria" w:cs="Arial"/>
          <w:i/>
          <w:iCs/>
          <w:color w:val="0432FF"/>
          <w:u w:val="single"/>
        </w:rPr>
      </w:pPr>
      <w:hyperlink r:id="rId7" w:history="1">
        <w:r w:rsidR="00A762D1" w:rsidRPr="00851D64">
          <w:rPr>
            <w:rStyle w:val="Hyperlink"/>
            <w:rFonts w:ascii="Cambria" w:hAnsi="Cambria" w:cs="Arial"/>
            <w:i/>
            <w:iCs/>
          </w:rPr>
          <w:t>Utah Code § 53G-7-218(1) to (3) (</w:t>
        </w:r>
        <w:r w:rsidR="00851D64" w:rsidRPr="00851D64">
          <w:rPr>
            <w:rStyle w:val="Hyperlink"/>
            <w:rFonts w:ascii="Cambria" w:hAnsi="Cambria" w:cs="Arial"/>
            <w:i/>
            <w:iCs/>
          </w:rPr>
          <w:t>2022)</w:t>
        </w:r>
      </w:hyperlink>
      <w:r w:rsidR="00851D64">
        <w:rPr>
          <w:rFonts w:ascii="Cambria" w:hAnsi="Cambria" w:cs="Arial"/>
          <w:i/>
          <w:iCs/>
        </w:rPr>
        <w:t xml:space="preserve"> </w:t>
      </w:r>
      <w:r w:rsidR="00851D64">
        <w:rPr>
          <w:rFonts w:ascii="Cambria" w:hAnsi="Cambria" w:cs="Arial"/>
          <w:i/>
          <w:iCs/>
        </w:rPr>
        <w:tab/>
      </w:r>
    </w:p>
    <w:p w14:paraId="3EB8E11F" w14:textId="5DC4D05C" w:rsidR="00A762D1" w:rsidRPr="00851D64" w:rsidRDefault="00000000" w:rsidP="00A762D1">
      <w:pPr>
        <w:pStyle w:val="PolicySectionHeader"/>
        <w:spacing w:before="0" w:after="120"/>
        <w:ind w:left="1080"/>
        <w:rPr>
          <w:rFonts w:ascii="Cambria" w:hAnsi="Cambria" w:cs="Arial"/>
          <w:b w:val="0"/>
          <w:i/>
          <w:iCs/>
          <w:color w:val="FF0000"/>
          <w:u w:val="single"/>
        </w:rPr>
      </w:pPr>
      <w:hyperlink r:id="rId8" w:history="1">
        <w:r w:rsidR="00A762D1" w:rsidRPr="00851D64">
          <w:rPr>
            <w:rStyle w:val="Hyperlink"/>
            <w:rFonts w:ascii="Cambria" w:hAnsi="Cambria"/>
            <w:b w:val="0"/>
            <w:i/>
            <w:iCs/>
          </w:rPr>
          <w:t xml:space="preserve">Utah Admin. Rules R277-406-4(1), (3) </w:t>
        </w:r>
        <w:proofErr w:type="gramStart"/>
        <w:r w:rsidR="00A762D1" w:rsidRPr="00851D64">
          <w:rPr>
            <w:rStyle w:val="Hyperlink"/>
            <w:rFonts w:ascii="Cambria" w:hAnsi="Cambria"/>
            <w:b w:val="0"/>
            <w:i/>
            <w:iCs/>
          </w:rPr>
          <w:t>(</w:t>
        </w:r>
        <w:r w:rsidR="00851D64" w:rsidRPr="00851D64">
          <w:rPr>
            <w:rStyle w:val="Hyperlink"/>
            <w:rFonts w:ascii="Cambria" w:hAnsi="Cambria"/>
            <w:b w:val="0"/>
            <w:i/>
            <w:iCs/>
          </w:rPr>
          <w:t xml:space="preserve"> July</w:t>
        </w:r>
        <w:proofErr w:type="gramEnd"/>
        <w:r w:rsidR="00851D64" w:rsidRPr="00851D64">
          <w:rPr>
            <w:rStyle w:val="Hyperlink"/>
            <w:rFonts w:ascii="Cambria" w:hAnsi="Cambria"/>
            <w:b w:val="0"/>
            <w:i/>
            <w:iCs/>
          </w:rPr>
          <w:t xml:space="preserve"> 22, 2022)</w:t>
        </w:r>
      </w:hyperlink>
      <w:r w:rsidR="00851D64" w:rsidRPr="00851D64">
        <w:rPr>
          <w:rFonts w:ascii="Cambria" w:hAnsi="Cambria"/>
          <w:b w:val="0"/>
          <w:i/>
          <w:iCs/>
        </w:rPr>
        <w:t xml:space="preserve"> </w:t>
      </w:r>
    </w:p>
    <w:p w14:paraId="0B7103F2" w14:textId="77777777" w:rsidR="00A762D1" w:rsidRPr="004B0169" w:rsidRDefault="00A762D1" w:rsidP="004D2194">
      <w:pPr>
        <w:rPr>
          <w:rFonts w:ascii="Cambria" w:hAnsi="Cambria" w:cs="Arial"/>
          <w:strike/>
          <w:color w:val="FF0000"/>
          <w:u w:val="single"/>
        </w:rPr>
      </w:pPr>
    </w:p>
    <w:p w14:paraId="31CDFDDD" w14:textId="4F8C0A7F" w:rsidR="00A762D1" w:rsidRPr="004B0169" w:rsidRDefault="00A762D1" w:rsidP="00A762D1">
      <w:pPr>
        <w:pStyle w:val="PolicySectionHeader"/>
        <w:spacing w:after="120"/>
        <w:rPr>
          <w:rFonts w:ascii="Cambria" w:hAnsi="Cambria" w:cs="Arial"/>
          <w:color w:val="000000" w:themeColor="text1"/>
          <w:u w:val="single"/>
        </w:rPr>
      </w:pPr>
      <w:r w:rsidRPr="004B0169">
        <w:rPr>
          <w:rFonts w:ascii="Cambria" w:hAnsi="Cambria" w:cs="Arial"/>
          <w:color w:val="000000" w:themeColor="text1"/>
          <w:u w:val="single"/>
        </w:rPr>
        <w:t>Early Literacy Plan</w:t>
      </w:r>
    </w:p>
    <w:p w14:paraId="4690D3C9" w14:textId="77777777" w:rsidR="00A762D1" w:rsidRPr="004B0169" w:rsidRDefault="00A762D1" w:rsidP="00A762D1">
      <w:pPr>
        <w:spacing w:after="120"/>
        <w:ind w:firstLine="720"/>
        <w:rPr>
          <w:rFonts w:ascii="Cambria" w:hAnsi="Cambria" w:cs="Arial"/>
          <w:color w:val="000000" w:themeColor="text1"/>
        </w:rPr>
      </w:pPr>
      <w:r w:rsidRPr="004B0169">
        <w:rPr>
          <w:rFonts w:ascii="Cambria" w:hAnsi="Cambria" w:cs="Arial"/>
          <w:color w:val="000000" w:themeColor="text1"/>
        </w:rPr>
        <w:t>The District’s Early Literacy Plan shall incorporate the following components:</w:t>
      </w:r>
    </w:p>
    <w:p w14:paraId="3D19B151" w14:textId="77777777" w:rsidR="00A762D1" w:rsidRPr="004B0169" w:rsidRDefault="00A762D1" w:rsidP="00A762D1">
      <w:pPr>
        <w:pStyle w:val="ListParagraph"/>
        <w:numPr>
          <w:ilvl w:val="0"/>
          <w:numId w:val="41"/>
        </w:numPr>
        <w:spacing w:after="120"/>
        <w:contextualSpacing w:val="0"/>
        <w:rPr>
          <w:rFonts w:ascii="Cambria" w:hAnsi="Cambria"/>
          <w:color w:val="000000" w:themeColor="text1"/>
        </w:rPr>
      </w:pPr>
      <w:r w:rsidRPr="004B0169">
        <w:rPr>
          <w:rFonts w:ascii="Cambria" w:hAnsi="Cambria" w:cs="Arial"/>
          <w:color w:val="000000" w:themeColor="text1"/>
        </w:rPr>
        <w:t>Core instruction in:</w:t>
      </w:r>
    </w:p>
    <w:p w14:paraId="1DB44E77" w14:textId="77777777" w:rsidR="00A762D1" w:rsidRPr="004B0169" w:rsidRDefault="00A762D1" w:rsidP="00A762D1">
      <w:pPr>
        <w:pStyle w:val="ListParagraph"/>
        <w:numPr>
          <w:ilvl w:val="1"/>
          <w:numId w:val="41"/>
        </w:numPr>
        <w:spacing w:after="120"/>
        <w:ind w:left="1080"/>
        <w:contextualSpacing w:val="0"/>
        <w:rPr>
          <w:rFonts w:ascii="Cambria" w:hAnsi="Cambria" w:cs="Arial"/>
          <w:color w:val="000000" w:themeColor="text1"/>
        </w:rPr>
      </w:pPr>
      <w:r w:rsidRPr="004B0169">
        <w:rPr>
          <w:rFonts w:ascii="Cambria" w:hAnsi="Cambria"/>
          <w:color w:val="000000" w:themeColor="text1"/>
        </w:rPr>
        <w:t>phonological awareness;</w:t>
      </w:r>
    </w:p>
    <w:p w14:paraId="2932DD22" w14:textId="77777777" w:rsidR="00A762D1" w:rsidRPr="004B0169" w:rsidRDefault="00A762D1" w:rsidP="00A762D1">
      <w:pPr>
        <w:pStyle w:val="ListParagraph"/>
        <w:numPr>
          <w:ilvl w:val="1"/>
          <w:numId w:val="41"/>
        </w:numPr>
        <w:spacing w:after="120"/>
        <w:ind w:left="1080"/>
        <w:contextualSpacing w:val="0"/>
        <w:rPr>
          <w:rFonts w:ascii="Cambria" w:hAnsi="Cambria" w:cs="Arial"/>
          <w:color w:val="000000" w:themeColor="text1"/>
        </w:rPr>
      </w:pPr>
      <w:r w:rsidRPr="004B0169">
        <w:rPr>
          <w:rFonts w:ascii="Cambria" w:hAnsi="Cambria"/>
          <w:color w:val="000000" w:themeColor="text1"/>
        </w:rPr>
        <w:t>phonics;</w:t>
      </w:r>
    </w:p>
    <w:p w14:paraId="1F5A3A25" w14:textId="77777777" w:rsidR="00A762D1" w:rsidRPr="004B0169" w:rsidRDefault="00A762D1" w:rsidP="00A762D1">
      <w:pPr>
        <w:pStyle w:val="ListParagraph"/>
        <w:numPr>
          <w:ilvl w:val="1"/>
          <w:numId w:val="41"/>
        </w:numPr>
        <w:spacing w:after="120"/>
        <w:ind w:left="1080"/>
        <w:contextualSpacing w:val="0"/>
        <w:rPr>
          <w:rFonts w:ascii="Cambria" w:hAnsi="Cambria" w:cs="Arial"/>
          <w:color w:val="000000" w:themeColor="text1"/>
        </w:rPr>
      </w:pPr>
      <w:r w:rsidRPr="004B0169">
        <w:rPr>
          <w:rFonts w:ascii="Cambria" w:hAnsi="Cambria"/>
          <w:color w:val="000000" w:themeColor="text1"/>
        </w:rPr>
        <w:t>fluency;</w:t>
      </w:r>
    </w:p>
    <w:p w14:paraId="63755A48" w14:textId="77777777" w:rsidR="00A762D1" w:rsidRPr="004B0169" w:rsidRDefault="00A762D1" w:rsidP="00A762D1">
      <w:pPr>
        <w:pStyle w:val="ListParagraph"/>
        <w:numPr>
          <w:ilvl w:val="1"/>
          <w:numId w:val="41"/>
        </w:numPr>
        <w:spacing w:after="120"/>
        <w:ind w:left="1080"/>
        <w:contextualSpacing w:val="0"/>
        <w:rPr>
          <w:rFonts w:ascii="Cambria" w:hAnsi="Cambria" w:cs="Arial"/>
          <w:color w:val="000000" w:themeColor="text1"/>
        </w:rPr>
      </w:pPr>
      <w:r w:rsidRPr="004B0169">
        <w:rPr>
          <w:rFonts w:ascii="Cambria" w:hAnsi="Cambria"/>
          <w:color w:val="000000" w:themeColor="text1"/>
        </w:rPr>
        <w:t>comprehension;</w:t>
      </w:r>
    </w:p>
    <w:p w14:paraId="281568E1" w14:textId="77777777" w:rsidR="00A762D1" w:rsidRPr="004B0169" w:rsidRDefault="00A762D1" w:rsidP="00A762D1">
      <w:pPr>
        <w:pStyle w:val="ListParagraph"/>
        <w:numPr>
          <w:ilvl w:val="1"/>
          <w:numId w:val="41"/>
        </w:numPr>
        <w:spacing w:after="120"/>
        <w:ind w:left="1080"/>
        <w:contextualSpacing w:val="0"/>
        <w:rPr>
          <w:rFonts w:ascii="Cambria" w:hAnsi="Cambria" w:cs="Arial"/>
          <w:color w:val="000000" w:themeColor="text1"/>
        </w:rPr>
      </w:pPr>
      <w:r w:rsidRPr="004B0169">
        <w:rPr>
          <w:rFonts w:ascii="Cambria" w:hAnsi="Cambria"/>
          <w:color w:val="000000" w:themeColor="text1"/>
        </w:rPr>
        <w:t>vocabulary;</w:t>
      </w:r>
    </w:p>
    <w:p w14:paraId="586548B8" w14:textId="77777777" w:rsidR="00A762D1" w:rsidRPr="004B0169" w:rsidRDefault="00A762D1" w:rsidP="00A762D1">
      <w:pPr>
        <w:pStyle w:val="ListParagraph"/>
        <w:numPr>
          <w:ilvl w:val="1"/>
          <w:numId w:val="41"/>
        </w:numPr>
        <w:spacing w:after="120"/>
        <w:ind w:left="1080"/>
        <w:contextualSpacing w:val="0"/>
        <w:rPr>
          <w:rFonts w:ascii="Cambria" w:hAnsi="Cambria" w:cs="Arial"/>
          <w:color w:val="000000" w:themeColor="text1"/>
        </w:rPr>
      </w:pPr>
      <w:r w:rsidRPr="004B0169">
        <w:rPr>
          <w:rFonts w:ascii="Cambria" w:hAnsi="Cambria"/>
          <w:color w:val="000000" w:themeColor="text1"/>
        </w:rPr>
        <w:t>oral language; and</w:t>
      </w:r>
    </w:p>
    <w:p w14:paraId="40A39189" w14:textId="77777777" w:rsidR="00A762D1" w:rsidRPr="004B0169" w:rsidRDefault="00A762D1" w:rsidP="00A762D1">
      <w:pPr>
        <w:pStyle w:val="ListParagraph"/>
        <w:numPr>
          <w:ilvl w:val="1"/>
          <w:numId w:val="41"/>
        </w:numPr>
        <w:spacing w:after="120"/>
        <w:ind w:left="1080"/>
        <w:contextualSpacing w:val="0"/>
        <w:rPr>
          <w:rFonts w:ascii="Cambria" w:hAnsi="Cambria" w:cs="Arial"/>
          <w:color w:val="000000" w:themeColor="text1"/>
        </w:rPr>
      </w:pPr>
      <w:r w:rsidRPr="004B0169">
        <w:rPr>
          <w:rFonts w:ascii="Cambria" w:hAnsi="Cambria"/>
          <w:color w:val="000000" w:themeColor="text1"/>
        </w:rPr>
        <w:t>writing;</w:t>
      </w:r>
    </w:p>
    <w:p w14:paraId="5E1314AD" w14:textId="77777777" w:rsidR="00A762D1" w:rsidRPr="004B0169" w:rsidRDefault="00A762D1" w:rsidP="00A762D1">
      <w:pPr>
        <w:pStyle w:val="ListParagraph"/>
        <w:numPr>
          <w:ilvl w:val="0"/>
          <w:numId w:val="41"/>
        </w:numPr>
        <w:spacing w:after="120"/>
        <w:contextualSpacing w:val="0"/>
        <w:rPr>
          <w:rFonts w:ascii="Cambria" w:hAnsi="Cambria" w:cs="Arial"/>
          <w:color w:val="000000" w:themeColor="text1"/>
        </w:rPr>
      </w:pPr>
      <w:r w:rsidRPr="004B0169">
        <w:rPr>
          <w:rFonts w:ascii="Cambria" w:hAnsi="Cambria" w:cs="Arial"/>
          <w:color w:val="000000" w:themeColor="text1"/>
        </w:rPr>
        <w:t>Intervention strategies that are aligned to student needs;</w:t>
      </w:r>
    </w:p>
    <w:p w14:paraId="1B3FB281" w14:textId="77777777" w:rsidR="00A762D1" w:rsidRPr="004B0169" w:rsidRDefault="00A762D1" w:rsidP="00A762D1">
      <w:pPr>
        <w:pStyle w:val="ListParagraph"/>
        <w:numPr>
          <w:ilvl w:val="0"/>
          <w:numId w:val="41"/>
        </w:numPr>
        <w:spacing w:after="120"/>
        <w:contextualSpacing w:val="0"/>
        <w:rPr>
          <w:rFonts w:ascii="Cambria" w:hAnsi="Cambria" w:cs="Arial"/>
          <w:color w:val="000000" w:themeColor="text1"/>
        </w:rPr>
      </w:pPr>
      <w:r w:rsidRPr="004B0169">
        <w:rPr>
          <w:rFonts w:ascii="Cambria" w:hAnsi="Cambria" w:cs="Arial"/>
          <w:color w:val="000000" w:themeColor="text1"/>
        </w:rPr>
        <w:t>Assessments that support adjustments to core and intervention instruction;</w:t>
      </w:r>
    </w:p>
    <w:p w14:paraId="75AFC511" w14:textId="77777777" w:rsidR="00A762D1" w:rsidRPr="004B0169" w:rsidRDefault="00A762D1" w:rsidP="00A762D1">
      <w:pPr>
        <w:pStyle w:val="ListParagraph"/>
        <w:numPr>
          <w:ilvl w:val="0"/>
          <w:numId w:val="41"/>
        </w:numPr>
        <w:spacing w:after="120"/>
        <w:contextualSpacing w:val="0"/>
        <w:rPr>
          <w:rFonts w:ascii="Cambria" w:hAnsi="Cambria" w:cs="Arial"/>
          <w:color w:val="000000" w:themeColor="text1"/>
        </w:rPr>
      </w:pPr>
      <w:r w:rsidRPr="004B0169">
        <w:rPr>
          <w:rFonts w:ascii="Cambria" w:hAnsi="Cambria" w:cs="Arial"/>
          <w:color w:val="000000" w:themeColor="text1"/>
        </w:rPr>
        <w:t>A District growth goal that:</w:t>
      </w:r>
    </w:p>
    <w:p w14:paraId="732824F1" w14:textId="77777777" w:rsidR="00A762D1" w:rsidRPr="004B0169" w:rsidRDefault="00A762D1" w:rsidP="00A762D1">
      <w:pPr>
        <w:pStyle w:val="ListParagraph"/>
        <w:numPr>
          <w:ilvl w:val="1"/>
          <w:numId w:val="41"/>
        </w:numPr>
        <w:spacing w:after="120"/>
        <w:ind w:left="1080"/>
        <w:contextualSpacing w:val="0"/>
        <w:rPr>
          <w:rFonts w:ascii="Cambria" w:hAnsi="Cambria" w:cs="Arial"/>
          <w:color w:val="000000" w:themeColor="text1"/>
        </w:rPr>
      </w:pPr>
      <w:r w:rsidRPr="004B0169">
        <w:rPr>
          <w:rFonts w:ascii="Cambria" w:hAnsi="Cambria" w:cs="Arial"/>
          <w:color w:val="000000" w:themeColor="text1"/>
        </w:rPr>
        <w:t>is based upon student learning gains as measured by benchmark assessments administered under Policy ECCA; and</w:t>
      </w:r>
    </w:p>
    <w:p w14:paraId="11DE18F3" w14:textId="77777777" w:rsidR="00851D64" w:rsidRDefault="00A762D1" w:rsidP="00851D64">
      <w:pPr>
        <w:pStyle w:val="ListParagraph"/>
        <w:numPr>
          <w:ilvl w:val="1"/>
          <w:numId w:val="41"/>
        </w:numPr>
        <w:spacing w:after="120"/>
        <w:ind w:left="1080"/>
        <w:contextualSpacing w:val="0"/>
        <w:rPr>
          <w:rFonts w:ascii="Cambria" w:hAnsi="Cambria" w:cs="Arial"/>
          <w:color w:val="000000" w:themeColor="text1"/>
        </w:rPr>
      </w:pPr>
      <w:r w:rsidRPr="004B0169">
        <w:rPr>
          <w:rFonts w:ascii="Cambria" w:hAnsi="Cambria" w:cs="Arial"/>
          <w:color w:val="000000" w:themeColor="text1"/>
        </w:rPr>
        <w:t>includes a target of at least 60% of all students in grades 1 through 3 meeting the growth goal;</w:t>
      </w:r>
    </w:p>
    <w:p w14:paraId="302B0211" w14:textId="6414ED3D" w:rsidR="00A762D1" w:rsidRPr="00851D64" w:rsidRDefault="00A762D1" w:rsidP="00851D64">
      <w:pPr>
        <w:pStyle w:val="ListParagraph"/>
        <w:numPr>
          <w:ilvl w:val="0"/>
          <w:numId w:val="41"/>
        </w:numPr>
        <w:spacing w:after="120"/>
        <w:contextualSpacing w:val="0"/>
        <w:rPr>
          <w:rFonts w:ascii="Cambria" w:hAnsi="Cambria" w:cs="Arial"/>
          <w:color w:val="000000" w:themeColor="text1"/>
        </w:rPr>
      </w:pPr>
      <w:r w:rsidRPr="00851D64">
        <w:rPr>
          <w:rFonts w:ascii="Cambria" w:hAnsi="Cambria" w:cs="Arial"/>
          <w:color w:val="000000" w:themeColor="text1"/>
        </w:rPr>
        <w:t>Subject to other direction from the State Superintendent, at least one District-specific goal that:</w:t>
      </w:r>
    </w:p>
    <w:p w14:paraId="7CFB1AD7" w14:textId="77777777" w:rsidR="00A762D1" w:rsidRPr="004B0169" w:rsidRDefault="00A762D1" w:rsidP="00A762D1">
      <w:pPr>
        <w:pStyle w:val="ListParagraph"/>
        <w:numPr>
          <w:ilvl w:val="1"/>
          <w:numId w:val="41"/>
        </w:numPr>
        <w:spacing w:after="120"/>
        <w:ind w:left="1080"/>
        <w:contextualSpacing w:val="0"/>
        <w:rPr>
          <w:rFonts w:ascii="Cambria" w:hAnsi="Cambria" w:cs="Arial"/>
          <w:color w:val="000000" w:themeColor="text1"/>
        </w:rPr>
      </w:pPr>
      <w:r w:rsidRPr="004B0169">
        <w:rPr>
          <w:rFonts w:ascii="Cambria" w:hAnsi="Cambria" w:cs="Arial"/>
          <w:color w:val="000000" w:themeColor="text1"/>
        </w:rPr>
        <w:lastRenderedPageBreak/>
        <w:t>is measurable;</w:t>
      </w:r>
    </w:p>
    <w:p w14:paraId="4841B40C" w14:textId="77777777" w:rsidR="00A762D1" w:rsidRPr="004B0169" w:rsidRDefault="00A762D1" w:rsidP="00A762D1">
      <w:pPr>
        <w:pStyle w:val="ListParagraph"/>
        <w:numPr>
          <w:ilvl w:val="1"/>
          <w:numId w:val="41"/>
        </w:numPr>
        <w:spacing w:after="120"/>
        <w:ind w:left="1080"/>
        <w:contextualSpacing w:val="0"/>
        <w:rPr>
          <w:rFonts w:ascii="Cambria" w:hAnsi="Cambria" w:cs="Arial"/>
          <w:color w:val="000000" w:themeColor="text1"/>
        </w:rPr>
      </w:pPr>
      <w:r w:rsidRPr="004B0169">
        <w:rPr>
          <w:rFonts w:ascii="Cambria" w:hAnsi="Cambria" w:cs="Arial"/>
          <w:color w:val="000000" w:themeColor="text1"/>
        </w:rPr>
        <w:t>addresses current performance gaps in student literacy based on data; and</w:t>
      </w:r>
    </w:p>
    <w:p w14:paraId="1BA519A3" w14:textId="77777777" w:rsidR="00A762D1" w:rsidRPr="004B0169" w:rsidRDefault="00A762D1" w:rsidP="00A762D1">
      <w:pPr>
        <w:pStyle w:val="ListParagraph"/>
        <w:numPr>
          <w:ilvl w:val="1"/>
          <w:numId w:val="41"/>
        </w:numPr>
        <w:spacing w:after="120"/>
        <w:ind w:left="1080"/>
        <w:contextualSpacing w:val="0"/>
        <w:rPr>
          <w:rFonts w:ascii="Cambria" w:hAnsi="Cambria" w:cs="Arial"/>
          <w:color w:val="000000" w:themeColor="text1"/>
        </w:rPr>
      </w:pPr>
      <w:r w:rsidRPr="004B0169">
        <w:rPr>
          <w:rFonts w:ascii="Cambria" w:hAnsi="Cambria" w:cs="Arial"/>
          <w:color w:val="000000" w:themeColor="text1"/>
        </w:rPr>
        <w:t>includes specific strategies for improving outcomes; and</w:t>
      </w:r>
    </w:p>
    <w:p w14:paraId="3AA76B65" w14:textId="4B977EA2" w:rsidR="00A762D1" w:rsidRPr="004B0169" w:rsidRDefault="00000000" w:rsidP="00A762D1">
      <w:pPr>
        <w:ind w:left="1080"/>
        <w:rPr>
          <w:rStyle w:val="Hyperlink"/>
          <w:rFonts w:ascii="Cambria" w:hAnsi="Cambria" w:cs="Arial"/>
          <w:i/>
          <w:iCs/>
          <w:color w:val="0432FF"/>
        </w:rPr>
      </w:pPr>
      <w:hyperlink r:id="rId9" w:history="1">
        <w:r w:rsidR="00A762D1" w:rsidRPr="00851D64">
          <w:rPr>
            <w:rStyle w:val="Hyperlink"/>
            <w:rFonts w:ascii="Cambria" w:hAnsi="Cambria" w:cs="Arial"/>
            <w:i/>
            <w:iCs/>
          </w:rPr>
          <w:t>Utah Code § 53F-2-503(4) (</w:t>
        </w:r>
        <w:r w:rsidR="00851D64" w:rsidRPr="00851D64">
          <w:rPr>
            <w:rStyle w:val="Hyperlink"/>
            <w:rFonts w:ascii="Cambria" w:hAnsi="Cambria" w:cs="Arial"/>
            <w:i/>
            <w:iCs/>
          </w:rPr>
          <w:t>2022)</w:t>
        </w:r>
      </w:hyperlink>
      <w:r w:rsidR="00851D64" w:rsidRPr="00851D64">
        <w:rPr>
          <w:rFonts w:ascii="Cambria" w:hAnsi="Cambria" w:cs="Arial"/>
          <w:i/>
          <w:iCs/>
        </w:rPr>
        <w:t xml:space="preserve"> </w:t>
      </w:r>
      <w:r w:rsidR="00851D64">
        <w:rPr>
          <w:rFonts w:ascii="Cambria" w:hAnsi="Cambria" w:cs="Arial"/>
          <w:i/>
          <w:iCs/>
        </w:rPr>
        <w:tab/>
      </w:r>
    </w:p>
    <w:p w14:paraId="43CFD05E" w14:textId="0DE1EEDC" w:rsidR="00A762D1" w:rsidRPr="004B0169" w:rsidRDefault="00000000" w:rsidP="00A762D1">
      <w:pPr>
        <w:spacing w:before="0" w:after="120"/>
        <w:ind w:left="1080"/>
        <w:rPr>
          <w:rFonts w:ascii="Cambria" w:hAnsi="Cambria"/>
          <w:i/>
          <w:iCs/>
          <w:color w:val="0070C0"/>
        </w:rPr>
      </w:pPr>
      <w:hyperlink r:id="rId10" w:history="1">
        <w:r w:rsidR="00A762D1" w:rsidRPr="00851D64">
          <w:rPr>
            <w:rStyle w:val="Hyperlink"/>
            <w:rFonts w:ascii="Cambria" w:hAnsi="Cambria"/>
            <w:i/>
            <w:iCs/>
          </w:rPr>
          <w:t xml:space="preserve">Utah Admin. Rules R277-406-5(2) </w:t>
        </w:r>
        <w:r w:rsidR="00851D64" w:rsidRPr="00851D64">
          <w:rPr>
            <w:rStyle w:val="Hyperlink"/>
            <w:rFonts w:ascii="Cambria" w:hAnsi="Cambria"/>
            <w:i/>
            <w:iCs/>
          </w:rPr>
          <w:t>(July 22, 2022)</w:t>
        </w:r>
      </w:hyperlink>
      <w:r w:rsidR="00851D64">
        <w:rPr>
          <w:rFonts w:ascii="Cambria" w:hAnsi="Cambria"/>
          <w:i/>
          <w:iCs/>
        </w:rPr>
        <w:t xml:space="preserve"> </w:t>
      </w:r>
      <w:r w:rsidR="00851D64">
        <w:rPr>
          <w:rFonts w:ascii="Cambria" w:hAnsi="Cambria"/>
          <w:i/>
          <w:iCs/>
        </w:rPr>
        <w:tab/>
      </w:r>
    </w:p>
    <w:p w14:paraId="325FCBED" w14:textId="4A7B7EBB" w:rsidR="00A762D1" w:rsidRPr="004B0169" w:rsidRDefault="00A762D1" w:rsidP="00A762D1">
      <w:pPr>
        <w:pStyle w:val="PolicySectionHeader"/>
        <w:spacing w:after="120"/>
        <w:rPr>
          <w:rFonts w:ascii="Cambria" w:hAnsi="Cambria" w:cs="Arial"/>
          <w:color w:val="000000" w:themeColor="text1"/>
          <w:u w:val="single"/>
        </w:rPr>
      </w:pPr>
      <w:r w:rsidRPr="004B0169">
        <w:rPr>
          <w:rFonts w:ascii="Cambria" w:hAnsi="Cambria" w:cs="Arial"/>
          <w:color w:val="000000" w:themeColor="text1"/>
          <w:u w:val="single"/>
        </w:rPr>
        <w:t>Early Mathematics Plan</w:t>
      </w:r>
    </w:p>
    <w:p w14:paraId="201F15BF" w14:textId="77777777" w:rsidR="00A762D1" w:rsidRPr="004B0169" w:rsidRDefault="00A762D1" w:rsidP="00A762D1">
      <w:pPr>
        <w:spacing w:after="120"/>
        <w:ind w:firstLine="720"/>
        <w:rPr>
          <w:rFonts w:ascii="Cambria" w:hAnsi="Cambria" w:cs="Arial"/>
          <w:color w:val="000000" w:themeColor="text1"/>
        </w:rPr>
      </w:pPr>
      <w:r w:rsidRPr="004B0169">
        <w:rPr>
          <w:rFonts w:ascii="Cambria" w:hAnsi="Cambria" w:cs="Arial"/>
          <w:color w:val="000000" w:themeColor="text1"/>
        </w:rPr>
        <w:t>The District’s Early Mathematics Plan shall include the components of early mathematics, including the following categories:</w:t>
      </w:r>
    </w:p>
    <w:p w14:paraId="63920146" w14:textId="77777777" w:rsidR="00A762D1" w:rsidRPr="004B0169" w:rsidRDefault="00A762D1" w:rsidP="00A762D1">
      <w:pPr>
        <w:pStyle w:val="ListParagraph"/>
        <w:numPr>
          <w:ilvl w:val="0"/>
          <w:numId w:val="42"/>
        </w:numPr>
        <w:spacing w:after="120"/>
        <w:contextualSpacing w:val="0"/>
        <w:rPr>
          <w:rFonts w:ascii="Cambria" w:hAnsi="Cambria" w:cs="Arial"/>
          <w:color w:val="000000" w:themeColor="text1"/>
        </w:rPr>
      </w:pPr>
      <w:r w:rsidRPr="004B0169">
        <w:rPr>
          <w:rFonts w:ascii="Cambria" w:hAnsi="Cambria" w:cs="Arial"/>
          <w:color w:val="000000" w:themeColor="text1"/>
        </w:rPr>
        <w:t>Conceptual understanding;</w:t>
      </w:r>
    </w:p>
    <w:p w14:paraId="7347BFCE" w14:textId="77777777" w:rsidR="00A762D1" w:rsidRPr="004B0169" w:rsidRDefault="00A762D1" w:rsidP="00A762D1">
      <w:pPr>
        <w:pStyle w:val="ListParagraph"/>
        <w:numPr>
          <w:ilvl w:val="0"/>
          <w:numId w:val="42"/>
        </w:numPr>
        <w:spacing w:after="120"/>
        <w:contextualSpacing w:val="0"/>
        <w:rPr>
          <w:rFonts w:ascii="Cambria" w:hAnsi="Cambria" w:cs="Arial"/>
          <w:color w:val="000000" w:themeColor="text1"/>
        </w:rPr>
      </w:pPr>
      <w:r w:rsidRPr="004B0169">
        <w:rPr>
          <w:rFonts w:ascii="Cambria" w:hAnsi="Cambria" w:cs="Arial"/>
          <w:color w:val="000000" w:themeColor="text1"/>
        </w:rPr>
        <w:t>Procedural fluency;</w:t>
      </w:r>
    </w:p>
    <w:p w14:paraId="229638D3" w14:textId="77777777" w:rsidR="00A762D1" w:rsidRPr="004B0169" w:rsidRDefault="00A762D1" w:rsidP="00A762D1">
      <w:pPr>
        <w:pStyle w:val="ListParagraph"/>
        <w:numPr>
          <w:ilvl w:val="0"/>
          <w:numId w:val="42"/>
        </w:numPr>
        <w:spacing w:after="120"/>
        <w:contextualSpacing w:val="0"/>
        <w:rPr>
          <w:rFonts w:ascii="Cambria" w:hAnsi="Cambria" w:cs="Arial"/>
          <w:color w:val="000000" w:themeColor="text1"/>
        </w:rPr>
      </w:pPr>
      <w:r w:rsidRPr="004B0169">
        <w:rPr>
          <w:rFonts w:ascii="Cambria" w:hAnsi="Cambria" w:cs="Arial"/>
          <w:color w:val="000000" w:themeColor="text1"/>
        </w:rPr>
        <w:t>Strategic and adaptive mathematic thinking; and</w:t>
      </w:r>
    </w:p>
    <w:p w14:paraId="780EBB35" w14:textId="77777777" w:rsidR="00A762D1" w:rsidRPr="004B0169" w:rsidRDefault="00A762D1" w:rsidP="00A762D1">
      <w:pPr>
        <w:pStyle w:val="ListParagraph"/>
        <w:numPr>
          <w:ilvl w:val="0"/>
          <w:numId w:val="42"/>
        </w:numPr>
        <w:spacing w:after="120"/>
        <w:contextualSpacing w:val="0"/>
        <w:rPr>
          <w:rFonts w:ascii="Cambria" w:hAnsi="Cambria" w:cs="Arial"/>
          <w:color w:val="000000" w:themeColor="text1"/>
        </w:rPr>
      </w:pPr>
      <w:r w:rsidRPr="004B0169">
        <w:rPr>
          <w:rFonts w:ascii="Cambria" w:hAnsi="Cambria" w:cs="Arial"/>
          <w:color w:val="000000" w:themeColor="text1"/>
        </w:rPr>
        <w:t>Productive disposition.</w:t>
      </w:r>
    </w:p>
    <w:p w14:paraId="74ED439C" w14:textId="77777777" w:rsidR="00690781" w:rsidRPr="004B0169" w:rsidRDefault="00000000" w:rsidP="00A762D1">
      <w:pPr>
        <w:ind w:left="1080"/>
        <w:rPr>
          <w:rStyle w:val="Hyperlink"/>
          <w:rFonts w:ascii="Cambria" w:hAnsi="Cambria" w:cs="Arial"/>
          <w:i/>
          <w:iCs/>
          <w:color w:val="0432FF"/>
        </w:rPr>
      </w:pPr>
      <w:hyperlink r:id="rId11" w:history="1">
        <w:r w:rsidR="00A762D1" w:rsidRPr="004B0169">
          <w:rPr>
            <w:rStyle w:val="Hyperlink"/>
            <w:rFonts w:ascii="Cambria" w:hAnsi="Cambria" w:cs="Arial"/>
            <w:i/>
            <w:iCs/>
            <w:color w:val="0432FF"/>
          </w:rPr>
          <w:t>Utah Code § 53E-3-521 (2020)</w:t>
        </w:r>
      </w:hyperlink>
    </w:p>
    <w:p w14:paraId="3747CD02" w14:textId="2F9537E1" w:rsidR="00A762D1" w:rsidRPr="004B0169" w:rsidRDefault="00000000" w:rsidP="00A762D1">
      <w:pPr>
        <w:ind w:left="1080"/>
        <w:rPr>
          <w:rFonts w:ascii="Cambria" w:hAnsi="Cambria" w:cs="Arial"/>
          <w:i/>
          <w:iCs/>
          <w:color w:val="0070C0"/>
          <w:u w:val="single"/>
        </w:rPr>
      </w:pPr>
      <w:hyperlink r:id="rId12" w:history="1">
        <w:r w:rsidR="00A762D1" w:rsidRPr="00851D64">
          <w:rPr>
            <w:rStyle w:val="Hyperlink"/>
            <w:rFonts w:ascii="Cambria" w:hAnsi="Cambria"/>
            <w:i/>
            <w:iCs/>
          </w:rPr>
          <w:t xml:space="preserve">Utah Admin. Rules R277-406-2(3) </w:t>
        </w:r>
        <w:r w:rsidR="00851D64" w:rsidRPr="00851D64">
          <w:rPr>
            <w:rStyle w:val="Hyperlink"/>
            <w:rFonts w:ascii="Cambria" w:hAnsi="Cambria"/>
            <w:i/>
            <w:iCs/>
          </w:rPr>
          <w:t>(July 22, 2022)</w:t>
        </w:r>
      </w:hyperlink>
      <w:r w:rsidR="00851D64">
        <w:rPr>
          <w:rFonts w:ascii="Cambria" w:hAnsi="Cambria"/>
          <w:i/>
          <w:iCs/>
        </w:rPr>
        <w:t xml:space="preserve"> </w:t>
      </w:r>
      <w:r w:rsidR="00851D64">
        <w:rPr>
          <w:rFonts w:ascii="Cambria" w:hAnsi="Cambria"/>
          <w:i/>
          <w:iCs/>
        </w:rPr>
        <w:tab/>
      </w:r>
    </w:p>
    <w:p w14:paraId="58908437" w14:textId="77777777" w:rsidR="00A762D1" w:rsidRPr="004B0169" w:rsidRDefault="00A762D1" w:rsidP="00A762D1">
      <w:pPr>
        <w:spacing w:after="120"/>
        <w:ind w:firstLine="720"/>
        <w:rPr>
          <w:rFonts w:ascii="Cambria" w:hAnsi="Cambria" w:cs="Arial"/>
          <w:color w:val="000000" w:themeColor="text1"/>
        </w:rPr>
      </w:pPr>
      <w:r w:rsidRPr="004B0169">
        <w:rPr>
          <w:rFonts w:ascii="Cambria" w:hAnsi="Cambria" w:cs="Arial"/>
          <w:color w:val="000000" w:themeColor="text1"/>
        </w:rPr>
        <w:t>The District’s Early Mathematics Plan shall also incorporate the following components:</w:t>
      </w:r>
    </w:p>
    <w:p w14:paraId="3B2D1E8D" w14:textId="77777777" w:rsidR="00A762D1" w:rsidRPr="004B0169" w:rsidRDefault="00A762D1" w:rsidP="00A762D1">
      <w:pPr>
        <w:pStyle w:val="ListParagraph"/>
        <w:numPr>
          <w:ilvl w:val="0"/>
          <w:numId w:val="43"/>
        </w:numPr>
        <w:spacing w:after="120"/>
        <w:contextualSpacing w:val="0"/>
        <w:rPr>
          <w:rFonts w:ascii="Cambria" w:hAnsi="Cambria" w:cs="Arial"/>
          <w:color w:val="000000" w:themeColor="text1"/>
        </w:rPr>
      </w:pPr>
      <w:r w:rsidRPr="004B0169">
        <w:rPr>
          <w:rFonts w:ascii="Cambria" w:hAnsi="Cambria" w:cs="Arial"/>
          <w:color w:val="000000" w:themeColor="text1"/>
        </w:rPr>
        <w:t>A District growth goal that:</w:t>
      </w:r>
    </w:p>
    <w:p w14:paraId="4CF9E8A1" w14:textId="77777777" w:rsidR="00A762D1" w:rsidRPr="004B0169" w:rsidRDefault="00A762D1" w:rsidP="00A762D1">
      <w:pPr>
        <w:pStyle w:val="ListParagraph"/>
        <w:numPr>
          <w:ilvl w:val="1"/>
          <w:numId w:val="43"/>
        </w:numPr>
        <w:spacing w:after="120"/>
        <w:ind w:left="1080"/>
        <w:contextualSpacing w:val="0"/>
        <w:rPr>
          <w:rFonts w:ascii="Cambria" w:hAnsi="Cambria" w:cs="Arial"/>
          <w:color w:val="000000" w:themeColor="text1"/>
        </w:rPr>
      </w:pPr>
      <w:r w:rsidRPr="004B0169">
        <w:rPr>
          <w:rFonts w:ascii="Cambria" w:hAnsi="Cambria" w:cs="Arial"/>
          <w:color w:val="000000" w:themeColor="text1"/>
        </w:rPr>
        <w:t>is based upon student learning gains as measured by benchmark assessments administered under Policy ECCB; and</w:t>
      </w:r>
    </w:p>
    <w:p w14:paraId="2A5E476D" w14:textId="0A8D70EF" w:rsidR="00A762D1" w:rsidRPr="00C81C69" w:rsidRDefault="00851D64" w:rsidP="00A762D1">
      <w:pPr>
        <w:pStyle w:val="ListParagraph"/>
        <w:numPr>
          <w:ilvl w:val="1"/>
          <w:numId w:val="43"/>
        </w:numPr>
        <w:spacing w:after="120"/>
        <w:ind w:left="1080"/>
        <w:contextualSpacing w:val="0"/>
        <w:rPr>
          <w:rFonts w:ascii="Cambria" w:hAnsi="Cambria" w:cs="Arial"/>
          <w:color w:val="000000" w:themeColor="text1"/>
        </w:rPr>
      </w:pPr>
      <w:r w:rsidRPr="00C81C69">
        <w:rPr>
          <w:rFonts w:ascii="Cambria" w:hAnsi="Cambria" w:cs="Arial"/>
          <w:color w:val="000000" w:themeColor="text1"/>
        </w:rPr>
        <w:t xml:space="preserve">includes a target of at least 60% of all students in grades 1 through 3 meeting the growth goal; </w:t>
      </w:r>
    </w:p>
    <w:p w14:paraId="7DE6D964" w14:textId="77777777" w:rsidR="00A762D1" w:rsidRPr="004B0169" w:rsidRDefault="00A762D1" w:rsidP="00A762D1">
      <w:pPr>
        <w:pStyle w:val="ListParagraph"/>
        <w:numPr>
          <w:ilvl w:val="0"/>
          <w:numId w:val="43"/>
        </w:numPr>
        <w:spacing w:after="120"/>
        <w:contextualSpacing w:val="0"/>
        <w:rPr>
          <w:rFonts w:ascii="Cambria" w:hAnsi="Cambria" w:cs="Arial"/>
          <w:color w:val="000000" w:themeColor="text1"/>
        </w:rPr>
      </w:pPr>
      <w:r w:rsidRPr="004B0169">
        <w:rPr>
          <w:rFonts w:ascii="Cambria" w:hAnsi="Cambria" w:cs="Arial"/>
          <w:color w:val="000000" w:themeColor="text1"/>
        </w:rPr>
        <w:t>Subject to other direction from the State Superintendent, one District-specific goal that:</w:t>
      </w:r>
    </w:p>
    <w:p w14:paraId="1C2EC565" w14:textId="77777777" w:rsidR="00A762D1" w:rsidRPr="004B0169" w:rsidRDefault="00A762D1" w:rsidP="00A762D1">
      <w:pPr>
        <w:pStyle w:val="ListParagraph"/>
        <w:numPr>
          <w:ilvl w:val="1"/>
          <w:numId w:val="43"/>
        </w:numPr>
        <w:spacing w:after="120"/>
        <w:ind w:left="1080"/>
        <w:contextualSpacing w:val="0"/>
        <w:rPr>
          <w:rFonts w:ascii="Cambria" w:hAnsi="Cambria" w:cs="Arial"/>
          <w:color w:val="000000" w:themeColor="text1"/>
        </w:rPr>
      </w:pPr>
      <w:r w:rsidRPr="004B0169">
        <w:rPr>
          <w:rFonts w:ascii="Cambria" w:hAnsi="Cambria" w:cs="Arial"/>
          <w:color w:val="000000" w:themeColor="text1"/>
        </w:rPr>
        <w:t>is measurable;</w:t>
      </w:r>
    </w:p>
    <w:p w14:paraId="4957751B" w14:textId="77777777" w:rsidR="00A762D1" w:rsidRPr="004B0169" w:rsidRDefault="00A762D1" w:rsidP="00A762D1">
      <w:pPr>
        <w:pStyle w:val="ListParagraph"/>
        <w:numPr>
          <w:ilvl w:val="1"/>
          <w:numId w:val="43"/>
        </w:numPr>
        <w:spacing w:after="120"/>
        <w:ind w:left="1080"/>
        <w:contextualSpacing w:val="0"/>
        <w:rPr>
          <w:rFonts w:ascii="Cambria" w:hAnsi="Cambria" w:cs="Arial"/>
          <w:color w:val="000000" w:themeColor="text1"/>
        </w:rPr>
      </w:pPr>
      <w:r w:rsidRPr="004B0169">
        <w:rPr>
          <w:rFonts w:ascii="Cambria" w:hAnsi="Cambria" w:cs="Arial"/>
          <w:color w:val="000000" w:themeColor="text1"/>
        </w:rPr>
        <w:t>addresses current performance gaps in student mathematics proficiency based on data; and</w:t>
      </w:r>
    </w:p>
    <w:p w14:paraId="3B34563D" w14:textId="77777777" w:rsidR="00A762D1" w:rsidRPr="004B0169" w:rsidRDefault="00A762D1" w:rsidP="00A762D1">
      <w:pPr>
        <w:pStyle w:val="ListParagraph"/>
        <w:numPr>
          <w:ilvl w:val="1"/>
          <w:numId w:val="43"/>
        </w:numPr>
        <w:spacing w:after="120"/>
        <w:ind w:left="1080"/>
        <w:contextualSpacing w:val="0"/>
        <w:rPr>
          <w:rFonts w:ascii="Cambria" w:hAnsi="Cambria" w:cs="Arial"/>
          <w:color w:val="000000" w:themeColor="text1"/>
        </w:rPr>
      </w:pPr>
      <w:r w:rsidRPr="004B0169">
        <w:rPr>
          <w:rFonts w:ascii="Cambria" w:hAnsi="Cambria" w:cs="Arial"/>
          <w:color w:val="000000" w:themeColor="text1"/>
        </w:rPr>
        <w:t>includes specific strategies for improving outcomes.</w:t>
      </w:r>
    </w:p>
    <w:p w14:paraId="61DD3C4C" w14:textId="7895B872" w:rsidR="00A762D1" w:rsidRPr="004B0169" w:rsidRDefault="00000000" w:rsidP="00A762D1">
      <w:pPr>
        <w:ind w:left="1080"/>
        <w:rPr>
          <w:rFonts w:ascii="Cambria" w:hAnsi="Cambria" w:cs="Arial"/>
          <w:i/>
          <w:iCs/>
          <w:color w:val="0432FF"/>
          <w:u w:val="single"/>
        </w:rPr>
      </w:pPr>
      <w:hyperlink r:id="rId13" w:history="1">
        <w:r w:rsidR="00A762D1" w:rsidRPr="00851D64">
          <w:rPr>
            <w:rStyle w:val="Hyperlink"/>
            <w:rFonts w:ascii="Cambria" w:hAnsi="Cambria" w:cs="Arial"/>
            <w:i/>
            <w:iCs/>
          </w:rPr>
          <w:t>Utah Code § 53G-7-218(1)(b) (</w:t>
        </w:r>
        <w:r w:rsidR="00851D64" w:rsidRPr="00851D64">
          <w:rPr>
            <w:rStyle w:val="Hyperlink"/>
            <w:rFonts w:ascii="Cambria" w:hAnsi="Cambria" w:cs="Arial"/>
            <w:i/>
            <w:iCs/>
          </w:rPr>
          <w:t>2022)</w:t>
        </w:r>
      </w:hyperlink>
      <w:r w:rsidR="00851D64">
        <w:rPr>
          <w:rFonts w:ascii="Cambria" w:hAnsi="Cambria" w:cs="Arial"/>
          <w:i/>
          <w:iCs/>
        </w:rPr>
        <w:t xml:space="preserve"> </w:t>
      </w:r>
      <w:r w:rsidR="00851D64">
        <w:rPr>
          <w:rFonts w:ascii="Cambria" w:hAnsi="Cambria" w:cs="Arial"/>
          <w:i/>
          <w:iCs/>
        </w:rPr>
        <w:tab/>
      </w:r>
    </w:p>
    <w:p w14:paraId="23E8B755" w14:textId="22D1E6A6" w:rsidR="00A762D1" w:rsidRPr="004B0169" w:rsidRDefault="00000000" w:rsidP="008F3A9B">
      <w:pPr>
        <w:spacing w:before="0"/>
        <w:ind w:left="1080"/>
        <w:rPr>
          <w:rStyle w:val="Hyperlink"/>
          <w:rFonts w:ascii="Cambria" w:hAnsi="Cambria" w:cs="Arial"/>
          <w:i/>
          <w:iCs/>
          <w:color w:val="0432FF"/>
        </w:rPr>
      </w:pPr>
      <w:hyperlink r:id="rId14" w:history="1">
        <w:r w:rsidR="00A762D1" w:rsidRPr="00851D64">
          <w:rPr>
            <w:rStyle w:val="Hyperlink"/>
            <w:rFonts w:ascii="Cambria" w:hAnsi="Cambria"/>
            <w:i/>
            <w:iCs/>
          </w:rPr>
          <w:t xml:space="preserve">Utah Admin. Rules R277-406-5(2) </w:t>
        </w:r>
        <w:r w:rsidR="00851D64" w:rsidRPr="00851D64">
          <w:rPr>
            <w:rStyle w:val="Hyperlink"/>
            <w:rFonts w:ascii="Cambria" w:hAnsi="Cambria"/>
            <w:i/>
            <w:iCs/>
          </w:rPr>
          <w:t>(July 22, 2022)</w:t>
        </w:r>
      </w:hyperlink>
      <w:r w:rsidR="00851D64">
        <w:rPr>
          <w:rFonts w:ascii="Cambria" w:hAnsi="Cambria"/>
          <w:i/>
          <w:iCs/>
        </w:rPr>
        <w:tab/>
      </w:r>
    </w:p>
    <w:p w14:paraId="2FECD66C" w14:textId="77777777" w:rsidR="00126616" w:rsidRPr="004B0169" w:rsidRDefault="00126616" w:rsidP="00126616">
      <w:pPr>
        <w:spacing w:after="120"/>
        <w:rPr>
          <w:rFonts w:ascii="Cambria" w:hAnsi="Cambria" w:cs="Arial"/>
          <w:i/>
        </w:rPr>
      </w:pPr>
    </w:p>
    <w:p w14:paraId="505E5D3F" w14:textId="033354B0" w:rsidR="00A44EF1" w:rsidRPr="004B0169" w:rsidRDefault="00A44EF1" w:rsidP="00F366EF">
      <w:pPr>
        <w:pStyle w:val="PolicySectionHeader"/>
        <w:spacing w:after="120"/>
        <w:rPr>
          <w:rFonts w:ascii="Cambria" w:hAnsi="Cambria" w:cs="Arial"/>
          <w:u w:val="single"/>
        </w:rPr>
      </w:pPr>
      <w:r w:rsidRPr="004B0169">
        <w:rPr>
          <w:rFonts w:ascii="Cambria" w:hAnsi="Cambria" w:cs="Arial"/>
          <w:u w:val="single"/>
        </w:rPr>
        <w:t>Goal Achievement Repo</w:t>
      </w:r>
      <w:r w:rsidR="00126616" w:rsidRPr="004B0169">
        <w:rPr>
          <w:rFonts w:ascii="Cambria" w:hAnsi="Cambria" w:cs="Arial"/>
          <w:u w:val="single"/>
        </w:rPr>
        <w:t>rting</w:t>
      </w:r>
    </w:p>
    <w:p w14:paraId="561D5119" w14:textId="77777777" w:rsidR="002378E1" w:rsidRPr="004B0169" w:rsidRDefault="008F3A9B" w:rsidP="002378E1">
      <w:pPr>
        <w:spacing w:after="120"/>
        <w:rPr>
          <w:rFonts w:ascii="Cambria" w:hAnsi="Cambria" w:cs="Arial"/>
          <w:color w:val="000000" w:themeColor="text1"/>
        </w:rPr>
      </w:pPr>
      <w:r w:rsidRPr="004B0169">
        <w:rPr>
          <w:rFonts w:ascii="Cambria" w:hAnsi="Cambria" w:cs="Arial"/>
          <w:color w:val="000000" w:themeColor="text1"/>
        </w:rPr>
        <w:t>T</w:t>
      </w:r>
      <w:r w:rsidR="00A44EF1" w:rsidRPr="004B0169">
        <w:rPr>
          <w:rFonts w:ascii="Cambria" w:hAnsi="Cambria" w:cs="Arial"/>
          <w:color w:val="000000" w:themeColor="text1"/>
        </w:rPr>
        <w:t>he District shall annually provide parents with a copy of the student’s comprehensive</w:t>
      </w:r>
      <w:r w:rsidRPr="004B0169">
        <w:rPr>
          <w:rFonts w:ascii="Cambria" w:hAnsi="Cambria" w:cs="Arial"/>
          <w:color w:val="000000" w:themeColor="text1"/>
        </w:rPr>
        <w:t xml:space="preserve"> statewide</w:t>
      </w:r>
      <w:r w:rsidR="00A44EF1" w:rsidRPr="004B0169">
        <w:rPr>
          <w:rFonts w:ascii="Cambria" w:hAnsi="Cambria" w:cs="Arial"/>
          <w:color w:val="000000" w:themeColor="text1"/>
        </w:rPr>
        <w:t xml:space="preserve"> assessment</w:t>
      </w:r>
      <w:r w:rsidRPr="004B0169">
        <w:rPr>
          <w:rFonts w:ascii="Cambria" w:hAnsi="Cambria" w:cs="Arial"/>
          <w:color w:val="000000" w:themeColor="text1"/>
        </w:rPr>
        <w:t xml:space="preserve"> results</w:t>
      </w:r>
      <w:r w:rsidR="00A44EF1" w:rsidRPr="004B0169">
        <w:rPr>
          <w:rFonts w:ascii="Cambria" w:hAnsi="Cambria" w:cs="Arial"/>
          <w:color w:val="000000" w:themeColor="text1"/>
        </w:rPr>
        <w:t xml:space="preserve">, which includes measurements of reading </w:t>
      </w:r>
      <w:r w:rsidRPr="004B0169">
        <w:rPr>
          <w:rFonts w:ascii="Cambria" w:hAnsi="Cambria" w:cs="Arial"/>
          <w:color w:val="000000" w:themeColor="text1"/>
        </w:rPr>
        <w:t xml:space="preserve">and mathematics </w:t>
      </w:r>
      <w:r w:rsidR="00A44EF1" w:rsidRPr="004B0169">
        <w:rPr>
          <w:rFonts w:ascii="Cambria" w:hAnsi="Cambria" w:cs="Arial"/>
          <w:color w:val="000000" w:themeColor="text1"/>
        </w:rPr>
        <w:t>performance.</w:t>
      </w:r>
      <w:r w:rsidR="00126616" w:rsidRPr="004B0169">
        <w:rPr>
          <w:rFonts w:ascii="Cambria" w:hAnsi="Cambria" w:cs="Arial"/>
          <w:color w:val="000000" w:themeColor="text1"/>
        </w:rPr>
        <w:t xml:space="preserve">      </w:t>
      </w:r>
    </w:p>
    <w:p w14:paraId="6A36EA25" w14:textId="66FBA325" w:rsidR="00A44EF1" w:rsidRPr="004B0169" w:rsidRDefault="00126616" w:rsidP="002378E1">
      <w:pPr>
        <w:spacing w:after="120"/>
        <w:rPr>
          <w:rStyle w:val="Hyperlink"/>
          <w:rFonts w:ascii="Cambria" w:hAnsi="Cambria" w:cs="Arial"/>
          <w:i/>
          <w:color w:val="0070C0"/>
          <w:u w:val="none"/>
        </w:rPr>
      </w:pPr>
      <w:r w:rsidRPr="004B0169">
        <w:rPr>
          <w:rFonts w:ascii="Cambria" w:hAnsi="Cambria" w:cs="Arial"/>
          <w:color w:val="000000" w:themeColor="text1"/>
        </w:rPr>
        <w:t xml:space="preserve">               </w:t>
      </w:r>
      <w:hyperlink r:id="rId15" w:history="1">
        <w:r w:rsidR="00D95E6B" w:rsidRPr="004B0169">
          <w:rPr>
            <w:rStyle w:val="Hyperlink"/>
            <w:rFonts w:ascii="Cambria" w:hAnsi="Cambria" w:cs="Arial"/>
            <w:i/>
          </w:rPr>
          <w:t xml:space="preserve">Utah Code </w:t>
        </w:r>
        <w:r w:rsidR="00A44EF1" w:rsidRPr="004B0169">
          <w:rPr>
            <w:rStyle w:val="Hyperlink"/>
            <w:rFonts w:ascii="Cambria" w:hAnsi="Cambria" w:cs="Arial"/>
            <w:i/>
          </w:rPr>
          <w:t>§ 53</w:t>
        </w:r>
        <w:r w:rsidR="008F3A9B" w:rsidRPr="004B0169">
          <w:rPr>
            <w:rStyle w:val="Hyperlink"/>
            <w:rFonts w:ascii="Cambria" w:hAnsi="Cambria" w:cs="Arial"/>
            <w:i/>
          </w:rPr>
          <w:t xml:space="preserve"> E-4-310(4) (2019)</w:t>
        </w:r>
      </w:hyperlink>
    </w:p>
    <w:p w14:paraId="64EB3F6B" w14:textId="77777777" w:rsidR="00126616" w:rsidRPr="004B0169" w:rsidRDefault="00126616" w:rsidP="00126616">
      <w:pPr>
        <w:spacing w:after="120"/>
        <w:rPr>
          <w:rFonts w:ascii="Cambria" w:hAnsi="Cambria" w:cs="Arial"/>
        </w:rPr>
      </w:pPr>
    </w:p>
    <w:p w14:paraId="57C171FE" w14:textId="0A683003" w:rsidR="00A44EF1" w:rsidRPr="004B0169" w:rsidRDefault="00126616" w:rsidP="00F366EF">
      <w:pPr>
        <w:pStyle w:val="PolicySectionHeader"/>
        <w:spacing w:after="120"/>
        <w:rPr>
          <w:rFonts w:ascii="Cambria" w:hAnsi="Cambria" w:cs="Arial"/>
          <w:color w:val="000000" w:themeColor="text1"/>
          <w:u w:val="single"/>
        </w:rPr>
      </w:pPr>
      <w:r w:rsidRPr="004B0169">
        <w:rPr>
          <w:rFonts w:ascii="Cambria" w:hAnsi="Cambria" w:cs="Arial"/>
          <w:u w:val="single"/>
        </w:rPr>
        <w:t>Reporting to the Board</w:t>
      </w:r>
    </w:p>
    <w:p w14:paraId="6BB2AA48" w14:textId="0267FBE5" w:rsidR="008F3A9B" w:rsidRPr="004B0169" w:rsidRDefault="00A44EF1" w:rsidP="00126616">
      <w:pPr>
        <w:spacing w:after="120"/>
        <w:rPr>
          <w:rFonts w:ascii="Cambria" w:hAnsi="Cambria" w:cs="Arial"/>
          <w:color w:val="000000" w:themeColor="text1"/>
        </w:rPr>
      </w:pPr>
      <w:r w:rsidRPr="004B0169">
        <w:rPr>
          <w:rFonts w:ascii="Cambria" w:hAnsi="Cambria" w:cs="Arial"/>
          <w:color w:val="000000" w:themeColor="text1"/>
        </w:rPr>
        <w:t xml:space="preserve">The Superintendent shall annually report to </w:t>
      </w:r>
      <w:r w:rsidR="004B64DD" w:rsidRPr="004B0169">
        <w:rPr>
          <w:rFonts w:ascii="Cambria" w:hAnsi="Cambria" w:cs="Arial"/>
          <w:color w:val="000000" w:themeColor="text1"/>
        </w:rPr>
        <w:t>t</w:t>
      </w:r>
      <w:r w:rsidR="009917ED" w:rsidRPr="004B0169">
        <w:rPr>
          <w:rFonts w:ascii="Cambria" w:hAnsi="Cambria" w:cs="Arial"/>
          <w:color w:val="000000" w:themeColor="text1"/>
        </w:rPr>
        <w:t>he Board on the</w:t>
      </w:r>
      <w:r w:rsidR="009917ED" w:rsidRPr="004B0169">
        <w:rPr>
          <w:rFonts w:ascii="Cambria" w:hAnsi="Cambria" w:cs="Arial"/>
          <w:strike/>
          <w:color w:val="000000" w:themeColor="text1"/>
        </w:rPr>
        <w:t xml:space="preserve"> </w:t>
      </w:r>
      <w:r w:rsidR="008F3A9B" w:rsidRPr="004B0169">
        <w:rPr>
          <w:rFonts w:ascii="Cambria" w:hAnsi="Cambria" w:cs="Arial"/>
          <w:color w:val="000000" w:themeColor="text1"/>
        </w:rPr>
        <w:t>a</w:t>
      </w:r>
      <w:r w:rsidR="009917ED" w:rsidRPr="004B0169">
        <w:rPr>
          <w:rFonts w:ascii="Cambria" w:hAnsi="Cambria" w:cs="Arial"/>
          <w:color w:val="000000" w:themeColor="text1"/>
        </w:rPr>
        <w:t>ssessment</w:t>
      </w:r>
      <w:r w:rsidRPr="004B0169">
        <w:rPr>
          <w:rFonts w:ascii="Cambria" w:hAnsi="Cambria" w:cs="Arial"/>
          <w:color w:val="000000" w:themeColor="text1"/>
        </w:rPr>
        <w:t xml:space="preserve"> data and other information submitted to the State Bo</w:t>
      </w:r>
      <w:r w:rsidR="00922F31" w:rsidRPr="004B0169">
        <w:rPr>
          <w:rFonts w:ascii="Cambria" w:hAnsi="Cambria" w:cs="Arial"/>
          <w:color w:val="000000" w:themeColor="text1"/>
        </w:rPr>
        <w:t xml:space="preserve">ard of Education relating to </w:t>
      </w:r>
      <w:r w:rsidR="008F3A9B" w:rsidRPr="004B0169">
        <w:rPr>
          <w:rFonts w:ascii="Cambria" w:hAnsi="Cambria" w:cs="Arial"/>
          <w:color w:val="000000" w:themeColor="text1"/>
        </w:rPr>
        <w:t xml:space="preserve">K-3 </w:t>
      </w:r>
      <w:r w:rsidRPr="004B0169">
        <w:rPr>
          <w:rFonts w:ascii="Cambria" w:hAnsi="Cambria" w:cs="Arial"/>
          <w:color w:val="000000" w:themeColor="text1"/>
        </w:rPr>
        <w:t>reading</w:t>
      </w:r>
      <w:r w:rsidR="008F3A9B" w:rsidRPr="004B0169">
        <w:rPr>
          <w:rFonts w:ascii="Cambria" w:hAnsi="Cambria" w:cs="Arial"/>
          <w:color w:val="000000" w:themeColor="text1"/>
        </w:rPr>
        <w:t xml:space="preserve"> and mathematics</w:t>
      </w:r>
      <w:r w:rsidRPr="004B0169">
        <w:rPr>
          <w:rFonts w:ascii="Cambria" w:hAnsi="Cambria" w:cs="Arial"/>
          <w:color w:val="000000" w:themeColor="text1"/>
        </w:rPr>
        <w:t xml:space="preserve"> performance in the District at the District level and at the school level.  The Board may use this information to work with the Superintendent to review and revise plans to</w:t>
      </w:r>
      <w:r w:rsidR="00922F31" w:rsidRPr="004B0169">
        <w:rPr>
          <w:rFonts w:ascii="Cambria" w:hAnsi="Cambria" w:cs="Arial"/>
          <w:color w:val="000000" w:themeColor="text1"/>
        </w:rPr>
        <w:t xml:space="preserve"> enable the District to meet </w:t>
      </w:r>
      <w:r w:rsidR="008F3A9B" w:rsidRPr="004B0169">
        <w:rPr>
          <w:rFonts w:ascii="Cambria" w:hAnsi="Cambria" w:cs="Arial"/>
          <w:color w:val="000000" w:themeColor="text1"/>
        </w:rPr>
        <w:t>E</w:t>
      </w:r>
      <w:r w:rsidR="00922F31" w:rsidRPr="004B0169">
        <w:rPr>
          <w:rFonts w:ascii="Cambria" w:hAnsi="Cambria" w:cs="Arial"/>
          <w:color w:val="000000" w:themeColor="text1"/>
        </w:rPr>
        <w:t xml:space="preserve">arly </w:t>
      </w:r>
      <w:r w:rsidR="008F3A9B" w:rsidRPr="004B0169">
        <w:rPr>
          <w:rFonts w:ascii="Cambria" w:hAnsi="Cambria" w:cs="Arial"/>
          <w:color w:val="000000" w:themeColor="text1"/>
        </w:rPr>
        <w:t xml:space="preserve">Learning Plan </w:t>
      </w:r>
      <w:r w:rsidRPr="004B0169">
        <w:rPr>
          <w:rFonts w:ascii="Cambria" w:hAnsi="Cambria" w:cs="Arial"/>
          <w:color w:val="000000" w:themeColor="text1"/>
        </w:rPr>
        <w:t>goals.</w:t>
      </w:r>
      <w:r w:rsidR="00126616" w:rsidRPr="004B0169">
        <w:rPr>
          <w:rFonts w:ascii="Cambria" w:hAnsi="Cambria" w:cs="Arial"/>
          <w:color w:val="000000" w:themeColor="text1"/>
        </w:rPr>
        <w:t xml:space="preserve">                                                                           </w:t>
      </w:r>
    </w:p>
    <w:p w14:paraId="15FBF2C6" w14:textId="4B5A717A" w:rsidR="00A44EF1" w:rsidRPr="004B0169" w:rsidRDefault="00000000" w:rsidP="00C41CF9">
      <w:pPr>
        <w:spacing w:after="120"/>
        <w:ind w:firstLine="720"/>
        <w:rPr>
          <w:rStyle w:val="Hyperlink"/>
          <w:rFonts w:ascii="Cambria" w:hAnsi="Cambria" w:cs="Arial"/>
          <w:i/>
          <w:color w:val="0432FF"/>
        </w:rPr>
      </w:pPr>
      <w:hyperlink r:id="rId16" w:history="1">
        <w:r w:rsidR="00D95E6B" w:rsidRPr="004B0169">
          <w:rPr>
            <w:rStyle w:val="Hyperlink"/>
            <w:rFonts w:ascii="Cambria" w:hAnsi="Cambria" w:cs="Arial"/>
            <w:i/>
            <w:color w:val="0432FF"/>
          </w:rPr>
          <w:t xml:space="preserve">Utah Code </w:t>
        </w:r>
        <w:r w:rsidR="00A44EF1" w:rsidRPr="004B0169">
          <w:rPr>
            <w:rStyle w:val="Hyperlink"/>
            <w:rFonts w:ascii="Cambria" w:hAnsi="Cambria" w:cs="Arial"/>
            <w:i/>
            <w:color w:val="0432FF"/>
          </w:rPr>
          <w:t>§ 53</w:t>
        </w:r>
        <w:r w:rsidR="00C41CF9" w:rsidRPr="004B0169">
          <w:rPr>
            <w:rStyle w:val="Hyperlink"/>
            <w:rFonts w:ascii="Cambria" w:hAnsi="Cambria" w:cs="Arial"/>
            <w:i/>
            <w:color w:val="0432FF"/>
          </w:rPr>
          <w:t>E-4-310(2) (2019</w:t>
        </w:r>
        <w:r w:rsidR="00A44EF1" w:rsidRPr="004B0169">
          <w:rPr>
            <w:rStyle w:val="Hyperlink"/>
            <w:rFonts w:ascii="Cambria" w:hAnsi="Cambria" w:cs="Arial"/>
            <w:i/>
            <w:color w:val="0432FF"/>
          </w:rPr>
          <w:t>)</w:t>
        </w:r>
      </w:hyperlink>
    </w:p>
    <w:p w14:paraId="6563C33D" w14:textId="77777777" w:rsidR="004D2194" w:rsidRPr="004B0169" w:rsidRDefault="004D2194" w:rsidP="00A83913">
      <w:pPr>
        <w:pStyle w:val="NoSpacing"/>
        <w:rPr>
          <w:rFonts w:ascii="Cambria" w:hAnsi="Cambria" w:cs="Arial"/>
          <w:b/>
          <w:color w:val="0070C0"/>
          <w:szCs w:val="24"/>
          <w:u w:val="single"/>
        </w:rPr>
      </w:pPr>
    </w:p>
    <w:p w14:paraId="7D54A594" w14:textId="73DA691D" w:rsidR="00A83913" w:rsidRPr="004B0169" w:rsidRDefault="00A83913" w:rsidP="00A83913">
      <w:pPr>
        <w:pStyle w:val="NoSpacing"/>
        <w:rPr>
          <w:rFonts w:ascii="Cambria" w:hAnsi="Cambria" w:cs="Arial"/>
          <w:b/>
          <w:color w:val="000000" w:themeColor="text1"/>
          <w:szCs w:val="24"/>
          <w:u w:val="single"/>
        </w:rPr>
      </w:pPr>
      <w:r w:rsidRPr="004B0169">
        <w:rPr>
          <w:rFonts w:ascii="Cambria" w:hAnsi="Cambria" w:cs="Arial"/>
          <w:b/>
          <w:color w:val="000000" w:themeColor="text1"/>
          <w:szCs w:val="24"/>
          <w:u w:val="single"/>
        </w:rPr>
        <w:t>Report Submitted to the State Board</w:t>
      </w:r>
      <w:r w:rsidR="00F05B8F" w:rsidRPr="004B0169">
        <w:rPr>
          <w:rFonts w:ascii="Cambria" w:hAnsi="Cambria" w:cs="Arial"/>
          <w:b/>
          <w:color w:val="000000" w:themeColor="text1"/>
          <w:szCs w:val="24"/>
          <w:u w:val="single"/>
        </w:rPr>
        <w:t xml:space="preserve"> of Education</w:t>
      </w:r>
    </w:p>
    <w:p w14:paraId="336127F6" w14:textId="77777777" w:rsidR="00A83913" w:rsidRPr="004B0169" w:rsidRDefault="00A83913" w:rsidP="00A83913">
      <w:pPr>
        <w:pStyle w:val="NoSpacing"/>
        <w:rPr>
          <w:rFonts w:ascii="Cambria" w:hAnsi="Cambria" w:cs="Arial"/>
          <w:color w:val="000000" w:themeColor="text1"/>
          <w:szCs w:val="24"/>
        </w:rPr>
      </w:pPr>
    </w:p>
    <w:p w14:paraId="3146D253" w14:textId="67C0438A" w:rsidR="00A83913" w:rsidRPr="004B0169" w:rsidRDefault="00A83913" w:rsidP="00A83913">
      <w:pPr>
        <w:pStyle w:val="NoSpacing"/>
        <w:rPr>
          <w:rFonts w:ascii="Cambria" w:hAnsi="Cambria" w:cs="Arial"/>
          <w:color w:val="000000" w:themeColor="text1"/>
          <w:szCs w:val="24"/>
        </w:rPr>
      </w:pPr>
      <w:r w:rsidRPr="004B0169">
        <w:rPr>
          <w:rFonts w:ascii="Cambria" w:hAnsi="Cambria" w:cs="Arial"/>
          <w:color w:val="000000" w:themeColor="text1"/>
          <w:szCs w:val="24"/>
        </w:rPr>
        <w:t xml:space="preserve">The District </w:t>
      </w:r>
      <w:r w:rsidR="00F05B8F" w:rsidRPr="004B0169">
        <w:rPr>
          <w:rFonts w:ascii="Cambria" w:hAnsi="Cambria" w:cs="Arial"/>
          <w:color w:val="000000" w:themeColor="text1"/>
          <w:szCs w:val="24"/>
        </w:rPr>
        <w:t xml:space="preserve">shall </w:t>
      </w:r>
      <w:r w:rsidRPr="004B0169">
        <w:rPr>
          <w:rFonts w:ascii="Cambria" w:hAnsi="Cambria" w:cs="Arial"/>
          <w:color w:val="000000" w:themeColor="text1"/>
          <w:szCs w:val="24"/>
        </w:rPr>
        <w:t xml:space="preserve">annually submit a report to the State Board of Education accounting for the expenditure of program money in accordance with its </w:t>
      </w:r>
      <w:r w:rsidR="00493D2E" w:rsidRPr="004B0169">
        <w:rPr>
          <w:rFonts w:ascii="Cambria" w:hAnsi="Cambria" w:cs="Arial"/>
          <w:color w:val="000000" w:themeColor="text1"/>
          <w:szCs w:val="24"/>
        </w:rPr>
        <w:t xml:space="preserve">Early Literacy Plan </w:t>
      </w:r>
      <w:r w:rsidR="008C2B07" w:rsidRPr="004B0169">
        <w:rPr>
          <w:rFonts w:ascii="Cambria" w:hAnsi="Cambria" w:cs="Arial"/>
          <w:color w:val="000000" w:themeColor="text1"/>
          <w:szCs w:val="24"/>
        </w:rPr>
        <w:t>for reading proficiency improvement</w:t>
      </w:r>
      <w:r w:rsidR="00493D2E" w:rsidRPr="004B0169">
        <w:rPr>
          <w:rFonts w:ascii="Cambria" w:hAnsi="Cambria" w:cs="Arial"/>
          <w:color w:val="000000" w:themeColor="text1"/>
          <w:szCs w:val="24"/>
        </w:rPr>
        <w:t xml:space="preserve">. </w:t>
      </w:r>
    </w:p>
    <w:p w14:paraId="04FF7859" w14:textId="0847316E" w:rsidR="00A83913" w:rsidRPr="004B0169" w:rsidRDefault="00A83913" w:rsidP="00A83913">
      <w:pPr>
        <w:pStyle w:val="NoSpacing"/>
        <w:rPr>
          <w:rFonts w:ascii="Cambria" w:hAnsi="Cambria" w:cs="Arial"/>
          <w:color w:val="0432FF"/>
          <w:szCs w:val="24"/>
        </w:rPr>
      </w:pPr>
      <w:r w:rsidRPr="004B0169">
        <w:rPr>
          <w:rFonts w:ascii="Cambria" w:hAnsi="Cambria" w:cs="Arial"/>
          <w:color w:val="000000" w:themeColor="text1"/>
          <w:szCs w:val="24"/>
        </w:rPr>
        <w:br/>
        <w:t>The District shall use program money in a manner that is consistent with</w:t>
      </w:r>
      <w:r w:rsidRPr="004B0169">
        <w:rPr>
          <w:rFonts w:ascii="Cambria" w:hAnsi="Cambria" w:cs="Arial"/>
          <w:color w:val="0432FF"/>
          <w:szCs w:val="24"/>
        </w:rPr>
        <w:t xml:space="preserve"> </w:t>
      </w:r>
      <w:hyperlink r:id="rId17" w:history="1">
        <w:r w:rsidR="008C2B07" w:rsidRPr="004B0169">
          <w:rPr>
            <w:rStyle w:val="Hyperlink"/>
            <w:rFonts w:ascii="Cambria" w:hAnsi="Cambria" w:cs="Arial"/>
            <w:i/>
            <w:iCs/>
            <w:color w:val="0432FF"/>
            <w:szCs w:val="24"/>
          </w:rPr>
          <w:t>Utah Code § 53F-2-503</w:t>
        </w:r>
      </w:hyperlink>
      <w:r w:rsidR="008C2B07" w:rsidRPr="004B0169">
        <w:rPr>
          <w:rFonts w:ascii="Cambria" w:hAnsi="Cambria" w:cs="Arial"/>
          <w:i/>
          <w:iCs/>
          <w:color w:val="0432FF"/>
          <w:szCs w:val="24"/>
        </w:rPr>
        <w:t>.</w:t>
      </w:r>
    </w:p>
    <w:p w14:paraId="57B898AA" w14:textId="77777777" w:rsidR="00A83913" w:rsidRPr="004B0169" w:rsidRDefault="00A83913" w:rsidP="00A83913">
      <w:pPr>
        <w:pStyle w:val="NoSpacing"/>
        <w:rPr>
          <w:rFonts w:ascii="Cambria" w:hAnsi="Cambria" w:cs="Arial"/>
          <w:color w:val="000000" w:themeColor="text1"/>
          <w:szCs w:val="24"/>
        </w:rPr>
      </w:pPr>
    </w:p>
    <w:p w14:paraId="5FC5A3A6" w14:textId="377184BA" w:rsidR="00A83913" w:rsidRPr="004B0169" w:rsidRDefault="00A83913" w:rsidP="00A83913">
      <w:pPr>
        <w:pStyle w:val="NoSpacing"/>
        <w:rPr>
          <w:rFonts w:ascii="Cambria" w:hAnsi="Cambria" w:cs="Arial"/>
          <w:strike/>
          <w:color w:val="000000" w:themeColor="text1"/>
          <w:szCs w:val="24"/>
        </w:rPr>
      </w:pPr>
      <w:r w:rsidRPr="004B0169">
        <w:rPr>
          <w:rFonts w:ascii="Cambria" w:hAnsi="Cambria" w:cs="Arial"/>
          <w:color w:val="000000" w:themeColor="text1"/>
          <w:szCs w:val="24"/>
        </w:rPr>
        <w:t xml:space="preserve">The District shall </w:t>
      </w:r>
      <w:r w:rsidR="00851D64">
        <w:rPr>
          <w:rFonts w:ascii="Cambria" w:hAnsi="Cambria" w:cs="Arial"/>
          <w:color w:val="0070C0"/>
          <w:szCs w:val="24"/>
        </w:rPr>
        <w:t xml:space="preserve">annually </w:t>
      </w:r>
      <w:r w:rsidR="008C2B07" w:rsidRPr="004B0169">
        <w:rPr>
          <w:rFonts w:ascii="Cambria" w:hAnsi="Cambria" w:cs="Arial"/>
          <w:color w:val="000000" w:themeColor="text1"/>
          <w:szCs w:val="24"/>
        </w:rPr>
        <w:t xml:space="preserve">by June 30 of each year report progress toward the goals outlined in its Early Learning Plan to the State Superintendent. </w:t>
      </w:r>
    </w:p>
    <w:p w14:paraId="0CEAC002" w14:textId="490354B6" w:rsidR="008C2B07" w:rsidRPr="004B0169" w:rsidRDefault="00000000" w:rsidP="008C2B07">
      <w:pPr>
        <w:pStyle w:val="NoSpacing"/>
        <w:spacing w:before="120" w:after="120"/>
        <w:ind w:left="1080"/>
        <w:rPr>
          <w:rFonts w:ascii="Cambria" w:hAnsi="Cambria" w:cs="Arial"/>
          <w:i/>
          <w:color w:val="0432FF"/>
          <w:szCs w:val="24"/>
        </w:rPr>
      </w:pPr>
      <w:hyperlink r:id="rId18" w:history="1">
        <w:r w:rsidR="008C2B07" w:rsidRPr="00851D64">
          <w:rPr>
            <w:rStyle w:val="Hyperlink"/>
            <w:rFonts w:ascii="Cambria" w:hAnsi="Cambria"/>
            <w:i/>
            <w:szCs w:val="24"/>
          </w:rPr>
          <w:t xml:space="preserve">Utah Admin. Rules R277-406-5(1) </w:t>
        </w:r>
        <w:r w:rsidR="00851D64" w:rsidRPr="00851D64">
          <w:rPr>
            <w:rStyle w:val="Hyperlink"/>
            <w:rFonts w:ascii="Cambria" w:hAnsi="Cambria"/>
            <w:i/>
            <w:szCs w:val="24"/>
          </w:rPr>
          <w:t>(July 22, 2022)</w:t>
        </w:r>
      </w:hyperlink>
      <w:r w:rsidR="00851D64">
        <w:rPr>
          <w:rFonts w:ascii="Cambria" w:hAnsi="Cambria"/>
          <w:i/>
          <w:szCs w:val="24"/>
        </w:rPr>
        <w:t xml:space="preserve"> </w:t>
      </w:r>
      <w:r w:rsidR="00851D64">
        <w:rPr>
          <w:rFonts w:ascii="Cambria" w:hAnsi="Cambria"/>
          <w:i/>
          <w:szCs w:val="24"/>
        </w:rPr>
        <w:tab/>
      </w:r>
      <w:r w:rsidR="008C2B07" w:rsidRPr="00851D64">
        <w:rPr>
          <w:rFonts w:ascii="Cambria" w:hAnsi="Cambria" w:cs="Arial"/>
          <w:i/>
          <w:color w:val="FF0000"/>
          <w:szCs w:val="24"/>
        </w:rPr>
        <w:t xml:space="preserve"> </w:t>
      </w:r>
    </w:p>
    <w:p w14:paraId="7D464C51" w14:textId="77777777" w:rsidR="008C2B07" w:rsidRPr="004B0169" w:rsidRDefault="008C2B07" w:rsidP="00A83913">
      <w:pPr>
        <w:pStyle w:val="NoSpacing"/>
        <w:rPr>
          <w:rFonts w:ascii="Cambria" w:hAnsi="Cambria" w:cs="Arial"/>
          <w:color w:val="000000" w:themeColor="text1"/>
          <w:szCs w:val="24"/>
        </w:rPr>
      </w:pPr>
    </w:p>
    <w:p w14:paraId="5F4A7AFE" w14:textId="23BCEC69" w:rsidR="00A74A1C" w:rsidRPr="004B0169" w:rsidRDefault="00A74A1C" w:rsidP="004B0169">
      <w:pPr>
        <w:pStyle w:val="PolicyListNumerical"/>
        <w:numPr>
          <w:ilvl w:val="0"/>
          <w:numId w:val="0"/>
        </w:numPr>
        <w:spacing w:after="120"/>
        <w:ind w:left="360" w:hanging="360"/>
        <w:jc w:val="left"/>
        <w:rPr>
          <w:rFonts w:ascii="Cambria" w:hAnsi="Cambria" w:cs="Arial"/>
          <w:strike/>
          <w:color w:val="FF0000"/>
        </w:rPr>
      </w:pPr>
    </w:p>
    <w:sectPr w:rsidR="00A74A1C" w:rsidRPr="004B0169">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CAABF" w14:textId="77777777" w:rsidR="00671EAC" w:rsidRDefault="00671EAC">
      <w:r>
        <w:separator/>
      </w:r>
    </w:p>
  </w:endnote>
  <w:endnote w:type="continuationSeparator" w:id="0">
    <w:p w14:paraId="3F343632" w14:textId="77777777" w:rsidR="00671EAC" w:rsidRDefault="00671EAC">
      <w:r>
        <w:continuationSeparator/>
      </w:r>
    </w:p>
  </w:endnote>
  <w:endnote w:type="continuationNotice" w:id="1">
    <w:p w14:paraId="6CFB6EEB" w14:textId="77777777" w:rsidR="00671EAC" w:rsidRDefault="00671EA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ECAE" w14:textId="77777777" w:rsidR="00C41104" w:rsidRDefault="00C41104">
    <w:pP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8"/>
      <w:gridCol w:w="1872"/>
    </w:tblGrid>
    <w:tr w:rsidR="00C41104" w14:paraId="2CBD93CE" w14:textId="77777777" w:rsidTr="00C95569">
      <w:trPr>
        <w:trHeight w:val="80"/>
      </w:trPr>
      <w:tc>
        <w:tcPr>
          <w:tcW w:w="7308" w:type="dxa"/>
        </w:tcPr>
        <w:p w14:paraId="03D5CCD7" w14:textId="77777777" w:rsidR="00C41104" w:rsidRDefault="00C95569">
          <w:pPr>
            <w:pStyle w:val="PolicyHeaderandFooter"/>
          </w:pPr>
          <w:r>
            <w:t>Issue Date:</w:t>
          </w:r>
          <w:r w:rsidR="004E7036">
            <w:t xml:space="preserve"> 5.16.2018</w:t>
          </w:r>
        </w:p>
        <w:p w14:paraId="604FEA48" w14:textId="7665207F" w:rsidR="00C81C69" w:rsidRDefault="00C81C69">
          <w:pPr>
            <w:pStyle w:val="PolicyHeaderandFooter"/>
          </w:pPr>
          <w:r>
            <w:t xml:space="preserve">Updated: </w:t>
          </w:r>
          <w:r>
            <w:t>2.15.2023</w:t>
          </w:r>
        </w:p>
      </w:tc>
      <w:tc>
        <w:tcPr>
          <w:tcW w:w="1908" w:type="dxa"/>
          <w:vAlign w:val="center"/>
        </w:tcPr>
        <w:p w14:paraId="74DBBBB9" w14:textId="085FCF35" w:rsidR="00C41104" w:rsidRDefault="00C41104">
          <w:pPr>
            <w:pStyle w:val="PolicyHeaderandFooter"/>
          </w:pPr>
          <w:r>
            <w:t xml:space="preserve">Page </w:t>
          </w:r>
          <w:r>
            <w:fldChar w:fldCharType="begin"/>
          </w:r>
          <w:r>
            <w:instrText xml:space="preserve"> PAGE </w:instrText>
          </w:r>
          <w:r>
            <w:fldChar w:fldCharType="separate"/>
          </w:r>
          <w:r w:rsidR="004E7036">
            <w:rPr>
              <w:noProof/>
            </w:rPr>
            <w:t>1</w:t>
          </w:r>
          <w:r>
            <w:fldChar w:fldCharType="end"/>
          </w:r>
          <w:r>
            <w:t xml:space="preserve"> of </w:t>
          </w:r>
          <w:fldSimple w:instr=" NUMPAGES ">
            <w:r w:rsidR="004E7036">
              <w:rPr>
                <w:noProof/>
              </w:rPr>
              <w:t>3</w:t>
            </w:r>
          </w:fldSimple>
        </w:p>
      </w:tc>
    </w:tr>
  </w:tbl>
  <w:p w14:paraId="7FDC1961" w14:textId="77777777" w:rsidR="00C41104" w:rsidRDefault="00C411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EEB9" w14:textId="77777777" w:rsidR="00C41104" w:rsidRDefault="00C41104">
    <w:pP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CC3E" w14:textId="77777777" w:rsidR="00671EAC" w:rsidRDefault="00671EAC">
      <w:r>
        <w:separator/>
      </w:r>
    </w:p>
  </w:footnote>
  <w:footnote w:type="continuationSeparator" w:id="0">
    <w:p w14:paraId="3396FE69" w14:textId="77777777" w:rsidR="00671EAC" w:rsidRDefault="00671EAC">
      <w:r>
        <w:continuationSeparator/>
      </w:r>
    </w:p>
  </w:footnote>
  <w:footnote w:type="continuationNotice" w:id="1">
    <w:p w14:paraId="2F110C5E" w14:textId="77777777" w:rsidR="00671EAC" w:rsidRDefault="00671EA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5031" w14:textId="77777777" w:rsidR="00C41104" w:rsidRDefault="00C41104">
    <w:pP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5E96" w14:textId="156C747E" w:rsidR="00D43EC1" w:rsidRPr="00CE7744" w:rsidRDefault="00D43EC1">
    <w:pPr>
      <w:pStyle w:val="Header"/>
      <w:jc w:val="right"/>
      <w:rPr>
        <w:rFonts w:ascii="Cambria" w:hAnsi="Cambria"/>
        <w:b/>
        <w:bCs/>
        <w:color w:val="000000" w:themeColor="text1"/>
        <w:sz w:val="36"/>
        <w:szCs w:val="36"/>
      </w:rPr>
    </w:pPr>
    <w:r w:rsidRPr="00CE7744">
      <w:rPr>
        <w:rFonts w:ascii="Cambria" w:hAnsi="Cambria"/>
        <w:b/>
        <w:bCs/>
        <w:color w:val="000000" w:themeColor="text1"/>
        <w:sz w:val="36"/>
        <w:szCs w:val="36"/>
      </w:rPr>
      <w:t>Curriculum: Early Learning Plan - ECC</w:t>
    </w:r>
  </w:p>
  <w:p w14:paraId="15928058" w14:textId="77777777" w:rsidR="00C41104" w:rsidRDefault="00C411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4660B" w14:textId="77777777" w:rsidR="00C41104" w:rsidRDefault="00C41104">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6263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A826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A4F0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3C3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FE6B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6CC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1801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CCC4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12B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966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35E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65155EF"/>
    <w:multiLevelType w:val="hybridMultilevel"/>
    <w:tmpl w:val="F5C6417C"/>
    <w:lvl w:ilvl="0" w:tplc="0A68A3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C0253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CE46FE"/>
    <w:multiLevelType w:val="hybridMultilevel"/>
    <w:tmpl w:val="9ADED524"/>
    <w:lvl w:ilvl="0" w:tplc="0A68A3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AD33F7"/>
    <w:multiLevelType w:val="hybridMultilevel"/>
    <w:tmpl w:val="9ADED524"/>
    <w:lvl w:ilvl="0" w:tplc="0A68A3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96243"/>
    <w:multiLevelType w:val="hybridMultilevel"/>
    <w:tmpl w:val="F162D526"/>
    <w:lvl w:ilvl="0" w:tplc="0409000F">
      <w:start w:val="1"/>
      <w:numFmt w:val="decimal"/>
      <w:lvlText w:val="%1."/>
      <w:lvlJc w:val="left"/>
      <w:pPr>
        <w:ind w:left="360" w:hanging="360"/>
      </w:pPr>
    </w:lvl>
    <w:lvl w:ilvl="1" w:tplc="C63EE3BC">
      <w:start w:val="1"/>
      <w:numFmt w:val="lowerLetter"/>
      <w:lvlText w:val="%2."/>
      <w:lvlJc w:val="left"/>
      <w:pPr>
        <w:ind w:left="1080" w:hanging="360"/>
      </w:pPr>
      <w:rPr>
        <w:color w:val="000000" w:themeColor="text1"/>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3852C3"/>
    <w:multiLevelType w:val="multilevel"/>
    <w:tmpl w:val="29F4BFC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B36563E"/>
    <w:multiLevelType w:val="multilevel"/>
    <w:tmpl w:val="29F4BFC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D8717FF"/>
    <w:multiLevelType w:val="multilevel"/>
    <w:tmpl w:val="29F4BFC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9BD6113"/>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5C2F38B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1E4453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303401C"/>
    <w:multiLevelType w:val="hybridMultilevel"/>
    <w:tmpl w:val="CD62E5EE"/>
    <w:lvl w:ilvl="0" w:tplc="C1E063CE">
      <w:start w:val="1"/>
      <w:numFmt w:val="decimal"/>
      <w:pStyle w:val="PolicyListNumeric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36431F6"/>
    <w:multiLevelType w:val="hybridMultilevel"/>
    <w:tmpl w:val="DB7E1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9C28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A0F07EC"/>
    <w:multiLevelType w:val="hybridMultilevel"/>
    <w:tmpl w:val="0628990C"/>
    <w:lvl w:ilvl="0" w:tplc="DDA23740">
      <w:start w:val="1"/>
      <w:numFmt w:val="bullet"/>
      <w:pStyle w:val="PolicyListBulleted"/>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F74497E"/>
    <w:multiLevelType w:val="multilevel"/>
    <w:tmpl w:val="29F4BFC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83974374">
    <w:abstractNumId w:val="9"/>
  </w:num>
  <w:num w:numId="2" w16cid:durableId="2037460401">
    <w:abstractNumId w:val="7"/>
  </w:num>
  <w:num w:numId="3" w16cid:durableId="1850833224">
    <w:abstractNumId w:val="6"/>
  </w:num>
  <w:num w:numId="4" w16cid:durableId="522403773">
    <w:abstractNumId w:val="5"/>
  </w:num>
  <w:num w:numId="5" w16cid:durableId="504516485">
    <w:abstractNumId w:val="4"/>
  </w:num>
  <w:num w:numId="6" w16cid:durableId="1887638702">
    <w:abstractNumId w:val="8"/>
  </w:num>
  <w:num w:numId="7" w16cid:durableId="2001808762">
    <w:abstractNumId w:val="3"/>
  </w:num>
  <w:num w:numId="8" w16cid:durableId="1547402396">
    <w:abstractNumId w:val="2"/>
  </w:num>
  <w:num w:numId="9" w16cid:durableId="322006833">
    <w:abstractNumId w:val="1"/>
  </w:num>
  <w:num w:numId="10" w16cid:durableId="1335062467">
    <w:abstractNumId w:val="0"/>
  </w:num>
  <w:num w:numId="11" w16cid:durableId="1264261062">
    <w:abstractNumId w:val="22"/>
  </w:num>
  <w:num w:numId="12" w16cid:durableId="1874269384">
    <w:abstractNumId w:val="19"/>
  </w:num>
  <w:num w:numId="13" w16cid:durableId="766072217">
    <w:abstractNumId w:val="25"/>
  </w:num>
  <w:num w:numId="14" w16cid:durableId="2045323162">
    <w:abstractNumId w:val="22"/>
    <w:lvlOverride w:ilvl="0">
      <w:startOverride w:val="1"/>
    </w:lvlOverride>
  </w:num>
  <w:num w:numId="15" w16cid:durableId="584727222">
    <w:abstractNumId w:val="22"/>
    <w:lvlOverride w:ilvl="0">
      <w:startOverride w:val="1"/>
    </w:lvlOverride>
  </w:num>
  <w:num w:numId="16" w16cid:durableId="167065696">
    <w:abstractNumId w:val="22"/>
    <w:lvlOverride w:ilvl="0">
      <w:startOverride w:val="1"/>
    </w:lvlOverride>
  </w:num>
  <w:num w:numId="17" w16cid:durableId="312835972">
    <w:abstractNumId w:val="22"/>
    <w:lvlOverride w:ilvl="0">
      <w:startOverride w:val="1"/>
    </w:lvlOverride>
  </w:num>
  <w:num w:numId="18" w16cid:durableId="2042511695">
    <w:abstractNumId w:val="22"/>
    <w:lvlOverride w:ilvl="0">
      <w:startOverride w:val="1"/>
    </w:lvlOverride>
  </w:num>
  <w:num w:numId="19" w16cid:durableId="835650143">
    <w:abstractNumId w:val="22"/>
    <w:lvlOverride w:ilvl="0">
      <w:startOverride w:val="1"/>
    </w:lvlOverride>
  </w:num>
  <w:num w:numId="20" w16cid:durableId="1963808738">
    <w:abstractNumId w:val="22"/>
    <w:lvlOverride w:ilvl="0">
      <w:startOverride w:val="1"/>
    </w:lvlOverride>
  </w:num>
  <w:num w:numId="21" w16cid:durableId="978803699">
    <w:abstractNumId w:val="24"/>
  </w:num>
  <w:num w:numId="22" w16cid:durableId="912009827">
    <w:abstractNumId w:val="20"/>
  </w:num>
  <w:num w:numId="23" w16cid:durableId="588463865">
    <w:abstractNumId w:val="12"/>
  </w:num>
  <w:num w:numId="24" w16cid:durableId="574900132">
    <w:abstractNumId w:val="21"/>
  </w:num>
  <w:num w:numId="25" w16cid:durableId="1958489744">
    <w:abstractNumId w:val="10"/>
  </w:num>
  <w:num w:numId="26" w16cid:durableId="644512207">
    <w:abstractNumId w:val="16"/>
  </w:num>
  <w:num w:numId="27" w16cid:durableId="676229065">
    <w:abstractNumId w:val="17"/>
  </w:num>
  <w:num w:numId="28" w16cid:durableId="908613541">
    <w:abstractNumId w:val="18"/>
  </w:num>
  <w:num w:numId="29" w16cid:durableId="1207064305">
    <w:abstractNumId w:val="26"/>
  </w:num>
  <w:num w:numId="30" w16cid:durableId="1555657274">
    <w:abstractNumId w:val="22"/>
    <w:lvlOverride w:ilvl="0">
      <w:startOverride w:val="1"/>
    </w:lvlOverride>
  </w:num>
  <w:num w:numId="31" w16cid:durableId="226653758">
    <w:abstractNumId w:val="22"/>
    <w:lvlOverride w:ilvl="0">
      <w:startOverride w:val="1"/>
    </w:lvlOverride>
  </w:num>
  <w:num w:numId="32" w16cid:durableId="969479676">
    <w:abstractNumId w:val="22"/>
    <w:lvlOverride w:ilvl="0">
      <w:startOverride w:val="1"/>
    </w:lvlOverride>
  </w:num>
  <w:num w:numId="33" w16cid:durableId="200358849">
    <w:abstractNumId w:val="22"/>
    <w:lvlOverride w:ilvl="0">
      <w:startOverride w:val="1"/>
    </w:lvlOverride>
  </w:num>
  <w:num w:numId="34" w16cid:durableId="1166167811">
    <w:abstractNumId w:val="22"/>
    <w:lvlOverride w:ilvl="0">
      <w:startOverride w:val="1"/>
    </w:lvlOverride>
  </w:num>
  <w:num w:numId="35" w16cid:durableId="313026211">
    <w:abstractNumId w:val="22"/>
    <w:lvlOverride w:ilvl="0">
      <w:startOverride w:val="1"/>
    </w:lvlOverride>
  </w:num>
  <w:num w:numId="36" w16cid:durableId="935593855">
    <w:abstractNumId w:val="22"/>
    <w:lvlOverride w:ilvl="0">
      <w:startOverride w:val="1"/>
    </w:lvlOverride>
  </w:num>
  <w:num w:numId="37" w16cid:durableId="244580565">
    <w:abstractNumId w:val="22"/>
    <w:lvlOverride w:ilvl="0">
      <w:startOverride w:val="1"/>
    </w:lvlOverride>
  </w:num>
  <w:num w:numId="38" w16cid:durableId="639460625">
    <w:abstractNumId w:val="22"/>
    <w:lvlOverride w:ilvl="0">
      <w:startOverride w:val="1"/>
    </w:lvlOverride>
  </w:num>
  <w:num w:numId="39" w16cid:durableId="1321544983">
    <w:abstractNumId w:val="15"/>
  </w:num>
  <w:num w:numId="40" w16cid:durableId="1148859479">
    <w:abstractNumId w:val="23"/>
  </w:num>
  <w:num w:numId="41" w16cid:durableId="520440519">
    <w:abstractNumId w:val="13"/>
  </w:num>
  <w:num w:numId="42" w16cid:durableId="844368152">
    <w:abstractNumId w:val="11"/>
  </w:num>
  <w:num w:numId="43" w16cid:durableId="1267886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8F"/>
    <w:rsid w:val="0008019D"/>
    <w:rsid w:val="00080FA4"/>
    <w:rsid w:val="000B59C7"/>
    <w:rsid w:val="000C17DD"/>
    <w:rsid w:val="00126616"/>
    <w:rsid w:val="001754B3"/>
    <w:rsid w:val="00223726"/>
    <w:rsid w:val="002378E1"/>
    <w:rsid w:val="002E612D"/>
    <w:rsid w:val="002F3D0E"/>
    <w:rsid w:val="003D05DD"/>
    <w:rsid w:val="00401B70"/>
    <w:rsid w:val="00425058"/>
    <w:rsid w:val="00486E95"/>
    <w:rsid w:val="00493D2E"/>
    <w:rsid w:val="004947E1"/>
    <w:rsid w:val="004B0169"/>
    <w:rsid w:val="004B4B48"/>
    <w:rsid w:val="004B64DD"/>
    <w:rsid w:val="004D2194"/>
    <w:rsid w:val="004E7036"/>
    <w:rsid w:val="00537C7E"/>
    <w:rsid w:val="005903B6"/>
    <w:rsid w:val="005A518F"/>
    <w:rsid w:val="00615A7A"/>
    <w:rsid w:val="00615A90"/>
    <w:rsid w:val="00671EAC"/>
    <w:rsid w:val="00690781"/>
    <w:rsid w:val="00777676"/>
    <w:rsid w:val="007B20C7"/>
    <w:rsid w:val="007D3183"/>
    <w:rsid w:val="007F29E7"/>
    <w:rsid w:val="00851D64"/>
    <w:rsid w:val="008A27B3"/>
    <w:rsid w:val="008A6C4F"/>
    <w:rsid w:val="008C2B07"/>
    <w:rsid w:val="008D4C4E"/>
    <w:rsid w:val="008F3A9B"/>
    <w:rsid w:val="00922F31"/>
    <w:rsid w:val="009628A8"/>
    <w:rsid w:val="009728EF"/>
    <w:rsid w:val="009917ED"/>
    <w:rsid w:val="00A07C11"/>
    <w:rsid w:val="00A163DC"/>
    <w:rsid w:val="00A44EF1"/>
    <w:rsid w:val="00A663DD"/>
    <w:rsid w:val="00A74A1C"/>
    <w:rsid w:val="00A762D1"/>
    <w:rsid w:val="00A76725"/>
    <w:rsid w:val="00A83913"/>
    <w:rsid w:val="00A976F0"/>
    <w:rsid w:val="00AD735F"/>
    <w:rsid w:val="00AF2BAD"/>
    <w:rsid w:val="00B13F69"/>
    <w:rsid w:val="00B55081"/>
    <w:rsid w:val="00BA3F59"/>
    <w:rsid w:val="00BA6929"/>
    <w:rsid w:val="00BB0973"/>
    <w:rsid w:val="00BD61F9"/>
    <w:rsid w:val="00C30FFA"/>
    <w:rsid w:val="00C41104"/>
    <w:rsid w:val="00C41CF9"/>
    <w:rsid w:val="00C81C69"/>
    <w:rsid w:val="00C95569"/>
    <w:rsid w:val="00CB3349"/>
    <w:rsid w:val="00CC1509"/>
    <w:rsid w:val="00CE7744"/>
    <w:rsid w:val="00CF0451"/>
    <w:rsid w:val="00D3297B"/>
    <w:rsid w:val="00D43EC1"/>
    <w:rsid w:val="00D53B87"/>
    <w:rsid w:val="00D94172"/>
    <w:rsid w:val="00D95E6B"/>
    <w:rsid w:val="00DA495D"/>
    <w:rsid w:val="00DC719E"/>
    <w:rsid w:val="00DD0B2F"/>
    <w:rsid w:val="00E20731"/>
    <w:rsid w:val="00E4339A"/>
    <w:rsid w:val="00E65B02"/>
    <w:rsid w:val="00EF54D4"/>
    <w:rsid w:val="00EF72FA"/>
    <w:rsid w:val="00F05B8F"/>
    <w:rsid w:val="00F366EF"/>
    <w:rsid w:val="00F91283"/>
    <w:rsid w:val="00F92FFE"/>
    <w:rsid w:val="00FD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79F01"/>
  <w15:chartTrackingRefBased/>
  <w15:docId w15:val="{99308145-3A5E-4DB7-92D9-0C802F73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before="120"/>
    </w:pPr>
    <w:rPr>
      <w:rFonts w:ascii="Arial" w:hAnsi="Arial"/>
      <w:sz w:val="24"/>
      <w:szCs w:val="24"/>
    </w:rPr>
  </w:style>
  <w:style w:type="paragraph" w:styleId="Heading1">
    <w:name w:val="heading 1"/>
    <w:basedOn w:val="Normal"/>
    <w:next w:val="Normal"/>
    <w:qFormat/>
    <w:locked/>
    <w:pPr>
      <w:keepNext/>
      <w:spacing w:before="240" w:after="60"/>
      <w:outlineLvl w:val="0"/>
    </w:pPr>
    <w:rPr>
      <w:rFonts w:cs="Arial"/>
      <w:b/>
      <w:bCs/>
      <w:kern w:val="32"/>
      <w:sz w:val="36"/>
      <w:szCs w:val="32"/>
    </w:rPr>
  </w:style>
  <w:style w:type="paragraph" w:styleId="Heading2">
    <w:name w:val="heading 2"/>
    <w:basedOn w:val="Normal"/>
    <w:next w:val="Normal"/>
    <w:qFormat/>
    <w:locked/>
    <w:pPr>
      <w:keepNext/>
      <w:spacing w:before="240" w:after="60"/>
      <w:outlineLvl w:val="1"/>
    </w:pPr>
    <w:rPr>
      <w:rFonts w:cs="Arial"/>
      <w:b/>
      <w:bCs/>
      <w:i/>
      <w:iCs/>
      <w:sz w:val="32"/>
      <w:szCs w:val="28"/>
    </w:rPr>
  </w:style>
  <w:style w:type="paragraph" w:styleId="Heading3">
    <w:name w:val="heading 3"/>
    <w:basedOn w:val="Normal"/>
    <w:next w:val="Normal"/>
    <w:qFormat/>
    <w:locked/>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pPr>
      <w:tabs>
        <w:tab w:val="center" w:pos="4320"/>
        <w:tab w:val="right" w:pos="8640"/>
      </w:tabs>
    </w:pPr>
  </w:style>
  <w:style w:type="paragraph" w:styleId="Footer">
    <w:name w:val="footer"/>
    <w:basedOn w:val="Normal"/>
    <w:locked/>
    <w:pPr>
      <w:tabs>
        <w:tab w:val="center" w:pos="4320"/>
        <w:tab w:val="right" w:pos="8640"/>
      </w:tabs>
    </w:pPr>
  </w:style>
  <w:style w:type="paragraph" w:customStyle="1" w:styleId="HeaderLines">
    <w:name w:val="Header Lines"/>
    <w:basedOn w:val="Normal"/>
    <w:locked/>
    <w:pPr>
      <w:spacing w:before="0"/>
    </w:pPr>
    <w:rPr>
      <w:rFonts w:cs="Arial"/>
      <w:i/>
      <w:color w:val="808080"/>
      <w:sz w:val="20"/>
      <w:szCs w:val="20"/>
    </w:rPr>
  </w:style>
  <w:style w:type="paragraph" w:styleId="BodyTextIndent3">
    <w:name w:val="Body Text Indent 3"/>
    <w:basedOn w:val="Normal"/>
    <w:autoRedefine/>
    <w:locked/>
    <w:pPr>
      <w:spacing w:before="0"/>
      <w:ind w:left="1008"/>
    </w:pPr>
    <w:rPr>
      <w:i/>
      <w:sz w:val="20"/>
      <w:szCs w:val="16"/>
    </w:rPr>
  </w:style>
  <w:style w:type="character" w:customStyle="1" w:styleId="CharChar">
    <w:name w:val="Char Char"/>
    <w:rPr>
      <w:rFonts w:ascii="Arial" w:hAnsi="Arial"/>
      <w:i/>
      <w:szCs w:val="16"/>
    </w:rPr>
  </w:style>
  <w:style w:type="paragraph" w:customStyle="1" w:styleId="PolicyBlockQuote">
    <w:name w:val="Policy Block Quote"/>
    <w:basedOn w:val="Normal"/>
    <w:pPr>
      <w:spacing w:after="120"/>
      <w:ind w:left="1440" w:right="1440"/>
      <w:jc w:val="both"/>
    </w:pPr>
    <w:rPr>
      <w:i/>
    </w:rPr>
  </w:style>
  <w:style w:type="paragraph" w:customStyle="1" w:styleId="PolicyTitle">
    <w:name w:val="Policy Title"/>
    <w:basedOn w:val="Heading1"/>
    <w:pPr>
      <w:spacing w:after="0"/>
    </w:pPr>
    <w:rPr>
      <w:rFonts w:cs="Times New Roman"/>
      <w:szCs w:val="20"/>
    </w:rPr>
  </w:style>
  <w:style w:type="paragraph" w:customStyle="1" w:styleId="PolicySubtitle">
    <w:name w:val="Policy Subtitle"/>
    <w:basedOn w:val="Heading2"/>
    <w:pPr>
      <w:spacing w:before="0" w:after="360"/>
    </w:pPr>
    <w:rPr>
      <w:rFonts w:cs="Times New Roman"/>
      <w:szCs w:val="20"/>
    </w:rPr>
  </w:style>
  <w:style w:type="paragraph" w:customStyle="1" w:styleId="PolicyParagraph">
    <w:name w:val="Policy Paragraph"/>
    <w:basedOn w:val="Normal"/>
    <w:pPr>
      <w:ind w:firstLine="720"/>
      <w:jc w:val="both"/>
    </w:pPr>
    <w:rPr>
      <w:szCs w:val="20"/>
    </w:rPr>
  </w:style>
  <w:style w:type="paragraph" w:customStyle="1" w:styleId="PolicyCode">
    <w:name w:val="Policy Code"/>
    <w:basedOn w:val="Normal"/>
    <w:qFormat/>
    <w:pPr>
      <w:jc w:val="right"/>
    </w:pPr>
    <w:rPr>
      <w:rFonts w:ascii="Arial Black" w:hAnsi="Arial Black"/>
      <w:caps/>
      <w:sz w:val="48"/>
      <w:szCs w:val="48"/>
    </w:rPr>
  </w:style>
  <w:style w:type="paragraph" w:customStyle="1" w:styleId="PolicySectionHeader">
    <w:name w:val="Policy Section Header"/>
    <w:basedOn w:val="Normal"/>
    <w:qFormat/>
    <w:rPr>
      <w:b/>
    </w:rPr>
  </w:style>
  <w:style w:type="paragraph" w:customStyle="1" w:styleId="PolicyCitation">
    <w:name w:val="Policy Citation"/>
    <w:basedOn w:val="BodyTextIndent3"/>
    <w:qFormat/>
  </w:style>
  <w:style w:type="paragraph" w:customStyle="1" w:styleId="PolicyListNumerical">
    <w:name w:val="Policy List Numerical"/>
    <w:basedOn w:val="Normal"/>
    <w:qFormat/>
    <w:pPr>
      <w:numPr>
        <w:numId w:val="11"/>
      </w:numPr>
      <w:spacing w:after="240"/>
      <w:jc w:val="both"/>
    </w:pPr>
  </w:style>
  <w:style w:type="paragraph" w:customStyle="1" w:styleId="PolicyListBulleted">
    <w:name w:val="Policy List Bulleted"/>
    <w:basedOn w:val="Normal"/>
    <w:qFormat/>
    <w:pPr>
      <w:numPr>
        <w:numId w:val="13"/>
      </w:numPr>
      <w:spacing w:after="240"/>
      <w:jc w:val="both"/>
    </w:pPr>
  </w:style>
  <w:style w:type="paragraph" w:customStyle="1" w:styleId="PolicyHeaderandFooter">
    <w:name w:val="Policy Header and Footer"/>
    <w:basedOn w:val="Normal"/>
    <w:qFormat/>
    <w:pPr>
      <w:spacing w:before="0"/>
    </w:pPr>
    <w:rPr>
      <w:rFonts w:cs="Arial"/>
      <w:i/>
      <w:color w:val="808080"/>
      <w:sz w:val="20"/>
      <w:szCs w:val="20"/>
    </w:rPr>
  </w:style>
  <w:style w:type="paragraph" w:styleId="BalloonText">
    <w:name w:val="Balloon Text"/>
    <w:basedOn w:val="Normal"/>
    <w:semiHidden/>
    <w:locked/>
    <w:rPr>
      <w:rFonts w:ascii="Tahoma" w:hAnsi="Tahoma" w:cs="Tahoma"/>
      <w:sz w:val="16"/>
      <w:szCs w:val="16"/>
    </w:rPr>
  </w:style>
  <w:style w:type="paragraph" w:styleId="List">
    <w:name w:val="List"/>
    <w:basedOn w:val="Normal"/>
    <w:locked/>
    <w:pPr>
      <w:ind w:left="360" w:hanging="360"/>
    </w:pPr>
  </w:style>
  <w:style w:type="paragraph" w:styleId="Title">
    <w:name w:val="Title"/>
    <w:basedOn w:val="Normal"/>
    <w:qFormat/>
    <w:locked/>
    <w:pPr>
      <w:spacing w:before="240" w:after="60"/>
      <w:jc w:val="center"/>
      <w:outlineLvl w:val="0"/>
    </w:pPr>
    <w:rPr>
      <w:rFonts w:cs="Arial"/>
      <w:b/>
      <w:bCs/>
      <w:kern w:val="28"/>
      <w:sz w:val="32"/>
      <w:szCs w:val="32"/>
    </w:rPr>
  </w:style>
  <w:style w:type="character" w:styleId="Hyperlink">
    <w:name w:val="Hyperlink"/>
    <w:rsid w:val="005903B6"/>
    <w:rPr>
      <w:color w:val="0000FF"/>
      <w:u w:val="single"/>
    </w:rPr>
  </w:style>
  <w:style w:type="character" w:styleId="FollowedHyperlink">
    <w:name w:val="FollowedHyperlink"/>
    <w:rsid w:val="004B64DD"/>
    <w:rPr>
      <w:color w:val="800080"/>
      <w:u w:val="single"/>
    </w:rPr>
  </w:style>
  <w:style w:type="paragraph" w:styleId="NoSpacing">
    <w:name w:val="No Spacing"/>
    <w:uiPriority w:val="1"/>
    <w:qFormat/>
    <w:rsid w:val="00A83913"/>
    <w:rPr>
      <w:rFonts w:eastAsia="Calibri"/>
      <w:sz w:val="24"/>
      <w:szCs w:val="22"/>
    </w:rPr>
  </w:style>
  <w:style w:type="character" w:customStyle="1" w:styleId="UnresolvedMention1">
    <w:name w:val="Unresolved Mention1"/>
    <w:basedOn w:val="DefaultParagraphFont"/>
    <w:uiPriority w:val="99"/>
    <w:semiHidden/>
    <w:unhideWhenUsed/>
    <w:rsid w:val="00BA3F59"/>
    <w:rPr>
      <w:color w:val="808080"/>
      <w:shd w:val="clear" w:color="auto" w:fill="E6E6E6"/>
    </w:rPr>
  </w:style>
  <w:style w:type="character" w:customStyle="1" w:styleId="HeaderChar">
    <w:name w:val="Header Char"/>
    <w:basedOn w:val="DefaultParagraphFont"/>
    <w:link w:val="Header"/>
    <w:uiPriority w:val="99"/>
    <w:rsid w:val="00E20731"/>
    <w:rPr>
      <w:rFonts w:ascii="Arial" w:hAnsi="Arial"/>
      <w:sz w:val="24"/>
      <w:szCs w:val="24"/>
    </w:rPr>
  </w:style>
  <w:style w:type="paragraph" w:styleId="ListParagraph">
    <w:name w:val="List Paragraph"/>
    <w:basedOn w:val="Normal"/>
    <w:uiPriority w:val="34"/>
    <w:qFormat/>
    <w:rsid w:val="00A762D1"/>
    <w:pPr>
      <w:ind w:left="720"/>
      <w:contextualSpacing/>
    </w:pPr>
  </w:style>
  <w:style w:type="character" w:styleId="UnresolvedMention">
    <w:name w:val="Unresolved Mention"/>
    <w:basedOn w:val="DefaultParagraphFont"/>
    <w:rsid w:val="00CE7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hools.utah.gov/file/74f592ba-8eb7-4dfb-91db-180f6cf4b44f" TargetMode="External"/><Relationship Id="rId13" Type="http://schemas.openxmlformats.org/officeDocument/2006/relationships/hyperlink" Target="https://le.utah.gov/xcode/Title53G/Chapter7/53G-7-S218.html" TargetMode="External"/><Relationship Id="rId18" Type="http://schemas.openxmlformats.org/officeDocument/2006/relationships/hyperlink" Target="https://www.schools.utah.gov/file/74f592ba-8eb7-4dfb-91db-180f6cf4b44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le.utah.gov/xcode/Title53G/Chapter7/53G-7-S218.html" TargetMode="External"/><Relationship Id="rId12" Type="http://schemas.openxmlformats.org/officeDocument/2006/relationships/hyperlink" Target="https://www.schools.utah.gov/file/74f592ba-8eb7-4dfb-91db-180f6cf4b44f" TargetMode="External"/><Relationship Id="rId17" Type="http://schemas.openxmlformats.org/officeDocument/2006/relationships/hyperlink" Target="https://le.utah.gov/xcode/Title53F/Chapter2/53F-2-S503.html?v=C53F-2-S503_201801242018012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utah.gov/xcode/Title53E/Chapter4/53E-4-S310.html?v=C53E-4-S310_201801242018012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3E/Chapter3/53E-3-S521.html?v=C53E-3-S521_202005122020051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le.utah.gov/xcode/Title53A/Chapter1/53A-1-S607.html?v=C53A-1-S607_1800010118000101" TargetMode="External"/><Relationship Id="rId23" Type="http://schemas.openxmlformats.org/officeDocument/2006/relationships/header" Target="header3.xml"/><Relationship Id="rId10" Type="http://schemas.openxmlformats.org/officeDocument/2006/relationships/hyperlink" Target="https://www.schools.utah.gov/file/74f592ba-8eb7-4dfb-91db-180f6cf4b44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utah.gov/xcode/Title53f/Chapter2/53f-2-S503.html" TargetMode="External"/><Relationship Id="rId14" Type="http://schemas.openxmlformats.org/officeDocument/2006/relationships/hyperlink" Target="https://www.schools.utah.gov/file/74f592ba-8eb7-4dfb-91db-180f6cf4b44f"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_USBA\Services\Policy%20Service\Master%20Policy%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Settings\Administrator\My Documents\_USBA\Services\Policy Service\Master Policy Format.dotx</Template>
  <TotalTime>1</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Curriculum: Reading Achievement for Early Literacy – ECC</vt:lpstr>
    </vt:vector>
  </TitlesOfParts>
  <Company>Utah School Boards Association</Company>
  <LinksUpToDate>false</LinksUpToDate>
  <CharactersWithSpaces>5531</CharactersWithSpaces>
  <SharedDoc>false</SharedDoc>
  <HLinks>
    <vt:vector size="54" baseType="variant">
      <vt:variant>
        <vt:i4>3014696</vt:i4>
      </vt:variant>
      <vt:variant>
        <vt:i4>24</vt:i4>
      </vt:variant>
      <vt:variant>
        <vt:i4>0</vt:i4>
      </vt:variant>
      <vt:variant>
        <vt:i4>5</vt:i4>
      </vt:variant>
      <vt:variant>
        <vt:lpwstr>http://www.rules.utah.gov/publicat/code/r277/r277-403.htm</vt:lpwstr>
      </vt:variant>
      <vt:variant>
        <vt:lpwstr>T3</vt:lpwstr>
      </vt:variant>
      <vt:variant>
        <vt:i4>852000</vt:i4>
      </vt:variant>
      <vt:variant>
        <vt:i4>21</vt:i4>
      </vt:variant>
      <vt:variant>
        <vt:i4>0</vt:i4>
      </vt:variant>
      <vt:variant>
        <vt:i4>5</vt:i4>
      </vt:variant>
      <vt:variant>
        <vt:lpwstr>http://le.utah.gov/xcode/Title53A/Chapter1/53A-1-S606.6.html?v=C53A-1-S606.6_1800010118000101</vt:lpwstr>
      </vt:variant>
      <vt:variant>
        <vt:lpwstr/>
      </vt:variant>
      <vt:variant>
        <vt:i4>2687021</vt:i4>
      </vt:variant>
      <vt:variant>
        <vt:i4>18</vt:i4>
      </vt:variant>
      <vt:variant>
        <vt:i4>0</vt:i4>
      </vt:variant>
      <vt:variant>
        <vt:i4>5</vt:i4>
      </vt:variant>
      <vt:variant>
        <vt:lpwstr>http://www.rules.utah.gov/publicat/code/r277/r277-406.htm</vt:lpwstr>
      </vt:variant>
      <vt:variant>
        <vt:lpwstr>T4</vt:lpwstr>
      </vt:variant>
      <vt:variant>
        <vt:i4>2490460</vt:i4>
      </vt:variant>
      <vt:variant>
        <vt:i4>15</vt:i4>
      </vt:variant>
      <vt:variant>
        <vt:i4>0</vt:i4>
      </vt:variant>
      <vt:variant>
        <vt:i4>5</vt:i4>
      </vt:variant>
      <vt:variant>
        <vt:lpwstr>http://le.utah.gov/xcode/Title53A/Chapter17A/53A-17a-S150.html?v=C53A-17a-S150_2016051020160510</vt:lpwstr>
      </vt:variant>
      <vt:variant>
        <vt:lpwstr/>
      </vt:variant>
      <vt:variant>
        <vt:i4>2687021</vt:i4>
      </vt:variant>
      <vt:variant>
        <vt:i4>12</vt:i4>
      </vt:variant>
      <vt:variant>
        <vt:i4>0</vt:i4>
      </vt:variant>
      <vt:variant>
        <vt:i4>5</vt:i4>
      </vt:variant>
      <vt:variant>
        <vt:lpwstr>http://www.rules.utah.gov/publicat/code/r277/r277-406.htm</vt:lpwstr>
      </vt:variant>
      <vt:variant>
        <vt:lpwstr>T4</vt:lpwstr>
      </vt:variant>
      <vt:variant>
        <vt:i4>1310777</vt:i4>
      </vt:variant>
      <vt:variant>
        <vt:i4>9</vt:i4>
      </vt:variant>
      <vt:variant>
        <vt:i4>0</vt:i4>
      </vt:variant>
      <vt:variant>
        <vt:i4>5</vt:i4>
      </vt:variant>
      <vt:variant>
        <vt:lpwstr>http://le.utah.gov/xcode/Title53A/Chapter1/53A-1-S607.html?v=C53A-1-S607_1800010118000101</vt:lpwstr>
      </vt:variant>
      <vt:variant>
        <vt:lpwstr/>
      </vt:variant>
      <vt:variant>
        <vt:i4>1310777</vt:i4>
      </vt:variant>
      <vt:variant>
        <vt:i4>6</vt:i4>
      </vt:variant>
      <vt:variant>
        <vt:i4>0</vt:i4>
      </vt:variant>
      <vt:variant>
        <vt:i4>5</vt:i4>
      </vt:variant>
      <vt:variant>
        <vt:lpwstr>http://le.utah.gov/xcode/Title53A/Chapter1/53A-1-S607.html?v=C53A-1-S607_1800010118000101</vt:lpwstr>
      </vt:variant>
      <vt:variant>
        <vt:lpwstr/>
      </vt:variant>
      <vt:variant>
        <vt:i4>917539</vt:i4>
      </vt:variant>
      <vt:variant>
        <vt:i4>3</vt:i4>
      </vt:variant>
      <vt:variant>
        <vt:i4>0</vt:i4>
      </vt:variant>
      <vt:variant>
        <vt:i4>5</vt:i4>
      </vt:variant>
      <vt:variant>
        <vt:lpwstr>http://le.utah.gov/xcode/Title53A/Chapter1/53A-1-S606.5.html?v=C53A-1-S606.5_1800010118000101</vt:lpwstr>
      </vt:variant>
      <vt:variant>
        <vt:lpwstr/>
      </vt:variant>
      <vt:variant>
        <vt:i4>3014696</vt:i4>
      </vt:variant>
      <vt:variant>
        <vt:i4>0</vt:i4>
      </vt:variant>
      <vt:variant>
        <vt:i4>0</vt:i4>
      </vt:variant>
      <vt:variant>
        <vt:i4>5</vt:i4>
      </vt:variant>
      <vt:variant>
        <vt:lpwstr>http://www.rules.utah.gov/publicat/code/r277/r277-403.htm</vt:lpwstr>
      </vt:variant>
      <vt:variant>
        <vt:lpwstr>T3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Reading Achievement for Early Literacy – ECC</dc:title>
  <dc:subject/>
  <dc:creator>Patrick L. Tanner</dc:creator>
  <cp:keywords/>
  <cp:lastModifiedBy>Microsoft Office User</cp:lastModifiedBy>
  <cp:revision>3</cp:revision>
  <cp:lastPrinted>2022-01-12T17:34:00Z</cp:lastPrinted>
  <dcterms:created xsi:type="dcterms:W3CDTF">2023-02-06T18:43:00Z</dcterms:created>
  <dcterms:modified xsi:type="dcterms:W3CDTF">2023-02-15T21:46:00Z</dcterms:modified>
</cp:coreProperties>
</file>