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1EB1" w14:textId="77777777" w:rsidR="00860603" w:rsidRDefault="00860603" w:rsidP="00860603">
      <w:pPr>
        <w:spacing w:after="0" w:line="240" w:lineRule="auto"/>
        <w:jc w:val="center"/>
      </w:pPr>
      <w:r>
        <w:t>Staff Report</w:t>
      </w:r>
    </w:p>
    <w:p w14:paraId="5A922C5D" w14:textId="77777777" w:rsidR="00860603" w:rsidRDefault="00860603" w:rsidP="00860603">
      <w:pPr>
        <w:spacing w:after="0" w:line="240" w:lineRule="auto"/>
        <w:jc w:val="center"/>
      </w:pPr>
      <w:r>
        <w:t>Kamas City Council</w:t>
      </w:r>
    </w:p>
    <w:p w14:paraId="54288403" w14:textId="1F90C79A" w:rsidR="00D845F3" w:rsidRDefault="00860603" w:rsidP="00860603">
      <w:pPr>
        <w:jc w:val="center"/>
      </w:pPr>
      <w:r>
        <w:t>March 14, 2023</w:t>
      </w:r>
    </w:p>
    <w:p w14:paraId="10461772" w14:textId="0BD050DC" w:rsidR="00860603" w:rsidRDefault="00860603" w:rsidP="00860603">
      <w:r>
        <w:rPr>
          <w:b/>
          <w:bCs/>
        </w:rPr>
        <w:t>Subject:</w:t>
      </w:r>
      <w:r>
        <w:rPr>
          <w:b/>
          <w:bCs/>
        </w:rPr>
        <w:t xml:space="preserve"> </w:t>
      </w:r>
      <w:r>
        <w:t>Removing Dwelling Units for the GC Zone under 15.14 and 15.30.</w:t>
      </w:r>
    </w:p>
    <w:p w14:paraId="1BB6503C" w14:textId="543CE50C" w:rsidR="00860603" w:rsidRDefault="00860603" w:rsidP="00860603">
      <w:pPr>
        <w:rPr>
          <w:b/>
          <w:bCs/>
        </w:rPr>
      </w:pPr>
      <w:r>
        <w:rPr>
          <w:b/>
          <w:bCs/>
        </w:rPr>
        <w:t>History:</w:t>
      </w:r>
    </w:p>
    <w:p w14:paraId="3F2BDF37" w14:textId="5D3898B2" w:rsidR="00860603" w:rsidRPr="00860603" w:rsidRDefault="00860603" w:rsidP="00860603">
      <w:pPr>
        <w:spacing w:line="240" w:lineRule="auto"/>
        <w:rPr>
          <w:color w:val="000000"/>
        </w:rPr>
      </w:pPr>
      <w:r>
        <w:rPr>
          <w:color w:val="000000"/>
        </w:rPr>
        <w:t xml:space="preserve">The Mayor has requested that both Planning Commission and City Council review and decide whether dwelling units belong in the General Commercial zone. At the Public Hearing in November, the Planning Commission made the decision to only allow existing homes to remain in the GC zone. Any new residential development would not be allowed in the GC zone, unless it qualified under the conditions of Mixed Use. </w:t>
      </w:r>
    </w:p>
    <w:p w14:paraId="61FFD411" w14:textId="2C29AEFF" w:rsidR="00860603" w:rsidRPr="00E01690" w:rsidRDefault="00860603" w:rsidP="00860603">
      <w:pPr>
        <w:spacing w:after="0"/>
        <w:ind w:left="720"/>
      </w:pPr>
      <w:r w:rsidRPr="00E01690">
        <w:rPr>
          <w:b/>
          <w:bCs/>
        </w:rPr>
        <w:t>Public Hearing</w:t>
      </w:r>
      <w:r w:rsidRPr="00E01690">
        <w:t xml:space="preserve">: Held on </w:t>
      </w:r>
      <w:r>
        <w:t>November 15</w:t>
      </w:r>
      <w:r w:rsidRPr="00E01690">
        <w:t>, 2022, pursuant to appropriate public notice.</w:t>
      </w:r>
    </w:p>
    <w:p w14:paraId="2E778524" w14:textId="77777777" w:rsidR="00860603" w:rsidRPr="00E01690" w:rsidRDefault="00860603" w:rsidP="00860603">
      <w:pPr>
        <w:spacing w:after="0"/>
      </w:pPr>
    </w:p>
    <w:p w14:paraId="3A3B7E4F" w14:textId="689FC45C" w:rsidR="00860603" w:rsidRDefault="00860603" w:rsidP="00860603">
      <w:pPr>
        <w:spacing w:after="0"/>
        <w:ind w:left="720"/>
      </w:pPr>
      <w:r w:rsidRPr="00E01690">
        <w:rPr>
          <w:b/>
          <w:bCs/>
        </w:rPr>
        <w:t>Commission Action</w:t>
      </w:r>
      <w:r w:rsidRPr="00E01690">
        <w:t xml:space="preserve">: Recommended approval </w:t>
      </w:r>
      <w:r>
        <w:t>5</w:t>
      </w:r>
      <w:r w:rsidRPr="00E01690">
        <w:t xml:space="preserve">-0 on </w:t>
      </w:r>
      <w:r>
        <w:t>March 7</w:t>
      </w:r>
      <w:r w:rsidRPr="00E01690">
        <w:t>, 202</w:t>
      </w:r>
      <w:r>
        <w:t>3</w:t>
      </w:r>
    </w:p>
    <w:p w14:paraId="498464DB" w14:textId="77777777" w:rsidR="00860603" w:rsidRDefault="00860603" w:rsidP="00860603">
      <w:pPr>
        <w:spacing w:after="0"/>
        <w:rPr>
          <w:b/>
        </w:rPr>
      </w:pPr>
    </w:p>
    <w:p w14:paraId="5745C1EC" w14:textId="682FC9F5" w:rsidR="00860603" w:rsidRDefault="00860603" w:rsidP="00860603">
      <w:pPr>
        <w:rPr>
          <w:b/>
          <w:bCs/>
        </w:rPr>
      </w:pPr>
      <w:r>
        <w:rPr>
          <w:b/>
          <w:bCs/>
        </w:rPr>
        <w:t>Discussion Items:</w:t>
      </w:r>
    </w:p>
    <w:p w14:paraId="0C63B757" w14:textId="6EB4CE72" w:rsidR="00860603" w:rsidRDefault="00860603" w:rsidP="00860603">
      <w:r>
        <w:t xml:space="preserve">With the adoption of this proposed code amendment, only existing single family dwellings will be permitted in the GC zone. The residences will have the ability to </w:t>
      </w:r>
      <w:r w:rsidR="00905FEE">
        <w:t xml:space="preserve">demolish, </w:t>
      </w:r>
      <w:r>
        <w:t xml:space="preserve">remodel and even expand, so long as they continue to meet the setback requirements. </w:t>
      </w:r>
      <w:r w:rsidR="00905FEE">
        <w:t xml:space="preserve">This non-conforming structure will follow the property so long as it continues to remain a residence. </w:t>
      </w:r>
      <w:r>
        <w:t>What it will prohibit will be new construction of a residence in the GC zone</w:t>
      </w:r>
      <w:r w:rsidR="00905FEE">
        <w:t xml:space="preserve"> on vacant land</w:t>
      </w:r>
      <w:r>
        <w:t>. Additionally, should a homeowner</w:t>
      </w:r>
      <w:r w:rsidR="00905FEE">
        <w:t xml:space="preserve"> turn their residence into a commercial business, it will remain a commercial property and will not be permitted to return back to a residential status. See proposed ordinance in dropbox.</w:t>
      </w:r>
      <w:r w:rsidR="00A16DD7">
        <w:t xml:space="preserve"> </w:t>
      </w:r>
    </w:p>
    <w:p w14:paraId="2960E10E" w14:textId="46B956B9" w:rsidR="00A16DD7" w:rsidRPr="00860603" w:rsidRDefault="00A16DD7" w:rsidP="00860603">
      <w:r>
        <w:t xml:space="preserve">The residential use in the Mixed Use zone will not be effected, so long as it is zoned GC and is either on Main St. or with ¼ of a mile from the Park &amp; Ride. The MU ordinance requires </w:t>
      </w:r>
      <w:r w:rsidR="00506C7C">
        <w:t xml:space="preserve">a commercial use be on the bottom floor of the building. </w:t>
      </w:r>
    </w:p>
    <w:p w14:paraId="4D5E7918" w14:textId="771E0F81" w:rsidR="00860603" w:rsidRPr="00E01690" w:rsidRDefault="00860603" w:rsidP="00860603">
      <w:pPr>
        <w:spacing w:after="0"/>
      </w:pPr>
      <w:r w:rsidRPr="00E01690">
        <w:rPr>
          <w:b/>
        </w:rPr>
        <w:t>Staff Recommendations</w:t>
      </w:r>
      <w:r w:rsidRPr="00E01690">
        <w:t>:</w:t>
      </w:r>
    </w:p>
    <w:p w14:paraId="3C587BB7" w14:textId="77777777" w:rsidR="00860603" w:rsidRPr="00C40D20" w:rsidRDefault="00860603" w:rsidP="00860603">
      <w:pPr>
        <w:spacing w:after="0"/>
      </w:pPr>
      <w:r w:rsidRPr="00E01690">
        <w:t>Staff recommends the City Council consider the proposed amendments, consider the recommendation of the Planning Commission</w:t>
      </w:r>
      <w:r>
        <w:t xml:space="preserve"> and staff review </w:t>
      </w:r>
      <w:r w:rsidRPr="00E01690">
        <w:t xml:space="preserve">and adopt the proposed ordinance. </w:t>
      </w:r>
    </w:p>
    <w:p w14:paraId="298EE7D6" w14:textId="77777777" w:rsidR="00860603" w:rsidRDefault="00860603" w:rsidP="00860603">
      <w:pPr>
        <w:keepNext/>
        <w:spacing w:after="0"/>
        <w:jc w:val="center"/>
        <w:rPr>
          <w:b/>
          <w:bCs/>
        </w:rPr>
      </w:pPr>
    </w:p>
    <w:p w14:paraId="6A60B3BD" w14:textId="77777777" w:rsidR="00860603" w:rsidRPr="00E01690" w:rsidRDefault="00860603" w:rsidP="00860603">
      <w:pPr>
        <w:keepNext/>
        <w:spacing w:after="0"/>
        <w:jc w:val="center"/>
      </w:pPr>
      <w:r w:rsidRPr="00E01690">
        <w:rPr>
          <w:b/>
          <w:bCs/>
        </w:rPr>
        <w:t>City Council Options</w:t>
      </w:r>
      <w:r w:rsidRPr="00E01690">
        <w:t>:</w:t>
      </w:r>
    </w:p>
    <w:p w14:paraId="1ADC3FF1" w14:textId="77777777" w:rsidR="00860603" w:rsidRPr="00E01690" w:rsidRDefault="00860603" w:rsidP="00860603">
      <w:pPr>
        <w:spacing w:after="0"/>
      </w:pPr>
      <w:r w:rsidRPr="00E01690">
        <w:rPr>
          <w:b/>
          <w:bCs/>
        </w:rPr>
        <w:t xml:space="preserve">Recommended motion: </w:t>
      </w:r>
      <w:r w:rsidRPr="00E01690">
        <w:t xml:space="preserve">Adopt the code amendments as </w:t>
      </w:r>
      <w:r>
        <w:t>follows:</w:t>
      </w:r>
      <w:r w:rsidRPr="00E01690">
        <w:t xml:space="preserve"> </w:t>
      </w:r>
    </w:p>
    <w:p w14:paraId="0E8DB1B5" w14:textId="77777777" w:rsidR="00860603" w:rsidRDefault="00860603" w:rsidP="00860603">
      <w:pPr>
        <w:pStyle w:val="ListParagraph"/>
        <w:spacing w:before="0" w:after="240" w:line="259" w:lineRule="auto"/>
        <w:ind w:left="720" w:firstLine="0"/>
        <w:rPr>
          <w:sz w:val="22"/>
          <w:szCs w:val="22"/>
        </w:rPr>
      </w:pPr>
      <w:r w:rsidRPr="00E01690">
        <w:rPr>
          <w:b/>
          <w:sz w:val="22"/>
          <w:szCs w:val="22"/>
        </w:rPr>
        <w:t>Adopt Ordinance</w:t>
      </w:r>
      <w:r w:rsidRPr="00E01690">
        <w:rPr>
          <w:sz w:val="22"/>
          <w:szCs w:val="22"/>
        </w:rPr>
        <w:t xml:space="preserve">. City Council APPROVES and ADOPTS the proposed Code Amendments as drafted. </w:t>
      </w:r>
    </w:p>
    <w:p w14:paraId="6CE72639" w14:textId="77777777" w:rsidR="00860603" w:rsidRPr="00E01690" w:rsidRDefault="00860603" w:rsidP="00860603">
      <w:pPr>
        <w:spacing w:after="240"/>
      </w:pPr>
      <w:r w:rsidRPr="00E01690">
        <w:t>The Council can make additional or different changes from those presented. If so, the motion will need to identify those additional or different changes.</w:t>
      </w:r>
    </w:p>
    <w:p w14:paraId="7AB23EC2" w14:textId="77777777" w:rsidR="00860603" w:rsidRPr="00E01690" w:rsidRDefault="00860603" w:rsidP="00860603">
      <w:r w:rsidRPr="00E01690">
        <w:rPr>
          <w:b/>
          <w:bCs/>
        </w:rPr>
        <w:t>Alternative motion:</w:t>
      </w:r>
    </w:p>
    <w:p w14:paraId="645EC4CA" w14:textId="4F40CEF3" w:rsidR="00860603" w:rsidRPr="00E01690" w:rsidRDefault="00860603" w:rsidP="00506C7C">
      <w:pPr>
        <w:spacing w:after="0"/>
        <w:ind w:left="720"/>
      </w:pPr>
      <w:r w:rsidRPr="00E01690">
        <w:rPr>
          <w:b/>
        </w:rPr>
        <w:t xml:space="preserve">Reject Ordinance. </w:t>
      </w:r>
      <w:r w:rsidRPr="00E01690">
        <w:t xml:space="preserve"> City Council DENIES and REJECTS the proposed Code Amendments.</w:t>
      </w:r>
    </w:p>
    <w:p w14:paraId="22B05D0A" w14:textId="77777777" w:rsidR="00860603" w:rsidRPr="00E01690" w:rsidRDefault="00860603" w:rsidP="00860603">
      <w:pPr>
        <w:spacing w:after="0"/>
      </w:pPr>
      <w:r w:rsidRPr="00E01690">
        <w:rPr>
          <w:b/>
          <w:bCs/>
        </w:rPr>
        <w:t>EXHIBITS</w:t>
      </w:r>
      <w:r w:rsidRPr="00E01690">
        <w:t>:</w:t>
      </w:r>
    </w:p>
    <w:p w14:paraId="6246294E" w14:textId="4F054560" w:rsidR="00860603" w:rsidRPr="00506C7C" w:rsidRDefault="00860603" w:rsidP="00860603">
      <w:pPr>
        <w:pStyle w:val="ListParagraph"/>
        <w:numPr>
          <w:ilvl w:val="0"/>
          <w:numId w:val="1"/>
        </w:numPr>
        <w:spacing w:before="0" w:after="0" w:line="259" w:lineRule="auto"/>
        <w:contextualSpacing/>
        <w:rPr>
          <w:sz w:val="22"/>
          <w:szCs w:val="22"/>
        </w:rPr>
      </w:pPr>
      <w:r w:rsidRPr="00E01690">
        <w:rPr>
          <w:sz w:val="22"/>
          <w:szCs w:val="22"/>
        </w:rPr>
        <w:t>Proposed Ordinanc</w:t>
      </w:r>
      <w:r w:rsidR="00506C7C">
        <w:rPr>
          <w:sz w:val="22"/>
          <w:szCs w:val="22"/>
        </w:rPr>
        <w:t>e</w:t>
      </w:r>
    </w:p>
    <w:sectPr w:rsidR="00860603" w:rsidRPr="00506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9F93" w14:textId="77777777" w:rsidR="008E3A08" w:rsidRDefault="008E3A08" w:rsidP="00506C7C">
      <w:pPr>
        <w:spacing w:after="0" w:line="240" w:lineRule="auto"/>
      </w:pPr>
      <w:r>
        <w:separator/>
      </w:r>
    </w:p>
  </w:endnote>
  <w:endnote w:type="continuationSeparator" w:id="0">
    <w:p w14:paraId="3DE1E82D" w14:textId="77777777" w:rsidR="008E3A08" w:rsidRDefault="008E3A08" w:rsidP="0050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748C" w14:textId="77777777" w:rsidR="008E3A08" w:rsidRDefault="008E3A08" w:rsidP="00506C7C">
      <w:pPr>
        <w:spacing w:after="0" w:line="240" w:lineRule="auto"/>
      </w:pPr>
      <w:r>
        <w:separator/>
      </w:r>
    </w:p>
  </w:footnote>
  <w:footnote w:type="continuationSeparator" w:id="0">
    <w:p w14:paraId="594AC3D4" w14:textId="77777777" w:rsidR="008E3A08" w:rsidRDefault="008E3A08" w:rsidP="00506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03E1A"/>
    <w:multiLevelType w:val="hybridMultilevel"/>
    <w:tmpl w:val="3360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67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03"/>
    <w:rsid w:val="00506C7C"/>
    <w:rsid w:val="00644A4D"/>
    <w:rsid w:val="006648F4"/>
    <w:rsid w:val="00860603"/>
    <w:rsid w:val="008E3A08"/>
    <w:rsid w:val="00905FEE"/>
    <w:rsid w:val="00A16DD7"/>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B2E0"/>
  <w15:chartTrackingRefBased/>
  <w15:docId w15:val="{13D881F6-1A46-4EA5-8A88-28FE7312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03"/>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603"/>
    <w:pPr>
      <w:spacing w:before="40" w:after="120" w:line="240" w:lineRule="auto"/>
      <w:ind w:left="475" w:hanging="475"/>
    </w:pPr>
    <w:rPr>
      <w:rFonts w:ascii="Calibri" w:eastAsiaTheme="minorHAnsi" w:hAnsi="Calibri"/>
      <w:sz w:val="20"/>
      <w:szCs w:val="24"/>
    </w:rPr>
  </w:style>
  <w:style w:type="paragraph" w:styleId="Header">
    <w:name w:val="header"/>
    <w:basedOn w:val="Normal"/>
    <w:link w:val="HeaderChar"/>
    <w:uiPriority w:val="99"/>
    <w:unhideWhenUsed/>
    <w:rsid w:val="00506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7C"/>
    <w:rPr>
      <w:rFonts w:eastAsiaTheme="minorEastAsia"/>
      <w:kern w:val="0"/>
      <w14:ligatures w14:val="none"/>
    </w:rPr>
  </w:style>
  <w:style w:type="paragraph" w:styleId="Footer">
    <w:name w:val="footer"/>
    <w:basedOn w:val="Normal"/>
    <w:link w:val="FooterChar"/>
    <w:uiPriority w:val="99"/>
    <w:unhideWhenUsed/>
    <w:rsid w:val="00506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7C"/>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Huffmyer</dc:creator>
  <cp:keywords/>
  <dc:description/>
  <cp:lastModifiedBy>Amanda Huffmyer</cp:lastModifiedBy>
  <cp:revision>2</cp:revision>
  <dcterms:created xsi:type="dcterms:W3CDTF">2023-03-09T18:30:00Z</dcterms:created>
  <dcterms:modified xsi:type="dcterms:W3CDTF">2023-03-09T18:52:00Z</dcterms:modified>
</cp:coreProperties>
</file>