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D5EAE4" w14:textId="71EBA11D" w:rsidR="00C53657" w:rsidRDefault="001B29FF">
      <w:pPr>
        <w:spacing w:after="240"/>
      </w:pPr>
      <w:r w:rsidRPr="008B4661">
        <w:t xml:space="preserve">Kanosh Town Corporation held the regular meeting Wednesday, February </w:t>
      </w:r>
      <w:r w:rsidR="008B4661" w:rsidRPr="008B4661">
        <w:t>8</w:t>
      </w:r>
      <w:r w:rsidRPr="008B4661">
        <w:t>, 2023, electronically</w:t>
      </w:r>
      <w:r>
        <w:t xml:space="preserve"> and in the town office at 7:00 pm</w:t>
      </w:r>
    </w:p>
    <w:p w14:paraId="26A0EB9F" w14:textId="77777777" w:rsidR="00C53657" w:rsidRDefault="001B29FF">
      <w:pPr>
        <w:spacing w:before="240" w:after="240"/>
      </w:pPr>
      <w:r>
        <w:t>Members present:</w:t>
      </w:r>
    </w:p>
    <w:p w14:paraId="067BEE7C" w14:textId="77777777" w:rsidR="00C53657" w:rsidRDefault="001B29FF">
      <w:pPr>
        <w:spacing w:before="240" w:after="240"/>
      </w:pPr>
      <w:r>
        <w:t xml:space="preserve">Mayor Scott McDonald, Council members: Neil Shumway, Hayden George, David Whitaker, Brandon Stephenson, Kanosh Town Clerk: Cindy Turner. Kanosh Town Treasurer DeniAnn Whitaker. </w:t>
      </w:r>
    </w:p>
    <w:p w14:paraId="5B78B59B" w14:textId="77777777" w:rsidR="00C53657" w:rsidRDefault="001B29FF">
      <w:pPr>
        <w:spacing w:before="240" w:after="240"/>
      </w:pPr>
      <w:r>
        <w:t xml:space="preserve">Others in attendance: </w:t>
      </w:r>
    </w:p>
    <w:p w14:paraId="40DBDBBE" w14:textId="77777777" w:rsidR="00C53657" w:rsidRDefault="001B29FF">
      <w:pPr>
        <w:spacing w:before="240" w:after="240"/>
      </w:pPr>
      <w:r>
        <w:t xml:space="preserve">Town Employee Lorin Shumway, Steven Adams, John Adams, </w:t>
      </w:r>
      <w:r>
        <w:t xml:space="preserve">Planning and Zoning Stan Koyle, CERT Captain Geri Minton, Jim Kooy, Star Cummings, Shonda Robison, Ben </w:t>
      </w:r>
      <w:proofErr w:type="spellStart"/>
      <w:r>
        <w:t>Coray</w:t>
      </w:r>
      <w:proofErr w:type="spellEnd"/>
      <w:r>
        <w:t>, Stoyan Kolev, Josh Whitaker, Jessica Whitaker, Brian Batt, Sierra Dickens, TJ Lavato, Bill Olsen, Kody Stott, Rodger Whitaker. Emmy Chevalier, Bob</w:t>
      </w:r>
      <w:r>
        <w:t xml:space="preserve"> Chevalier, Kanosh Town Attorney: Justin Wayment.</w:t>
      </w:r>
    </w:p>
    <w:p w14:paraId="3C5A5C17" w14:textId="76CC1DFA" w:rsidR="00C53657" w:rsidRDefault="001B29FF">
      <w:pPr>
        <w:spacing w:before="240" w:after="240"/>
      </w:pPr>
      <w:r>
        <w:t xml:space="preserve">Attending online: </w:t>
      </w:r>
      <w:r w:rsidR="008B4661">
        <w:t>R</w:t>
      </w:r>
      <w:r>
        <w:t>yan Black, Travis Taylor, Tylynn Taylor, Marissa Stephenson</w:t>
      </w:r>
    </w:p>
    <w:p w14:paraId="718BA72F" w14:textId="77777777" w:rsidR="00C53657" w:rsidRDefault="001B29FF">
      <w:pPr>
        <w:spacing w:before="240" w:after="240"/>
      </w:pPr>
      <w:r>
        <w:t>David Whitaker offered the opening ceremonies through an invocation.</w:t>
      </w:r>
    </w:p>
    <w:p w14:paraId="42633107" w14:textId="77777777" w:rsidR="00C53657" w:rsidRDefault="001B29FF">
      <w:pPr>
        <w:spacing w:before="240" w:after="240"/>
      </w:pPr>
      <w:r>
        <w:t xml:space="preserve">Council member Hayden George led everyone in attendance </w:t>
      </w:r>
      <w:r>
        <w:t xml:space="preserve">in the Pledge of allegiance. </w:t>
      </w:r>
    </w:p>
    <w:p w14:paraId="67693EA5" w14:textId="77777777" w:rsidR="00C53657" w:rsidRDefault="001B29FF" w:rsidP="008B4661">
      <w:r>
        <w:t>Minutes of the January 11 2022 meeting were read and approved as amended through a motion by Councilmember David Whitaker Councilmember Brandon Stephenson provided a second to the motion, and all Council members voted in favo</w:t>
      </w:r>
      <w:r>
        <w:t>r as noted below:</w:t>
      </w:r>
    </w:p>
    <w:p w14:paraId="4B952FCF" w14:textId="77777777" w:rsidR="00C53657" w:rsidRDefault="001B29FF" w:rsidP="008B4661">
      <w:r>
        <w:t>Mayor Scott McDonald Aye</w:t>
      </w:r>
    </w:p>
    <w:p w14:paraId="3557F94F" w14:textId="77777777" w:rsidR="00C53657" w:rsidRDefault="001B29FF" w:rsidP="008B4661">
      <w:r>
        <w:t>Council members:</w:t>
      </w:r>
    </w:p>
    <w:p w14:paraId="0B040EC3" w14:textId="77777777" w:rsidR="00C53657" w:rsidRDefault="001B29FF" w:rsidP="008B4661">
      <w:r>
        <w:t>David Whitaker Aye</w:t>
      </w:r>
    </w:p>
    <w:p w14:paraId="35B7181F" w14:textId="77777777" w:rsidR="00C53657" w:rsidRDefault="001B29FF" w:rsidP="008B4661">
      <w:r>
        <w:t>Neil Shumway Aye</w:t>
      </w:r>
    </w:p>
    <w:p w14:paraId="4C252977" w14:textId="77777777" w:rsidR="00C53657" w:rsidRDefault="001B29FF" w:rsidP="008B4661">
      <w:r>
        <w:t>Brandon Stephenson Aye</w:t>
      </w:r>
    </w:p>
    <w:p w14:paraId="48B489A7" w14:textId="77777777" w:rsidR="00C53657" w:rsidRDefault="001B29FF" w:rsidP="008B4661">
      <w:r>
        <w:t>Hayden George Aye</w:t>
      </w:r>
    </w:p>
    <w:p w14:paraId="34D17A97" w14:textId="77777777" w:rsidR="008B4661" w:rsidRDefault="008B4661" w:rsidP="008B4661"/>
    <w:p w14:paraId="5D76F5F9" w14:textId="0183B55E" w:rsidR="008B4661" w:rsidRDefault="001B29FF" w:rsidP="008B4661">
      <w:r>
        <w:t>Warrants for February 2023 were read, discussed, and approved to be paid as presented through a motion by Councilmembe</w:t>
      </w:r>
      <w:r>
        <w:t xml:space="preserve">r Brandon Stephenson Council member Hayden George seconded the motion, </w:t>
      </w:r>
      <w:r w:rsidR="008B4661">
        <w:t>and all Council members voted in favor as noted below:</w:t>
      </w:r>
    </w:p>
    <w:p w14:paraId="37C73842" w14:textId="77777777" w:rsidR="008B4661" w:rsidRDefault="008B4661" w:rsidP="008B4661">
      <w:r>
        <w:t>Mayor Scott McDonald Aye</w:t>
      </w:r>
    </w:p>
    <w:p w14:paraId="70C61DE8" w14:textId="77777777" w:rsidR="008B4661" w:rsidRDefault="008B4661" w:rsidP="008B4661">
      <w:r>
        <w:t>Council members:</w:t>
      </w:r>
    </w:p>
    <w:p w14:paraId="7B7636A1" w14:textId="77777777" w:rsidR="008B4661" w:rsidRDefault="008B4661" w:rsidP="008B4661">
      <w:r>
        <w:t>David Whitaker Aye</w:t>
      </w:r>
    </w:p>
    <w:p w14:paraId="011AA751" w14:textId="77777777" w:rsidR="008B4661" w:rsidRDefault="008B4661" w:rsidP="008B4661">
      <w:r>
        <w:t>Neil Shumway Aye</w:t>
      </w:r>
    </w:p>
    <w:p w14:paraId="76918665" w14:textId="77777777" w:rsidR="008B4661" w:rsidRDefault="008B4661" w:rsidP="008B4661">
      <w:r>
        <w:t>Brandon Stephenson Aye</w:t>
      </w:r>
    </w:p>
    <w:p w14:paraId="47DDC4D5" w14:textId="77777777" w:rsidR="008B4661" w:rsidRDefault="008B4661" w:rsidP="008B4661">
      <w:r>
        <w:t>Hayden George Aye</w:t>
      </w:r>
    </w:p>
    <w:p w14:paraId="18842E60" w14:textId="77777777" w:rsidR="008B4661" w:rsidRDefault="008B4661" w:rsidP="008B4661">
      <w:pPr>
        <w:rPr>
          <w:b/>
          <w:bCs/>
        </w:rPr>
      </w:pPr>
    </w:p>
    <w:p w14:paraId="5A262B41" w14:textId="1DC7E40B" w:rsidR="00C53657" w:rsidRDefault="001B29FF" w:rsidP="008B4661">
      <w:r>
        <w:rPr>
          <w:b/>
          <w:bCs/>
        </w:rPr>
        <w:t>CERT: Geri</w:t>
      </w:r>
      <w:r>
        <w:rPr>
          <w:b/>
          <w:bCs/>
        </w:rPr>
        <w:t xml:space="preserve"> Minton</w:t>
      </w:r>
    </w:p>
    <w:p w14:paraId="05563243" w14:textId="77777777" w:rsidR="00C53657" w:rsidRDefault="001B29FF" w:rsidP="008B4661">
      <w:r>
        <w:t>K</w:t>
      </w:r>
      <w:r>
        <w:t xml:space="preserve">anosh CERT Captain Geri Minton reported plans are underway for their mini-conference 3.25.23 from 9:00 - 12:00, to be held at the Sheriff's office, in the training room. </w:t>
      </w:r>
    </w:p>
    <w:p w14:paraId="56D2D90E" w14:textId="77777777" w:rsidR="00C53657" w:rsidRDefault="001B29FF">
      <w:pPr>
        <w:spacing w:before="240" w:after="240"/>
      </w:pPr>
      <w:r>
        <w:t xml:space="preserve">The cost is $15.00/participant, payable at the door. Plastic gloves will be distributed for the hands-on training. The scheduled speaker Brian Vincent. Do not have to pre-register however you can if you want. </w:t>
      </w:r>
    </w:p>
    <w:p w14:paraId="64516082" w14:textId="77777777" w:rsidR="00C53657" w:rsidRDefault="001B29FF" w:rsidP="008B4661">
      <w:r>
        <w:rPr>
          <w:b/>
          <w:bCs/>
        </w:rPr>
        <w:t xml:space="preserve">Kanosh Town Fire Chief Lorin Shumway: </w:t>
      </w:r>
    </w:p>
    <w:p w14:paraId="20F052BD" w14:textId="77777777" w:rsidR="00C53657" w:rsidRDefault="001B29FF" w:rsidP="008B4661">
      <w:r>
        <w:t xml:space="preserve">Chief </w:t>
      </w:r>
      <w:r>
        <w:t xml:space="preserve">Shumway reported that the Fire Department has been quiet this last month. Chief Shumway took a minute to publicly thank </w:t>
      </w:r>
      <w:proofErr w:type="gramStart"/>
      <w:r>
        <w:t>all of</w:t>
      </w:r>
      <w:proofErr w:type="gramEnd"/>
      <w:r>
        <w:t xml:space="preserve"> our volunteer firefighters. We have great men and women in our community who continually volunteer their service.</w:t>
      </w:r>
    </w:p>
    <w:p w14:paraId="767BDE98" w14:textId="77777777" w:rsidR="008B4661" w:rsidRDefault="008B4661" w:rsidP="008B4661">
      <w:pPr>
        <w:rPr>
          <w:b/>
          <w:bCs/>
        </w:rPr>
      </w:pPr>
    </w:p>
    <w:p w14:paraId="0B3690ED" w14:textId="131A6405" w:rsidR="00C53657" w:rsidRDefault="001B29FF" w:rsidP="008B4661">
      <w:r>
        <w:rPr>
          <w:b/>
          <w:bCs/>
        </w:rPr>
        <w:lastRenderedPageBreak/>
        <w:t>Planning and Z</w:t>
      </w:r>
      <w:r>
        <w:rPr>
          <w:b/>
          <w:bCs/>
        </w:rPr>
        <w:t>oning:</w:t>
      </w:r>
    </w:p>
    <w:p w14:paraId="47629D3A" w14:textId="77777777" w:rsidR="00C53657" w:rsidRDefault="001B29FF" w:rsidP="008B4661">
      <w:r>
        <w:t>Planning and Zoning Commission spokesperson Geri Minton presented the request from Mr. Stan Adams for power and water, each utility connection has been paid for. He is currently working on the paperwork required for a building permit.</w:t>
      </w:r>
    </w:p>
    <w:p w14:paraId="5EA609D5" w14:textId="77777777" w:rsidR="008B4661" w:rsidRDefault="008B4661" w:rsidP="008B4661">
      <w:pPr>
        <w:rPr>
          <w:b/>
          <w:bCs/>
        </w:rPr>
      </w:pPr>
    </w:p>
    <w:p w14:paraId="237310B2" w14:textId="091751B4" w:rsidR="00C53657" w:rsidRDefault="001B29FF" w:rsidP="008B4661">
      <w:r>
        <w:rPr>
          <w:b/>
          <w:bCs/>
        </w:rPr>
        <w:t>Kanosh Town A</w:t>
      </w:r>
      <w:r>
        <w:rPr>
          <w:b/>
          <w:bCs/>
        </w:rPr>
        <w:t>ttorney Justin Wayment: Open Meeting and Sexual harassment training:</w:t>
      </w:r>
    </w:p>
    <w:p w14:paraId="10544413" w14:textId="77777777" w:rsidR="00C53657" w:rsidRDefault="001B29FF" w:rsidP="008B4661">
      <w:r>
        <w:t xml:space="preserve">Mr. Wayment referred to the following production on </w:t>
      </w:r>
      <w:proofErr w:type="spellStart"/>
      <w:r>
        <w:t>Youtube</w:t>
      </w:r>
      <w:proofErr w:type="spellEnd"/>
      <w:r>
        <w:t xml:space="preserve">: </w:t>
      </w:r>
      <w:hyperlink r:id="rId5" w:history="1">
        <w:r>
          <w:rPr>
            <w:color w:val="0000EE"/>
            <w:u w:val="single" w:color="0000EE"/>
          </w:rPr>
          <w:t>https://www.youtube.com/watch?v=fWZO_zehR9w</w:t>
        </w:r>
      </w:hyperlink>
    </w:p>
    <w:p w14:paraId="3865A23D" w14:textId="4E9A5E24" w:rsidR="00C53657" w:rsidRDefault="001B29FF">
      <w:pPr>
        <w:spacing w:before="240" w:after="240"/>
      </w:pPr>
      <w:r>
        <w:t>Hostile work environment: These laws prohibit all types of harassment because of race, color, religion, national origin, age, disability, gender, or sexual preference in the workplace, including conduct that is unwelcome, pervasive, demeaning,</w:t>
      </w:r>
      <w:r>
        <w:t xml:space="preserve"> ridiculing, derisive, or coercive and results in a hostile, offensive, or intimidating work environment.</w:t>
      </w:r>
      <w:r w:rsidR="008B4661">
        <w:t xml:space="preserve"> </w:t>
      </w:r>
      <w:r>
        <w:t>What are the three types of hostile work environments?</w:t>
      </w:r>
    </w:p>
    <w:p w14:paraId="2E0DE03E" w14:textId="2A0E3311" w:rsidR="00C53657" w:rsidRDefault="008B4661">
      <w:pPr>
        <w:spacing w:before="240" w:after="240"/>
      </w:pPr>
      <w:r>
        <w:rPr>
          <w:rFonts w:ascii="Roboto" w:hAnsi="Roboto"/>
          <w:noProof/>
          <w:color w:val="202124"/>
          <w:sz w:val="27"/>
          <w:szCs w:val="27"/>
        </w:rPr>
        <w:drawing>
          <wp:inline distT="0" distB="0" distL="0" distR="0" wp14:anchorId="011B7DF8" wp14:editId="3F07D1F3">
            <wp:extent cx="2286000" cy="1524000"/>
            <wp:effectExtent l="0" t="0" r="0" b="0"/>
            <wp:docPr id="2" name="Picture 2" descr="Image result for hostile work environment uta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hostile work environment uta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86000" cy="1524000"/>
                    </a:xfrm>
                    <a:prstGeom prst="rect">
                      <a:avLst/>
                    </a:prstGeom>
                    <a:noFill/>
                    <a:ln>
                      <a:noFill/>
                    </a:ln>
                  </pic:spPr>
                </pic:pic>
              </a:graphicData>
            </a:graphic>
          </wp:inline>
        </w:drawing>
      </w:r>
    </w:p>
    <w:p w14:paraId="65607B72" w14:textId="77777777" w:rsidR="00C53657" w:rsidRDefault="001B29FF" w:rsidP="008B4661">
      <w:r>
        <w:t>Elements of a hostile work environment include:</w:t>
      </w:r>
    </w:p>
    <w:p w14:paraId="7FFCE9E7" w14:textId="77777777" w:rsidR="00C53657" w:rsidRDefault="001B29FF" w:rsidP="008B4661">
      <w:pPr>
        <w:ind w:firstLine="720"/>
      </w:pPr>
      <w:r>
        <w:t>Intimidating environment.</w:t>
      </w:r>
    </w:p>
    <w:p w14:paraId="24A6314A" w14:textId="77777777" w:rsidR="00C53657" w:rsidRDefault="001B29FF" w:rsidP="008B4661">
      <w:pPr>
        <w:ind w:firstLine="720"/>
      </w:pPr>
      <w:r>
        <w:t>Offensive behavior.</w:t>
      </w:r>
    </w:p>
    <w:p w14:paraId="16BDACCA" w14:textId="0ECD1810" w:rsidR="00C53657" w:rsidRDefault="001B29FF" w:rsidP="008B4661">
      <w:pPr>
        <w:ind w:firstLine="720"/>
      </w:pPr>
      <w:r>
        <w:t>Physical or mental abuse</w:t>
      </w:r>
    </w:p>
    <w:p w14:paraId="6D20C8E5" w14:textId="77777777" w:rsidR="008B4661" w:rsidRDefault="008B4661" w:rsidP="008B4661">
      <w:pPr>
        <w:ind w:firstLine="720"/>
      </w:pPr>
    </w:p>
    <w:p w14:paraId="059A911C" w14:textId="77777777" w:rsidR="00C53657" w:rsidRDefault="001B29FF" w:rsidP="008B4661">
      <w:r>
        <w:rPr>
          <w:b/>
          <w:bCs/>
        </w:rPr>
        <w:t>Utah Admin. Code 477-15-1</w:t>
      </w:r>
    </w:p>
    <w:p w14:paraId="15BD9CD7" w14:textId="77777777" w:rsidR="00C53657" w:rsidRDefault="001B29FF" w:rsidP="008B4661">
      <w:r>
        <w:t>It is the policy of this state to provide a work environment free from discrimination and harassment based on race, religion, national origin, color, sex, age, disability, pregnancy, sexual orientation, g</w:t>
      </w:r>
      <w:r>
        <w:t>ender identity, or protected activity or class under state or federal law. This policy seeks to regulate behaviors that are harassing, discriminatory, or retaliatory regardless of whether the behavior would constitute a violation of applicable state or fed</w:t>
      </w:r>
      <w:r>
        <w:t>eral laws.</w:t>
      </w:r>
    </w:p>
    <w:p w14:paraId="2636AA64" w14:textId="77777777" w:rsidR="00C53657" w:rsidRDefault="001B29FF">
      <w:pPr>
        <w:spacing w:before="240" w:after="240"/>
      </w:pPr>
      <w:r>
        <w:rPr>
          <w:b/>
          <w:bCs/>
        </w:rPr>
        <w:t>(1)</w:t>
      </w:r>
      <w:r>
        <w:t xml:space="preserve"> Workplace harassment includes the following subtypes:</w:t>
      </w:r>
      <w:r>
        <w:rPr>
          <w:b/>
          <w:bCs/>
        </w:rPr>
        <w:t>(a)</w:t>
      </w:r>
      <w:r>
        <w:t xml:space="preserve"> conduct in violation of Section R477-15-1 that is unwelcome, pervasive, demeaning, ridiculing, derisive, or coercive, and results in a hostile, offensive, or intimidating work environm</w:t>
      </w:r>
      <w:r>
        <w:t>ent; or</w:t>
      </w:r>
      <w:r>
        <w:rPr>
          <w:b/>
          <w:bCs/>
        </w:rPr>
        <w:t>(b)</w:t>
      </w:r>
      <w:r>
        <w:t xml:space="preserve"> conduct in violation of Section R477-15-1 that results in a tangible employment action against the harassed employee.</w:t>
      </w:r>
    </w:p>
    <w:p w14:paraId="44CF646B" w14:textId="77777777" w:rsidR="00C53657" w:rsidRDefault="001B29FF">
      <w:pPr>
        <w:spacing w:before="240" w:after="240"/>
      </w:pPr>
      <w:r>
        <w:rPr>
          <w:b/>
          <w:bCs/>
        </w:rPr>
        <w:t>(2)</w:t>
      </w:r>
      <w:r>
        <w:t xml:space="preserve"> Management may discipline an employee for violating workplace policies, even if:</w:t>
      </w:r>
      <w:r>
        <w:rPr>
          <w:b/>
          <w:bCs/>
        </w:rPr>
        <w:t>(a)</w:t>
      </w:r>
      <w:r>
        <w:t xml:space="preserve"> the conduct occurs outside of scheduled work time or work location; or</w:t>
      </w:r>
      <w:r>
        <w:rPr>
          <w:b/>
          <w:bCs/>
        </w:rPr>
        <w:t>(b)</w:t>
      </w:r>
      <w:r>
        <w:t xml:space="preserve"> the conduct is not sufficiently severe to constitute a violation of the law.</w:t>
      </w:r>
    </w:p>
    <w:p w14:paraId="7EB62BF5" w14:textId="77777777" w:rsidR="00C53657" w:rsidRDefault="001B29FF">
      <w:pPr>
        <w:spacing w:before="240" w:after="240"/>
      </w:pPr>
      <w:r>
        <w:rPr>
          <w:b/>
          <w:bCs/>
        </w:rPr>
        <w:t>(3)</w:t>
      </w:r>
      <w:r>
        <w:t xml:space="preserve"> Once a complain</w:t>
      </w:r>
      <w:r>
        <w:t>t has been filed, the accused may not communicate with the complainant regarding allegations of harassment.</w:t>
      </w:r>
    </w:p>
    <w:p w14:paraId="6C124CA3" w14:textId="77777777" w:rsidR="00C53657" w:rsidRDefault="001B29FF">
      <w:pPr>
        <w:spacing w:before="240" w:after="240"/>
      </w:pPr>
      <w:r>
        <w:t>The EEOC is responsible for protecting you from one type of discrimination - employment discrimination because of your race, color, religion, sex (</w:t>
      </w:r>
      <w:r>
        <w:t>including pregnancy, gender identity, and sexual orientation), national origin, disability, age (age 40 or older), or genetic information.</w:t>
      </w:r>
    </w:p>
    <w:p w14:paraId="156E8A48" w14:textId="77777777" w:rsidR="00C53657" w:rsidRPr="008B4661" w:rsidRDefault="001B29FF">
      <w:pPr>
        <w:spacing w:before="240" w:after="240"/>
        <w:rPr>
          <w:i/>
          <w:iCs/>
        </w:rPr>
      </w:pPr>
      <w:r w:rsidRPr="008B4661">
        <w:rPr>
          <w:i/>
          <w:iCs/>
        </w:rPr>
        <w:t xml:space="preserve">Be mindful of what you say, be careful of what you say, </w:t>
      </w:r>
      <w:r w:rsidRPr="008B4661">
        <w:rPr>
          <w:b/>
          <w:bCs/>
          <w:i/>
          <w:iCs/>
        </w:rPr>
        <w:t>just do not do it!</w:t>
      </w:r>
    </w:p>
    <w:p w14:paraId="4CBB9BF6" w14:textId="77777777" w:rsidR="00C53657" w:rsidRDefault="00C53657">
      <w:pPr>
        <w:spacing w:before="240" w:after="240"/>
      </w:pPr>
    </w:p>
    <w:p w14:paraId="545B01DC" w14:textId="77777777" w:rsidR="00C53657" w:rsidRDefault="001B29FF">
      <w:pPr>
        <w:spacing w:before="240" w:after="240"/>
      </w:pPr>
      <w:r>
        <w:rPr>
          <w:b/>
          <w:bCs/>
        </w:rPr>
        <w:t xml:space="preserve">Open meeting: </w:t>
      </w:r>
      <w:hyperlink r:id="rId7" w:history="1">
        <w:r>
          <w:rPr>
            <w:b/>
            <w:bCs/>
            <w:color w:val="0000EE"/>
            <w:u w:val="single" w:color="0000EE"/>
          </w:rPr>
          <w:t>https://le.utah.gov/xcode/Title52/Chapter4/52-4.html</w:t>
        </w:r>
      </w:hyperlink>
    </w:p>
    <w:p w14:paraId="73788FD3" w14:textId="77777777" w:rsidR="00C53657" w:rsidRDefault="001B29FF">
      <w:pPr>
        <w:spacing w:before="240" w:after="240"/>
      </w:pPr>
      <w:r>
        <w:t>The Open and Public Meetings Act (OPMA) requires that members of a public body be "provided with annu</w:t>
      </w:r>
      <w:r>
        <w:t>al training on the requirements of [the Open and Public Meetings Act]" (Section 52-4-104). This document is intended to facilitate compliance with that requirement and to help legislators understand OPMA. This summary is intended for a state legislative au</w:t>
      </w:r>
      <w:r>
        <w:t xml:space="preserve">dience and does not attempt to explain or address requirements for other public bodies. </w:t>
      </w:r>
    </w:p>
    <w:p w14:paraId="76D2E7B6" w14:textId="77777777" w:rsidR="00C53657" w:rsidRDefault="001B29FF">
      <w:pPr>
        <w:spacing w:before="240" w:after="240"/>
      </w:pPr>
      <w:r>
        <w:t>You should make everyone feel welcome.</w:t>
      </w:r>
    </w:p>
    <w:p w14:paraId="4D26DE30" w14:textId="77777777" w:rsidR="00C53657" w:rsidRDefault="001B29FF">
      <w:pPr>
        <w:spacing w:before="240" w:after="240"/>
      </w:pPr>
      <w:r>
        <w:t>*</w:t>
      </w:r>
      <w:r>
        <w:rPr>
          <w:b/>
          <w:bCs/>
        </w:rPr>
        <w:t>Public Notice</w:t>
      </w:r>
      <w:r>
        <w:t xml:space="preserve"> (Section 52-4-202) A public body is required to provide public notice of a meeting at least 24 hours before the</w:t>
      </w:r>
      <w:r>
        <w:t xml:space="preserve"> meeting. </w:t>
      </w:r>
    </w:p>
    <w:p w14:paraId="6726C761" w14:textId="77777777" w:rsidR="00C53657" w:rsidRDefault="001B29FF" w:rsidP="008B4661">
      <w:r>
        <w:t xml:space="preserve">The public notice is required to: • </w:t>
      </w:r>
    </w:p>
    <w:p w14:paraId="55BBBC50" w14:textId="77777777" w:rsidR="00C53657" w:rsidRDefault="001B29FF" w:rsidP="008B4661">
      <w:r>
        <w:t xml:space="preserve">specify the date, time, and place of the meeting; </w:t>
      </w:r>
    </w:p>
    <w:p w14:paraId="1E342E5E" w14:textId="77777777" w:rsidR="00C53657" w:rsidRDefault="001B29FF" w:rsidP="008B4661">
      <w:r>
        <w:t xml:space="preserve">• include an agenda that specifies topics the public body will consider; </w:t>
      </w:r>
    </w:p>
    <w:p w14:paraId="52E395CD" w14:textId="77777777" w:rsidR="00C53657" w:rsidRDefault="001B29FF" w:rsidP="008B4661">
      <w:r>
        <w:t>• be posted on the Utah Public Notice Website and at the location of the meeting; a</w:t>
      </w:r>
      <w:r>
        <w:t xml:space="preserve">nd </w:t>
      </w:r>
    </w:p>
    <w:p w14:paraId="7FF6C883" w14:textId="77777777" w:rsidR="00C53657" w:rsidRDefault="001B29FF" w:rsidP="008B4661">
      <w:r>
        <w:t xml:space="preserve">• be provided to a newspaper or local media correspondent. A public body may discuss an item raised by the public that is not listed on the agenda but may not take final action on the item at the meeting. </w:t>
      </w:r>
    </w:p>
    <w:p w14:paraId="35DAE40F" w14:textId="77777777" w:rsidR="008B4661" w:rsidRDefault="008B4661" w:rsidP="008B4661">
      <w:pPr>
        <w:rPr>
          <w:b/>
          <w:bCs/>
        </w:rPr>
      </w:pPr>
    </w:p>
    <w:p w14:paraId="39775123" w14:textId="08AED2D5" w:rsidR="00C53657" w:rsidRDefault="001B29FF" w:rsidP="008B4661">
      <w:r>
        <w:rPr>
          <w:b/>
          <w:bCs/>
        </w:rPr>
        <w:t>Closed Meetings</w:t>
      </w:r>
      <w:r>
        <w:t xml:space="preserve"> (Sections 52-4-204 and 52-4-20</w:t>
      </w:r>
      <w:r>
        <w:t xml:space="preserve">5) A public body may hold a closed meeting only for certain reasons, including to discuss: </w:t>
      </w:r>
    </w:p>
    <w:p w14:paraId="317075D2" w14:textId="77777777" w:rsidR="00C53657" w:rsidRDefault="001B29FF" w:rsidP="008B4661">
      <w:r>
        <w:t xml:space="preserve">• a person's character, competence, or health; </w:t>
      </w:r>
    </w:p>
    <w:p w14:paraId="4264C56B" w14:textId="77777777" w:rsidR="00C53657" w:rsidRDefault="001B29FF" w:rsidP="008B4661">
      <w:r>
        <w:t xml:space="preserve">• pending or imminent litigation; </w:t>
      </w:r>
    </w:p>
    <w:p w14:paraId="2EF66254" w14:textId="77777777" w:rsidR="00C53657" w:rsidRDefault="001B29FF" w:rsidP="008B4661">
      <w:r>
        <w:t>• certain matters regarding acquisition or sale of real property, including water</w:t>
      </w:r>
      <w:r>
        <w:t xml:space="preserve"> rights or shares; </w:t>
      </w:r>
    </w:p>
    <w:p w14:paraId="3D26FCCB" w14:textId="77777777" w:rsidR="00C53657" w:rsidRDefault="001B29FF" w:rsidP="008B4661">
      <w:r>
        <w:t xml:space="preserve">• the deployment of security personnel, devices, or systems; </w:t>
      </w:r>
    </w:p>
    <w:p w14:paraId="1BBCCE24" w14:textId="77777777" w:rsidR="00C53657" w:rsidRDefault="001B29FF" w:rsidP="008B4661">
      <w:r>
        <w:t xml:space="preserve">• an investigation of alleged criminal conduct; </w:t>
      </w:r>
    </w:p>
    <w:p w14:paraId="353CFF1D" w14:textId="77777777" w:rsidR="00C53657" w:rsidRDefault="001B29FF" w:rsidP="008B4661">
      <w:r>
        <w:t xml:space="preserve">*The receipt or review of an ethics complaint, if the public body is the Independent Legislative Ethics Commission; </w:t>
      </w:r>
    </w:p>
    <w:p w14:paraId="0013D2AE" w14:textId="77777777" w:rsidR="00C53657" w:rsidRDefault="001B29FF" w:rsidP="008B4661">
      <w:r>
        <w:t>• certai</w:t>
      </w:r>
      <w:r>
        <w:t xml:space="preserve">n matters under the jurisdiction of a legislative ethics committee; and </w:t>
      </w:r>
    </w:p>
    <w:p w14:paraId="13861A35" w14:textId="77777777" w:rsidR="00C53657" w:rsidRDefault="001B29FF" w:rsidP="008B4661">
      <w:r>
        <w:t>• certain deliberations and decision-making involved in the procurement process.</w:t>
      </w:r>
    </w:p>
    <w:p w14:paraId="1AA81130" w14:textId="77777777" w:rsidR="00C53657" w:rsidRDefault="001B29FF" w:rsidP="008B4661">
      <w:r>
        <w:t>A public body may close a meeting only by a two-thirds vote with a quorum present, except that a major</w:t>
      </w:r>
      <w:r>
        <w:t>ity vote is sufficient for closing a meeting of:</w:t>
      </w:r>
    </w:p>
    <w:p w14:paraId="3CA82CD5" w14:textId="77777777" w:rsidR="00C53657" w:rsidRDefault="001B29FF" w:rsidP="008B4661">
      <w:r>
        <w:t xml:space="preserve">• the Health and Human Services Interim Committee to review a fatality review report; </w:t>
      </w:r>
    </w:p>
    <w:p w14:paraId="1ACCB939" w14:textId="77777777" w:rsidR="00C53657" w:rsidRDefault="001B29FF" w:rsidP="008B4661">
      <w:r>
        <w:t>• the Child Welfare Legislative Oversight Panel to review a fatality review report or review and discuss an individual c</w:t>
      </w:r>
      <w:r>
        <w:t>ase; or</w:t>
      </w:r>
    </w:p>
    <w:p w14:paraId="3AEA78CE" w14:textId="77777777" w:rsidR="00C53657" w:rsidRDefault="001B29FF" w:rsidP="008B4661">
      <w:r>
        <w:t>• an ethics committee of the Legislature to receive legal advice or deliberate on a complaint.</w:t>
      </w:r>
    </w:p>
    <w:p w14:paraId="58A4B593" w14:textId="77777777" w:rsidR="00C53657" w:rsidRDefault="001B29FF">
      <w:pPr>
        <w:spacing w:before="240" w:after="240"/>
      </w:pPr>
      <w:r>
        <w:t>No vote is required to close a meeting of the Independent Legislative Ethics Commission to review an ethics complaint if the publicly distributed agenda</w:t>
      </w:r>
      <w:r>
        <w:t xml:space="preserve"> for the meeting states that the meeting will be closed. A public body that closes a meeting is required to announce and record in the minutes the reasons for closing the meeting. A public body may not close a meeting to discuss filling a midterm vacancy o</w:t>
      </w:r>
      <w:r>
        <w:t>r temporary absence for an elected position, or to discuss a person whose name was submitted to fill a midterm vacancy or temporary absence for an elected position. An ordinance, resolution, rule, regulation, contract, or appointment may not be approved du</w:t>
      </w:r>
      <w:r>
        <w:t>ring the closed portion of a meeting.</w:t>
      </w:r>
    </w:p>
    <w:p w14:paraId="41D6B2BA" w14:textId="77777777" w:rsidR="00C53657" w:rsidRDefault="001B29FF">
      <w:pPr>
        <w:spacing w:before="240" w:after="240"/>
      </w:pPr>
      <w:r>
        <w:rPr>
          <w:b/>
          <w:bCs/>
        </w:rPr>
        <w:t>Penaltie</w:t>
      </w:r>
      <w:r>
        <w:t xml:space="preserve">s (Sections 52-4-302 and 52-4-305) </w:t>
      </w:r>
    </w:p>
    <w:p w14:paraId="649359BE" w14:textId="77777777" w:rsidR="00C53657" w:rsidRDefault="001B29FF">
      <w:pPr>
        <w:spacing w:before="240" w:after="240"/>
      </w:pPr>
      <w:r>
        <w:rPr>
          <w:b/>
          <w:bCs/>
        </w:rPr>
        <w:t xml:space="preserve">Definitions (Section 52-4-103) </w:t>
      </w:r>
    </w:p>
    <w:p w14:paraId="03E6B581" w14:textId="77777777" w:rsidR="00C53657" w:rsidRDefault="001B29FF" w:rsidP="00BA5525">
      <w:r>
        <w:rPr>
          <w:b/>
          <w:bCs/>
        </w:rPr>
        <w:lastRenderedPageBreak/>
        <w:t>Meeting</w:t>
      </w:r>
      <w:r>
        <w:t xml:space="preserve"> means a convening of a public body with a quorum present to discuss, receive public comment about, or act upon a matter over which the public body has jurisdiction or advisory power. </w:t>
      </w:r>
    </w:p>
    <w:p w14:paraId="44CDC36B" w14:textId="77777777" w:rsidR="00C53657" w:rsidRDefault="001B29FF" w:rsidP="00BA5525">
      <w:r>
        <w:rPr>
          <w:b/>
          <w:bCs/>
        </w:rPr>
        <w:t xml:space="preserve">Meeting </w:t>
      </w:r>
      <w:r>
        <w:t>does not mean a chance or social gathering or convening of a pu</w:t>
      </w:r>
      <w:r>
        <w:t xml:space="preserve">blic body that has both legislative and executive responsibilities in certain circumstances. </w:t>
      </w:r>
    </w:p>
    <w:p w14:paraId="24CECA7F" w14:textId="77777777" w:rsidR="00C53657" w:rsidRDefault="001B29FF" w:rsidP="00BA5525">
      <w:r>
        <w:rPr>
          <w:b/>
          <w:bCs/>
        </w:rPr>
        <w:t>Public Body</w:t>
      </w:r>
      <w:r>
        <w:t xml:space="preserve"> means an administrative, advisory, executive, or legislative body of the state or its political subdivisions that: </w:t>
      </w:r>
    </w:p>
    <w:p w14:paraId="2C3B2FD2" w14:textId="77777777" w:rsidR="00C53657" w:rsidRDefault="001B29FF" w:rsidP="00BA5525">
      <w:r>
        <w:t>• is created by the Utah constitut</w:t>
      </w:r>
      <w:r>
        <w:t>ion, state statute, rule, ordinance, or resolution;</w:t>
      </w:r>
    </w:p>
    <w:p w14:paraId="75A66247" w14:textId="77777777" w:rsidR="00C53657" w:rsidRDefault="001B29FF" w:rsidP="00BA5525">
      <w:r>
        <w:t xml:space="preserve">• expends, disburses, or is supported in whole or in part by tax revenue; and </w:t>
      </w:r>
    </w:p>
    <w:p w14:paraId="0B153994" w14:textId="77777777" w:rsidR="00C53657" w:rsidRDefault="001B29FF" w:rsidP="00BA5525">
      <w:r>
        <w:t xml:space="preserve">• is vested with the authority to make decisions regarding the public's business. Public body does not include a </w:t>
      </w:r>
      <w:r>
        <w:t>political party, political group, political caucus, or a conference committee, rules committee, or sifting committee of the Legislature.</w:t>
      </w:r>
    </w:p>
    <w:p w14:paraId="484E98F0" w14:textId="77777777" w:rsidR="00C53657" w:rsidRDefault="001B29FF" w:rsidP="00BA5525">
      <w:r>
        <w:t>*</w:t>
      </w:r>
      <w:r>
        <w:rPr>
          <w:b/>
          <w:bCs/>
        </w:rPr>
        <w:t>Meeting does not mean</w:t>
      </w:r>
      <w:r>
        <w:t xml:space="preserve">" </w:t>
      </w:r>
    </w:p>
    <w:p w14:paraId="0A4E158B" w14:textId="77777777" w:rsidR="00C53657" w:rsidRDefault="001B29FF" w:rsidP="00BA5525">
      <w:r>
        <w:t xml:space="preserve">– A chance meeting. – A social meeting. – Meeting of a legislative body with both legislative </w:t>
      </w:r>
      <w:r>
        <w:t>and executive responsibilities. • No public funds are appropriated. • Meeting solely for discussion or to implement administrative/operational matters.</w:t>
      </w:r>
    </w:p>
    <w:p w14:paraId="709D2D9D" w14:textId="77777777" w:rsidR="00C53657" w:rsidRDefault="001B29FF" w:rsidP="00BA5525">
      <w:r>
        <w:rPr>
          <w:b/>
          <w:bCs/>
        </w:rPr>
        <w:t>*Electronic Meetings</w:t>
      </w:r>
      <w:r>
        <w:t xml:space="preserve"> –</w:t>
      </w:r>
    </w:p>
    <w:p w14:paraId="58EBE21C" w14:textId="77777777" w:rsidR="00C53657" w:rsidRDefault="001B29FF" w:rsidP="00BA5525">
      <w:r>
        <w:t xml:space="preserve">Can meet by phone, </w:t>
      </w:r>
      <w:proofErr w:type="gramStart"/>
      <w:r>
        <w:t>computer</w:t>
      </w:r>
      <w:proofErr w:type="gramEnd"/>
      <w:r>
        <w:t xml:space="preserve"> or other electronic means. • Notice requirements stil</w:t>
      </w:r>
      <w:r>
        <w:t>l apply. • Public must have a means to attend or participate. • Must have adopted an existing rule, resolution, or ordinance.</w:t>
      </w:r>
    </w:p>
    <w:p w14:paraId="6C4E3299" w14:textId="77777777" w:rsidR="00C53657" w:rsidRDefault="001B29FF" w:rsidP="00BA5525">
      <w:r>
        <w:rPr>
          <w:b/>
          <w:bCs/>
        </w:rPr>
        <w:t>*A "MEETING" Can be closed to:</w:t>
      </w:r>
    </w:p>
    <w:p w14:paraId="0EF7FD0A" w14:textId="77777777" w:rsidR="00C53657" w:rsidRDefault="001B29FF" w:rsidP="00BA5525">
      <w:r>
        <w:t>Discuss an individual's character, professional competence, or physical or mental health. – Discuss</w:t>
      </w:r>
      <w:r>
        <w:t xml:space="preserve"> collective bargaining. – Discuss pending or reasonably imminent litigation. – Discuss the purchase, exchange, lease, or sale of real property. • Public notice of the terms and public approval of sale required. Discuss deployment of security personnel, dev</w:t>
      </w:r>
      <w:r>
        <w:t>ices, or systems. – For investigative proceedings regarding allegations of criminal misconduct. – Discuss commercial information, if a County legislative body.</w:t>
      </w:r>
    </w:p>
    <w:p w14:paraId="5AB31A02" w14:textId="77777777" w:rsidR="00C53657" w:rsidRDefault="001B29FF" w:rsidP="00BA5525">
      <w:r>
        <w:rPr>
          <w:b/>
          <w:bCs/>
        </w:rPr>
        <w:t>*Process to close meetings:</w:t>
      </w:r>
    </w:p>
    <w:p w14:paraId="23F9B378" w14:textId="77777777" w:rsidR="00C53657" w:rsidRDefault="001B29FF" w:rsidP="00BA5525">
      <w:r>
        <w:t>A Quorum must be present. – Two-thirds of the body must vote to clos</w:t>
      </w:r>
      <w:r>
        <w:t xml:space="preserve">e the meeting. – The body must first hold a public meeting with proper notice before </w:t>
      </w:r>
      <w:proofErr w:type="gramStart"/>
      <w:r>
        <w:t>entering into</w:t>
      </w:r>
      <w:proofErr w:type="gramEnd"/>
      <w:r>
        <w:t xml:space="preserve"> the closed meeting. – The body must publicly disclose: • The vote by name of each member for or against </w:t>
      </w:r>
      <w:proofErr w:type="gramStart"/>
      <w:r>
        <w:t>entering into</w:t>
      </w:r>
      <w:proofErr w:type="gramEnd"/>
      <w:r>
        <w:t xml:space="preserve"> the closed meeting. • The reasons for h</w:t>
      </w:r>
      <w:r>
        <w:t>olding the closed meeting. • Location of the closed meeting. Closed sessions recordings must be preserved forever.</w:t>
      </w:r>
    </w:p>
    <w:p w14:paraId="3D66B5EC" w14:textId="77777777" w:rsidR="00C53657" w:rsidRDefault="001B29FF" w:rsidP="00BA5525">
      <w:r>
        <w:rPr>
          <w:b/>
          <w:bCs/>
        </w:rPr>
        <w:t>You may not</w:t>
      </w:r>
      <w:r>
        <w:t xml:space="preserve">: – Approve any ordinance, resolution, rule, regulation, </w:t>
      </w:r>
      <w:proofErr w:type="gramStart"/>
      <w:r>
        <w:t>contract</w:t>
      </w:r>
      <w:proofErr w:type="gramEnd"/>
      <w:r>
        <w:t xml:space="preserve"> or appointment. – Interview a person to fill an elected position</w:t>
      </w:r>
      <w:r>
        <w:t>. – Take final action. • Final votes must be open and on the record.</w:t>
      </w:r>
    </w:p>
    <w:p w14:paraId="285DE279" w14:textId="77777777" w:rsidR="00C53657" w:rsidRDefault="001B29FF" w:rsidP="00BA5525">
      <w:r>
        <w:rPr>
          <w:b/>
          <w:bCs/>
        </w:rPr>
        <w:t>*Emergency Meeting</w:t>
      </w:r>
      <w:r>
        <w:t xml:space="preserve"> – </w:t>
      </w:r>
    </w:p>
    <w:p w14:paraId="34C5F73A" w14:textId="77777777" w:rsidR="00C53657" w:rsidRDefault="001B29FF" w:rsidP="00BA5525">
      <w:r>
        <w:t xml:space="preserve">The best notice practicable is given. – Must </w:t>
      </w:r>
      <w:proofErr w:type="gramStart"/>
      <w:r>
        <w:t>make an attempt</w:t>
      </w:r>
      <w:proofErr w:type="gramEnd"/>
      <w:r>
        <w:t xml:space="preserve"> to notify all of the members of the public body and a majority of them must approve the emergency meetin</w:t>
      </w:r>
      <w:r>
        <w:t>g. – The minutes include a statement of the unforeseen circumstances that made the meeting necessary</w:t>
      </w:r>
    </w:p>
    <w:p w14:paraId="29AA398C" w14:textId="77777777" w:rsidR="00C53657" w:rsidRDefault="001B29FF" w:rsidP="00BA5525">
      <w:r>
        <w:rPr>
          <w:b/>
          <w:bCs/>
        </w:rPr>
        <w:t>*Recordings-</w:t>
      </w:r>
    </w:p>
    <w:p w14:paraId="026E82A9" w14:textId="77777777" w:rsidR="00C53657" w:rsidRDefault="001B29FF" w:rsidP="00BA5525">
      <w:r>
        <w:t>A recording must be kept of all open meetings. – A recording of an open meeting must be available to the public for listening within three bus</w:t>
      </w:r>
      <w:r>
        <w:t>iness days after the meeting. – A recording is not required for site visits or traveling tours or for certain small local districts. • A recording must be kept of all closed meetings, except: – A meeting closed to discuss the character, professional compet</w:t>
      </w:r>
      <w:r>
        <w:t>ence, or physical or mental health of an individual does not need to be recorded, but the presiding person must sign a sworn statement. – A meeting closed to discuss deployment of security personnel, devices, or systems does not need to be recorded, but th</w:t>
      </w:r>
      <w:r>
        <w:t>e presiding person must sign a sworn statement.</w:t>
      </w:r>
    </w:p>
    <w:p w14:paraId="649735DB" w14:textId="77777777" w:rsidR="00C53657" w:rsidRDefault="00C53657" w:rsidP="00BA5525"/>
    <w:p w14:paraId="17F9EFB3" w14:textId="77777777" w:rsidR="00C53657" w:rsidRDefault="001B29FF" w:rsidP="00BA5525">
      <w:r>
        <w:rPr>
          <w:b/>
          <w:bCs/>
        </w:rPr>
        <w:t>*Meeting Minutes-</w:t>
      </w:r>
    </w:p>
    <w:p w14:paraId="6A6D6809" w14:textId="77777777" w:rsidR="00C53657" w:rsidRDefault="001B29FF" w:rsidP="00BA5525">
      <w:r>
        <w:t>Minutes and Recordings (Section 52-4-203) Written minutes must be kept of all open meetings. – Written minutes shall be available to the public within a reasonable time. – A public body mus</w:t>
      </w:r>
      <w:r>
        <w:t>t establish and implement procedures for approval of written minutes. • Detailed written minutes may be kept of all closed meetings, except: – A meeting closed to discuss the character, professional competence, or physical or mental health of an individual</w:t>
      </w:r>
      <w:r>
        <w:t xml:space="preserve"> does not need to be recorded or written minutes kept, but the presiding person must sign a sworn statement. – A meeting closed to discuss deployment of security personnel, devices, or systems does not need to be recorded or written minutes kept, but the p</w:t>
      </w:r>
      <w:r>
        <w:t>residing person must sign a sworn statement.</w:t>
      </w:r>
    </w:p>
    <w:p w14:paraId="023D2273" w14:textId="77777777" w:rsidR="00C53657" w:rsidRDefault="001B29FF" w:rsidP="00BA5525">
      <w:r>
        <w:rPr>
          <w:b/>
          <w:bCs/>
        </w:rPr>
        <w:lastRenderedPageBreak/>
        <w:t>Requirements for Minutes-</w:t>
      </w:r>
      <w:r>
        <w:t xml:space="preserve"> All minutes must include: – Date/time; – Place of meeting; and – Names of all members present or absent. • Minutes of open meetings must include: – All matters proposed, </w:t>
      </w:r>
      <w:proofErr w:type="gramStart"/>
      <w:r>
        <w:t>discussed</w:t>
      </w:r>
      <w:proofErr w:type="gramEnd"/>
      <w:r>
        <w:t xml:space="preserve"> or de</w:t>
      </w:r>
      <w:r>
        <w:t>cided; – All names and substance of information from individuals giving testimony; – Individual votes on each matter; and – Any additional information requested by a member.</w:t>
      </w:r>
    </w:p>
    <w:p w14:paraId="0C39EEB7" w14:textId="77777777" w:rsidR="00BA5525" w:rsidRDefault="00BA5525" w:rsidP="00BA5525"/>
    <w:p w14:paraId="7E5F4EF2" w14:textId="791A97AE" w:rsidR="00C53657" w:rsidRDefault="001B29FF" w:rsidP="00BA5525">
      <w:r>
        <w:t>*</w:t>
      </w:r>
      <w:r>
        <w:rPr>
          <w:b/>
          <w:bCs/>
        </w:rPr>
        <w:t>Violations of OPMA-</w:t>
      </w:r>
      <w:r>
        <w:t xml:space="preserve"> "In addition to any other penalty under this chapter, a membe</w:t>
      </w:r>
      <w:r>
        <w:t>r of a public body who intentionally violates or intentionally abets or advises a violation of the closed meeting provisions of this chapter is guilty of a class B misdemeanor." – A court can void any action in violation of the law. – Sometimes a violation</w:t>
      </w:r>
      <w:r>
        <w:t xml:space="preserve"> can be "cured" by discussing an taking a public vote in a subsequent meeting. – May have to pay court costs and attorney's fees.</w:t>
      </w:r>
    </w:p>
    <w:p w14:paraId="60878788" w14:textId="77777777" w:rsidR="00BA5525" w:rsidRDefault="00BA5525" w:rsidP="00BA5525">
      <w:pPr>
        <w:rPr>
          <w:b/>
          <w:bCs/>
        </w:rPr>
      </w:pPr>
    </w:p>
    <w:p w14:paraId="29648A76" w14:textId="2587A9BD" w:rsidR="00C53657" w:rsidRDefault="001B29FF" w:rsidP="00BA5525">
      <w:r>
        <w:rPr>
          <w:b/>
          <w:bCs/>
        </w:rPr>
        <w:t>*Legislative update</w:t>
      </w:r>
      <w:r>
        <w:t xml:space="preserve"> • H.B. 189 – allows a closed meeting to be held to discuss the purchase, exchange, lease, or sale of a wat</w:t>
      </w:r>
      <w:r>
        <w:t>er right or water shares. • H.B. 315 – modifies the statutory requirements to publish or post notice to the Utah Public Notice Website by providing a temporary exemption (until December 31, 2012) for a municipality, local district, or a special service dis</w:t>
      </w:r>
      <w:r>
        <w:t>trict, with an annual budget of less than $1,000,000. • S.B. 136 – authorizes the Independent Legislative Ethics Commission to convene a closed meeting without first convening an open meeting, if the closed meeting relates to the receipt or review of an et</w:t>
      </w:r>
      <w:r>
        <w:t>hics complaint, and the Commission provides advance public notice of the closed meeting. This bill also provides that an ethics committee of the Legislature may close a meeting by a majority vote for the purpose of conducting deliberations to reach a decis</w:t>
      </w:r>
      <w:r>
        <w:t>ion on an ethics complaint, or to seek legal advice on legal, evidentiary, or procedural matters.</w:t>
      </w:r>
    </w:p>
    <w:p w14:paraId="7A9C46EA" w14:textId="77777777" w:rsidR="00BA5525" w:rsidRDefault="00BA5525" w:rsidP="00BA5525">
      <w:pPr>
        <w:rPr>
          <w:b/>
          <w:bCs/>
        </w:rPr>
      </w:pPr>
    </w:p>
    <w:p w14:paraId="112094AE" w14:textId="4A675E5F" w:rsidR="00C53657" w:rsidRDefault="001B29FF" w:rsidP="00BA5525">
      <w:r>
        <w:rPr>
          <w:b/>
          <w:bCs/>
        </w:rPr>
        <w:t>*Deliberations-</w:t>
      </w:r>
      <w:r>
        <w:t xml:space="preserve"> Normally, deliberations are conducted in the open. • Exception: Quasi-Judicial vs. Administrative or Legislative. – </w:t>
      </w:r>
      <w:proofErr w:type="gramStart"/>
      <w:r>
        <w:t>But,</w:t>
      </w:r>
      <w:proofErr w:type="gramEnd"/>
      <w:r>
        <w:t xml:space="preserve"> information gathering</w:t>
      </w:r>
      <w:r>
        <w:t xml:space="preserve"> still conducted in the open</w:t>
      </w:r>
    </w:p>
    <w:p w14:paraId="78FCB431" w14:textId="77777777" w:rsidR="00BA5525" w:rsidRDefault="00BA5525" w:rsidP="00BA5525">
      <w:pPr>
        <w:rPr>
          <w:b/>
          <w:bCs/>
        </w:rPr>
      </w:pPr>
    </w:p>
    <w:p w14:paraId="29F49973" w14:textId="58596822" w:rsidR="00C53657" w:rsidRDefault="001B29FF" w:rsidP="00BA5525">
      <w:r>
        <w:rPr>
          <w:b/>
          <w:bCs/>
        </w:rPr>
        <w:t>*Work Sessions-</w:t>
      </w:r>
      <w:r>
        <w:t xml:space="preserve"> Covered by the OPMA. • No decision can be made in work session, but must be made in an open session. • Do not use to circumvent the information gathering and deliberation process.</w:t>
      </w:r>
    </w:p>
    <w:p w14:paraId="5346D33E" w14:textId="77777777" w:rsidR="00BA5525" w:rsidRDefault="00BA5525" w:rsidP="00BA5525">
      <w:pPr>
        <w:rPr>
          <w:b/>
          <w:bCs/>
        </w:rPr>
      </w:pPr>
    </w:p>
    <w:p w14:paraId="27AF9A22" w14:textId="1199C5D2" w:rsidR="00C53657" w:rsidRDefault="001B29FF" w:rsidP="00BA5525">
      <w:r>
        <w:rPr>
          <w:b/>
          <w:bCs/>
        </w:rPr>
        <w:t xml:space="preserve">*Conflicts of </w:t>
      </w:r>
      <w:r>
        <w:rPr>
          <w:b/>
          <w:bCs/>
        </w:rPr>
        <w:t>interest-</w:t>
      </w:r>
      <w:r>
        <w:t xml:space="preserve"> County Officers' and Employees' Disclosure Act (U.C.A. Sections 17-16a-1 et seq.). • Municipal Officers' and Employees' Ethics Act (U.C.A. Sections 10-3-1301 et seq.). • Utah Public Officers' and Employees' Ethics Act (U.C.A. Sections 67-16-1 et </w:t>
      </w:r>
      <w:r>
        <w:t>seq.</w:t>
      </w:r>
    </w:p>
    <w:p w14:paraId="16B8DD86" w14:textId="77777777" w:rsidR="00C53657" w:rsidRDefault="001B29FF" w:rsidP="00BA5525">
      <w:r>
        <w:t>If you are an employee, elected or appointed officer: – "Elected officer" means any person elected or appointed to any office in the county. – "Appointed officer" means any person appointed to any statutory office or position or any other person appoi</w:t>
      </w:r>
      <w:r>
        <w:t xml:space="preserve">nted to any position of employment with a county, except special employees. Appointed officers include, but are not limited to persons serving on special, </w:t>
      </w:r>
      <w:proofErr w:type="gramStart"/>
      <w:r>
        <w:t>regular</w:t>
      </w:r>
      <w:proofErr w:type="gramEnd"/>
      <w:r>
        <w:t xml:space="preserve"> or full-time committees, agencies, or boards whether or not such persons are compensated for </w:t>
      </w:r>
      <w:r>
        <w:t xml:space="preserve">their services. The use of the word "officer" in this part is not intended to make appointed persons or </w:t>
      </w:r>
      <w:proofErr w:type="gramStart"/>
      <w:r>
        <w:t>employees</w:t>
      </w:r>
      <w:proofErr w:type="gramEnd"/>
      <w:r>
        <w:t xml:space="preserve"> "officers" of the county. You can vote </w:t>
      </w:r>
      <w:proofErr w:type="gramStart"/>
      <w:r>
        <w:t>as long as</w:t>
      </w:r>
      <w:proofErr w:type="gramEnd"/>
      <w:r>
        <w:t xml:space="preserve"> </w:t>
      </w:r>
      <w:r>
        <w:rPr>
          <w:b/>
          <w:bCs/>
        </w:rPr>
        <w:t>you</w:t>
      </w:r>
      <w:r>
        <w:t xml:space="preserve"> don't have an interest.</w:t>
      </w:r>
    </w:p>
    <w:p w14:paraId="4D1728FB" w14:textId="77777777" w:rsidR="00C53657" w:rsidRDefault="001B29FF" w:rsidP="00BA5525">
      <w:r>
        <w:rPr>
          <w:b/>
          <w:bCs/>
        </w:rPr>
        <w:t>Three Common Types of Conflicts of Interest</w:t>
      </w:r>
    </w:p>
    <w:p w14:paraId="0C8C1415" w14:textId="77777777" w:rsidR="00C53657" w:rsidRDefault="001B29FF" w:rsidP="00BA5525">
      <w:pPr>
        <w:numPr>
          <w:ilvl w:val="0"/>
          <w:numId w:val="1"/>
        </w:numPr>
        <w:ind w:hanging="204"/>
      </w:pPr>
      <w:r>
        <w:t>Nepotism. Nepotism h</w:t>
      </w:r>
      <w:r>
        <w:t>appens when an individual in charge of a hiring process chooses to award a job offer to someone in their own family or with whom they have a personal relationship. ...</w:t>
      </w:r>
    </w:p>
    <w:p w14:paraId="74EB1682" w14:textId="77777777" w:rsidR="00C53657" w:rsidRDefault="001B29FF" w:rsidP="00BA5525">
      <w:pPr>
        <w:numPr>
          <w:ilvl w:val="0"/>
          <w:numId w:val="1"/>
        </w:numPr>
        <w:ind w:hanging="204"/>
      </w:pPr>
      <w:r>
        <w:t>Self-Dealing. ...</w:t>
      </w:r>
    </w:p>
    <w:p w14:paraId="79CB71DC" w14:textId="77777777" w:rsidR="00C53657" w:rsidRDefault="001B29FF" w:rsidP="00BA5525">
      <w:pPr>
        <w:numPr>
          <w:ilvl w:val="0"/>
          <w:numId w:val="1"/>
        </w:numPr>
        <w:ind w:hanging="204"/>
      </w:pPr>
      <w:r>
        <w:t>Business Relationships</w:t>
      </w:r>
    </w:p>
    <w:p w14:paraId="0CDBEFD9" w14:textId="77777777" w:rsidR="00C53657" w:rsidRDefault="00C53657" w:rsidP="00BA5525"/>
    <w:p w14:paraId="6C8D1319" w14:textId="77777777" w:rsidR="00C53657" w:rsidRDefault="001B29FF">
      <w:pPr>
        <w:spacing w:before="240" w:after="240"/>
      </w:pPr>
      <w:r>
        <w:rPr>
          <w:b/>
          <w:bCs/>
        </w:rPr>
        <w:t>*Prohibitions-</w:t>
      </w:r>
      <w:r>
        <w:t xml:space="preserve"> It is an offense for an elected</w:t>
      </w:r>
      <w:r>
        <w:t xml:space="preserve"> or appointed officer to (similar provisions apply to employees): – Disclose confidential information acquired by reason of the officer's official position or to use that information to secure special privileges or exemptions for himself or others; – Use o</w:t>
      </w:r>
      <w:r>
        <w:t>r attempt to use the officer's official position to secure special privileges for the officer or for others; or – Knowingly receive, accept, take, seek or solicit, directly or indirectly, any gift or loan for the officer or for another, if the gift or loan</w:t>
      </w:r>
      <w:r>
        <w:t xml:space="preserve"> tends to influence the officer in the discharge of the officer's official duties. • Exceptions: – An occasional no pecuniary gift </w:t>
      </w:r>
      <w:r>
        <w:lastRenderedPageBreak/>
        <w:t>having a value of less than $50; – An award publicly presented; – Any bona fide loan made in the ordinary course of business;</w:t>
      </w:r>
      <w:r>
        <w:t xml:space="preserve"> or – Political campaign contributions </w:t>
      </w:r>
      <w:proofErr w:type="gramStart"/>
      <w:r>
        <w:t>actually used</w:t>
      </w:r>
      <w:proofErr w:type="gramEnd"/>
      <w:r>
        <w:t xml:space="preserve"> in a political campaign.</w:t>
      </w:r>
    </w:p>
    <w:p w14:paraId="7B2299EB" w14:textId="77777777" w:rsidR="00C53657" w:rsidRDefault="001B29FF">
      <w:pPr>
        <w:spacing w:before="240" w:after="240"/>
      </w:pPr>
      <w:r>
        <w:rPr>
          <w:b/>
          <w:bCs/>
        </w:rPr>
        <w:t>*Interests creating a conflict-</w:t>
      </w:r>
      <w:r>
        <w:t xml:space="preserve"> Receives or agrees to receive compensation for assistance in a transaction involving the entity; • Have an interest in a business regulated by the</w:t>
      </w:r>
      <w:r>
        <w:t xml:space="preserve"> entity; • Have an interest in a business doing business with the entity; or • Have an investment creating a conflict of interest with </w:t>
      </w:r>
      <w:proofErr w:type="gramStart"/>
      <w:r>
        <w:t>you</w:t>
      </w:r>
      <w:proofErr w:type="gramEnd"/>
      <w:r>
        <w:t xml:space="preserve"> duties.</w:t>
      </w:r>
    </w:p>
    <w:p w14:paraId="7977C5AD" w14:textId="77777777" w:rsidR="00C53657" w:rsidRDefault="001B29FF">
      <w:pPr>
        <w:spacing w:before="240" w:after="240"/>
      </w:pPr>
      <w:r>
        <w:rPr>
          <w:b/>
          <w:bCs/>
        </w:rPr>
        <w:t>I have an interest, now what?</w:t>
      </w:r>
      <w:r>
        <w:t xml:space="preserve"> • Consult with the legal advisor. • File a sworn statement with entity's govern</w:t>
      </w:r>
      <w:r>
        <w:t>ing body (for ongoing conflicts &amp; for assistance in a transaction involving the entity). – Disclose the position held and the precise nature and value of the interest held. – File upon first becoming appointed or elected and each January thereafter. • Publ</w:t>
      </w:r>
      <w:r>
        <w:t>icly disclose to the members of the body on which he is a member prior to discussion of the matter in an open meeting. • Disclosure needs to be entered into the minutes of the meeting.</w:t>
      </w:r>
    </w:p>
    <w:p w14:paraId="02E7810D" w14:textId="77777777" w:rsidR="00C53657" w:rsidRDefault="001B29FF">
      <w:pPr>
        <w:spacing w:before="240" w:after="240"/>
      </w:pPr>
      <w:r>
        <w:rPr>
          <w:b/>
          <w:bCs/>
        </w:rPr>
        <w:t>*Violations-</w:t>
      </w:r>
      <w:r>
        <w:t xml:space="preserve"> Any Person who knowingly and intentionally violates, then </w:t>
      </w:r>
      <w:r>
        <w:t>Class A misdemeanor (more or less) and shall be dismissed from employment or removed from office. • If interest relates to business regulated by entity, then entity can rescind or void any contract without returning the consideration.</w:t>
      </w:r>
    </w:p>
    <w:p w14:paraId="064E854D" w14:textId="77777777" w:rsidR="00C53657" w:rsidRDefault="001B29FF" w:rsidP="00BA5525">
      <w:r>
        <w:t>*</w:t>
      </w:r>
      <w:r>
        <w:rPr>
          <w:b/>
          <w:bCs/>
        </w:rPr>
        <w:t>Group texts-</w:t>
      </w:r>
      <w:r>
        <w:t xml:space="preserve"> You can</w:t>
      </w:r>
      <w:r>
        <w:t xml:space="preserve"> group texts for information purposes only.</w:t>
      </w:r>
    </w:p>
    <w:p w14:paraId="0D5C8995" w14:textId="77777777" w:rsidR="00C53657" w:rsidRDefault="001B29FF" w:rsidP="00BA5525">
      <w:r>
        <w:rPr>
          <w:b/>
          <w:bCs/>
        </w:rPr>
        <w:t xml:space="preserve">Texts </w:t>
      </w:r>
      <w:r>
        <w:t>in a meeting:</w:t>
      </w:r>
    </w:p>
    <w:p w14:paraId="3216E2DA" w14:textId="77777777" w:rsidR="00C53657" w:rsidRDefault="001B29FF" w:rsidP="00BA5525">
      <w:proofErr w:type="gramStart"/>
      <w:r>
        <w:t>Don't</w:t>
      </w:r>
      <w:proofErr w:type="gramEnd"/>
      <w:r>
        <w:t xml:space="preserve"> text each other or anyone else in a public meeting.</w:t>
      </w:r>
    </w:p>
    <w:p w14:paraId="567B8DF6" w14:textId="77777777" w:rsidR="00BA5525" w:rsidRDefault="00BA5525" w:rsidP="00BA5525">
      <w:pPr>
        <w:rPr>
          <w:b/>
          <w:bCs/>
        </w:rPr>
      </w:pPr>
    </w:p>
    <w:p w14:paraId="33098599" w14:textId="5F22D613" w:rsidR="00C53657" w:rsidRDefault="001B29FF" w:rsidP="00BA5525">
      <w:r>
        <w:rPr>
          <w:b/>
          <w:bCs/>
        </w:rPr>
        <w:t>Computers-</w:t>
      </w:r>
      <w:r>
        <w:t xml:space="preserve"> If you have Town Computers, use them for Town business. </w:t>
      </w:r>
    </w:p>
    <w:p w14:paraId="0F5709DA" w14:textId="77777777" w:rsidR="00C53657" w:rsidRDefault="001B29FF" w:rsidP="00BA5525">
      <w:r>
        <w:t xml:space="preserve">Use your home computers for home business. Those computers can be </w:t>
      </w:r>
      <w:r>
        <w:t xml:space="preserve">sequestered. </w:t>
      </w:r>
    </w:p>
    <w:p w14:paraId="1921A210" w14:textId="77777777" w:rsidR="00C53657" w:rsidRDefault="00C53657" w:rsidP="00BA5525"/>
    <w:p w14:paraId="3A5301F0" w14:textId="77777777" w:rsidR="00C53657" w:rsidRDefault="001B29FF" w:rsidP="00BA5525">
      <w:r>
        <w:rPr>
          <w:b/>
          <w:bCs/>
        </w:rPr>
        <w:t>Star Cummings; Millard County Fair Board</w:t>
      </w:r>
      <w:r>
        <w:t>:</w:t>
      </w:r>
    </w:p>
    <w:p w14:paraId="1D7E2646" w14:textId="77777777" w:rsidR="00C53657" w:rsidRDefault="001B29FF" w:rsidP="00BA5525">
      <w:pPr>
        <w:ind w:firstLine="720"/>
      </w:pPr>
      <w:r>
        <w:t xml:space="preserve">Kanosh residents Star Cummings, Kristen Gamble and Eva Timothy serve on the Millard </w:t>
      </w:r>
    </w:p>
    <w:p w14:paraId="74E0F7CD" w14:textId="3F5CCA6A" w:rsidR="00C53657" w:rsidRDefault="001B29FF" w:rsidP="00BA5525">
      <w:r>
        <w:t>County Fair board. Mrs. Cummings reported that this year's fair will be different, rather than a single event spaced over three days, the fair will now be split between two other events in the county. The fair will coincide with both the Days of the Old We</w:t>
      </w:r>
      <w:r>
        <w:t>st Rodeo in June and the Old Capitol Arts and Living History Festival in September. There will be a carnival during the rodeo and "Brass Ring Amusements Midway of Fun will be at the fairgrounds in Delta from June 15 to June 18. Small animals and other fair</w:t>
      </w:r>
      <w:r>
        <w:t xml:space="preserve"> entries will still be displayed in June. </w:t>
      </w:r>
      <w:r>
        <w:t>There are nine categories. Fruits and Vegetables will be moved to the arts festival in September. Quilts and clothing will be on display in September. A new event in June will include smoked meats and a dessert co</w:t>
      </w:r>
      <w:r>
        <w:t>mpetition.</w:t>
      </w:r>
      <w:r w:rsidR="00BA5525">
        <w:t xml:space="preserve">  </w:t>
      </w:r>
      <w:r>
        <w:t xml:space="preserve">A June concert is in the works as well! </w:t>
      </w:r>
    </w:p>
    <w:p w14:paraId="1C133D10" w14:textId="77777777" w:rsidR="00C53657" w:rsidRDefault="001B29FF" w:rsidP="00BA5525">
      <w:r>
        <w:rPr>
          <w:b/>
          <w:bCs/>
        </w:rPr>
        <w:t>Jessica Whitaker: Easter Egg Hunt.</w:t>
      </w:r>
    </w:p>
    <w:p w14:paraId="6FE69D1F" w14:textId="65CE2709" w:rsidR="00C53657" w:rsidRDefault="001B29FF" w:rsidP="00BA5525">
      <w:pPr>
        <w:ind w:firstLine="720"/>
      </w:pPr>
      <w:r>
        <w:t>Mrs. Whitaker addressed the Council on behalf of the Kanosh 1st ward young women's group. These young women would like to organize the annual Kanosh Town Easter Egg Hu</w:t>
      </w:r>
      <w:r>
        <w:t xml:space="preserve">nt and in doing so, requested sponsorship of $300.00 to fund the activity. </w:t>
      </w:r>
      <w:r>
        <w:t xml:space="preserve">The Easter Egg Hunt is scheduled for the Saturday before Easter, the 8th of April at 10 a.m. Councilmember Hayden George motioned to donate $300.00 for the town Easter Egg </w:t>
      </w:r>
      <w:r>
        <w:t>Hunt, Councilmember Neil Shumway seconded the motion, and all Council members voted in favor as noted below:</w:t>
      </w:r>
    </w:p>
    <w:p w14:paraId="7D269A61" w14:textId="77777777" w:rsidR="00C53657" w:rsidRDefault="001B29FF" w:rsidP="00BA5525">
      <w:pPr>
        <w:ind w:firstLine="720"/>
      </w:pPr>
      <w:r>
        <w:t>Mayor Scott McDonald Aye</w:t>
      </w:r>
    </w:p>
    <w:p w14:paraId="4CFD7FA3" w14:textId="77777777" w:rsidR="00C53657" w:rsidRDefault="001B29FF" w:rsidP="00BA5525">
      <w:pPr>
        <w:ind w:firstLine="720"/>
      </w:pPr>
      <w:r>
        <w:t>Council members:</w:t>
      </w:r>
    </w:p>
    <w:p w14:paraId="3416688E" w14:textId="77777777" w:rsidR="00C53657" w:rsidRDefault="001B29FF" w:rsidP="00BA5525">
      <w:pPr>
        <w:ind w:firstLine="720"/>
      </w:pPr>
      <w:r>
        <w:t>David Whitaker Aye</w:t>
      </w:r>
    </w:p>
    <w:p w14:paraId="5AB5EF58" w14:textId="77777777" w:rsidR="00C53657" w:rsidRDefault="001B29FF" w:rsidP="00BA5525">
      <w:pPr>
        <w:ind w:firstLine="720"/>
      </w:pPr>
      <w:r>
        <w:t>Neil Shumway Aye</w:t>
      </w:r>
    </w:p>
    <w:p w14:paraId="10ABE20E" w14:textId="77777777" w:rsidR="00C53657" w:rsidRDefault="001B29FF" w:rsidP="00BA5525">
      <w:pPr>
        <w:ind w:firstLine="720"/>
      </w:pPr>
      <w:r>
        <w:t>Brandon Stephenson Aye</w:t>
      </w:r>
    </w:p>
    <w:p w14:paraId="3F7BB2BF" w14:textId="30BC7F01" w:rsidR="00C53657" w:rsidRDefault="001B29FF" w:rsidP="00BA5525">
      <w:pPr>
        <w:ind w:firstLine="720"/>
      </w:pPr>
      <w:r>
        <w:t>Hayden George Aye</w:t>
      </w:r>
    </w:p>
    <w:p w14:paraId="7C527B28" w14:textId="77777777" w:rsidR="00BA5525" w:rsidRDefault="00BA5525" w:rsidP="00BA5525">
      <w:pPr>
        <w:rPr>
          <w:b/>
          <w:bCs/>
        </w:rPr>
      </w:pPr>
    </w:p>
    <w:p w14:paraId="0B406102" w14:textId="77777777" w:rsidR="00BA5525" w:rsidRDefault="00BA5525" w:rsidP="00BA5525">
      <w:pPr>
        <w:rPr>
          <w:b/>
          <w:bCs/>
        </w:rPr>
      </w:pPr>
    </w:p>
    <w:p w14:paraId="078531D7" w14:textId="034BBA8D" w:rsidR="00C53657" w:rsidRDefault="001B29FF" w:rsidP="00BA5525">
      <w:r>
        <w:rPr>
          <w:b/>
          <w:bCs/>
        </w:rPr>
        <w:t>Millard County Recorder Sie</w:t>
      </w:r>
      <w:r>
        <w:rPr>
          <w:b/>
          <w:bCs/>
        </w:rPr>
        <w:t>rra Dickens and Chief Deputy Recorder Shonda Robison:</w:t>
      </w:r>
    </w:p>
    <w:p w14:paraId="1BD5C087" w14:textId="77777777" w:rsidR="00C53657" w:rsidRDefault="001B29FF" w:rsidP="00BA5525">
      <w:pPr>
        <w:ind w:firstLine="720"/>
      </w:pPr>
      <w:r>
        <w:t>Mrs. Dickenson and Mrs. Robison brought maps to indicate the Kanosh Town boundary lines, specifically addressing the west side of Town. (</w:t>
      </w:r>
      <w:r>
        <w:rPr>
          <w:i/>
          <w:iCs/>
        </w:rPr>
        <w:t>See copies of the maps following these February 2023 minutes</w:t>
      </w:r>
      <w:r>
        <w:t xml:space="preserve">) </w:t>
      </w:r>
      <w:r>
        <w:lastRenderedPageBreak/>
        <w:t>The</w:t>
      </w:r>
      <w:r>
        <w:t xml:space="preserve"> Kanosh Town boundaries are </w:t>
      </w:r>
      <w:proofErr w:type="gramStart"/>
      <w:r>
        <w:t>actually 70</w:t>
      </w:r>
      <w:proofErr w:type="gramEnd"/>
      <w:r>
        <w:t xml:space="preserve"> feet east of the location noted in the initial Kanosh Town boundary, it is unclear when the boundary error occurred, from the information available it appears the error was made when Kanosh was initially established.</w:t>
      </w:r>
      <w:r>
        <w:t xml:space="preserve"> </w:t>
      </w:r>
    </w:p>
    <w:p w14:paraId="433B5346" w14:textId="4A611112" w:rsidR="00C53657" w:rsidRDefault="001B29FF">
      <w:pPr>
        <w:spacing w:before="240" w:after="240"/>
      </w:pPr>
      <w:r>
        <w:t>The Millard County representatives explained the maps, and the overlaps, and explained the desire of the Millard County attorney to "clean" up the parcels on the east side of Kanosh, some on the south side. Some of the parcels are partially in Kanosh and</w:t>
      </w:r>
      <w:r>
        <w:t xml:space="preserve"> some are partially in the County., Council members, Kanosh Town Attorney, and Millard County representatives engaged in a lengthy discussion of what would be the best action to pursue in an effort of rectifying the error and cleaning this up.</w:t>
      </w:r>
    </w:p>
    <w:p w14:paraId="6AD00053" w14:textId="3FD63C88" w:rsidR="00C53657" w:rsidRDefault="001B29FF">
      <w:pPr>
        <w:spacing w:before="240" w:after="240"/>
      </w:pPr>
      <w:r>
        <w:t>Council mem</w:t>
      </w:r>
      <w:r>
        <w:t>bers agreed the best action will be to consult each property owner with Kanosh Town utilities, personally, door to door. Mayor McDonald will work with Kanosh Town Attorney Justin Wayment to compose a letter or form to distribute to the property owners when</w:t>
      </w:r>
      <w:r>
        <w:t xml:space="preserve"> he (and at least one other council member) meets with these property owners.</w:t>
      </w:r>
    </w:p>
    <w:p w14:paraId="48A960EB" w14:textId="77777777" w:rsidR="00C53657" w:rsidRDefault="001B29FF">
      <w:pPr>
        <w:spacing w:before="240" w:after="240"/>
      </w:pPr>
      <w:r>
        <w:t xml:space="preserve">The Millard County Recorder's office will provide Kanosh Town with plat maps with </w:t>
      </w:r>
      <w:proofErr w:type="gramStart"/>
      <w:r>
        <w:t>all of</w:t>
      </w:r>
      <w:proofErr w:type="gramEnd"/>
      <w:r>
        <w:t xml:space="preserve"> the Kanosh town boundary issues. The affected parcels are highlighted and the Ownership </w:t>
      </w:r>
      <w:r>
        <w:t>List report for all 31 parcels. There are some that are questionable. The recorder stated she is not comfortable changing anything on parcels that are questionable without a survey done on them, each of which are marked on the plats.</w:t>
      </w:r>
    </w:p>
    <w:p w14:paraId="24F7FF73" w14:textId="77777777" w:rsidR="00C53657" w:rsidRDefault="001B29FF" w:rsidP="00BA5525">
      <w:r>
        <w:rPr>
          <w:b/>
          <w:bCs/>
        </w:rPr>
        <w:t>UAMPS meeting:</w:t>
      </w:r>
    </w:p>
    <w:p w14:paraId="590F9DB7" w14:textId="77777777" w:rsidR="00C53657" w:rsidRDefault="001B29FF" w:rsidP="00BA5525">
      <w:r>
        <w:t>Council</w:t>
      </w:r>
      <w:r>
        <w:t xml:space="preserve"> member David Whitaker reported on the meeting he had with UAMPS. UAMPS is making efforts to bring a small modular nuclear reactor in the State of Idaho. It will comprise of up to six 77-megawatt NuScale Power Modules. The NuScale Power Modules provide fle</w:t>
      </w:r>
      <w:r>
        <w:t xml:space="preserve">xibility to ramp up and down as needed to follow load and complement intermittent renewable resources like wind, and solar. The first module is anticipated to be online in 2029 with the remaining modules being installed in 2030. </w:t>
      </w:r>
    </w:p>
    <w:p w14:paraId="0D9CA82F" w14:textId="18DCFDB9" w:rsidR="00C53657" w:rsidRDefault="001B29FF">
      <w:pPr>
        <w:spacing w:before="240" w:after="240"/>
      </w:pPr>
      <w:r>
        <w:t xml:space="preserve">Kanosh has been committed </w:t>
      </w:r>
      <w:r>
        <w:t xml:space="preserve">to bringing that project online in adding it to the UAMPS power supply for our future needs. We are now to the point where we want to continue to support the project or not. Councilman Whitaker contacted Eric Larson requesting how much Kanosh has invested </w:t>
      </w:r>
      <w:r>
        <w:t>in the project so far. We have invested a little over $4000.00 so far, however, If we opt out now it would cost the town an estimated $74,000.00. If over time UAMPS finds there is not enough interest in the project, Kanosh will be refunded most of our inve</w:t>
      </w:r>
      <w:r>
        <w:t xml:space="preserve">stment. Fillmore has opted to continue with their support. </w:t>
      </w:r>
    </w:p>
    <w:p w14:paraId="10A39439" w14:textId="70FE61F8" w:rsidR="00C53657" w:rsidRDefault="001B29FF">
      <w:pPr>
        <w:spacing w:before="240" w:after="240"/>
      </w:pPr>
      <w:r>
        <w:t xml:space="preserve">With the coal power plants closing, nuclear power may be the next best power source. </w:t>
      </w:r>
    </w:p>
    <w:p w14:paraId="6E7A13DD" w14:textId="77777777" w:rsidR="00C53657" w:rsidRDefault="001B29FF" w:rsidP="00BA5525">
      <w:r>
        <w:t>Following the discussion, Kanosh Town Councilmembers opted to continue to support the project, through a mot</w:t>
      </w:r>
      <w:r>
        <w:t>ion by Councilmember Hayden George approving Resolution No 02082023B, a Resolution approving the continuation of the participant's Entitlement share under the Carbon Free Power Project Power Sales Contract for Phase 1B of the Licensing Period for the Carbo</w:t>
      </w:r>
      <w:r>
        <w:t>n Free Power Project and Related Matters. Councilmember Neil Shumway provided a second to the motion, all Council members voted in favor as noted below:</w:t>
      </w:r>
    </w:p>
    <w:p w14:paraId="5C58F839" w14:textId="77777777" w:rsidR="00C53657" w:rsidRDefault="001B29FF" w:rsidP="00BA5525">
      <w:pPr>
        <w:ind w:firstLine="720"/>
      </w:pPr>
      <w:r>
        <w:t>Mayor Scott McDonald Aye</w:t>
      </w:r>
    </w:p>
    <w:p w14:paraId="5C37951F" w14:textId="77777777" w:rsidR="00C53657" w:rsidRDefault="001B29FF" w:rsidP="00BA5525">
      <w:pPr>
        <w:ind w:firstLine="720"/>
      </w:pPr>
      <w:r>
        <w:t>Council members:</w:t>
      </w:r>
    </w:p>
    <w:p w14:paraId="5B60AE1C" w14:textId="77777777" w:rsidR="00C53657" w:rsidRDefault="001B29FF" w:rsidP="00BA5525">
      <w:pPr>
        <w:ind w:firstLine="720"/>
      </w:pPr>
      <w:r>
        <w:t>David Whitaker Aye</w:t>
      </w:r>
    </w:p>
    <w:p w14:paraId="27045EEF" w14:textId="77777777" w:rsidR="00C53657" w:rsidRDefault="001B29FF" w:rsidP="00BA5525">
      <w:pPr>
        <w:ind w:firstLine="720"/>
      </w:pPr>
      <w:r>
        <w:t>Neil Shumway Aye</w:t>
      </w:r>
    </w:p>
    <w:p w14:paraId="6DBACCD7" w14:textId="77777777" w:rsidR="00C53657" w:rsidRDefault="001B29FF" w:rsidP="00BA5525">
      <w:pPr>
        <w:ind w:firstLine="720"/>
      </w:pPr>
      <w:r>
        <w:t>Brandon Stephenson Aye</w:t>
      </w:r>
    </w:p>
    <w:p w14:paraId="32514207" w14:textId="77777777" w:rsidR="00C53657" w:rsidRDefault="001B29FF" w:rsidP="00BA5525">
      <w:pPr>
        <w:ind w:firstLine="720"/>
      </w:pPr>
      <w:r>
        <w:t>Ha</w:t>
      </w:r>
      <w:r>
        <w:t>yden George Aye</w:t>
      </w:r>
    </w:p>
    <w:p w14:paraId="725ECC00" w14:textId="77777777" w:rsidR="00C53657" w:rsidRDefault="00C53657">
      <w:pPr>
        <w:spacing w:before="240" w:after="240"/>
      </w:pPr>
    </w:p>
    <w:p w14:paraId="39C50473" w14:textId="77777777" w:rsidR="00C53657" w:rsidRDefault="00C53657">
      <w:pPr>
        <w:spacing w:before="240" w:after="240"/>
      </w:pPr>
    </w:p>
    <w:p w14:paraId="564891B5" w14:textId="77777777" w:rsidR="00C53657" w:rsidRDefault="00C53657">
      <w:pPr>
        <w:spacing w:before="240" w:after="240"/>
      </w:pPr>
    </w:p>
    <w:p w14:paraId="6AF8EC1E" w14:textId="2D4EF75E" w:rsidR="00C53657" w:rsidRDefault="00BA5525" w:rsidP="00BA5525">
      <w:r>
        <w:rPr>
          <w:noProof/>
          <w:color w:val="000000"/>
        </w:rPr>
        <w:lastRenderedPageBreak/>
        <w:drawing>
          <wp:anchor distT="0" distB="0" distL="114300" distR="114300" simplePos="0" relativeHeight="251656192" behindDoc="0" locked="0" layoutInCell="1" allowOverlap="1" wp14:anchorId="209582F7" wp14:editId="18E71359">
            <wp:simplePos x="0" y="0"/>
            <wp:positionH relativeFrom="margin">
              <wp:align>center</wp:align>
            </wp:positionH>
            <wp:positionV relativeFrom="paragraph">
              <wp:posOffset>0</wp:posOffset>
            </wp:positionV>
            <wp:extent cx="4943475" cy="5343525"/>
            <wp:effectExtent l="0" t="0" r="0" b="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43475" cy="5343525"/>
                    </a:xfrm>
                    <a:prstGeom prst="rect">
                      <a:avLst/>
                    </a:prstGeom>
                    <a:noFill/>
                    <a:ln>
                      <a:noFill/>
                    </a:ln>
                  </pic:spPr>
                </pic:pic>
              </a:graphicData>
            </a:graphic>
          </wp:anchor>
        </w:drawing>
      </w:r>
      <w:r>
        <w:rPr>
          <w:noProof/>
          <w:color w:val="000000"/>
        </w:rPr>
        <w:drawing>
          <wp:anchor distT="0" distB="0" distL="114300" distR="114300" simplePos="0" relativeHeight="251658240" behindDoc="1" locked="0" layoutInCell="1" allowOverlap="1" wp14:anchorId="0D65D352" wp14:editId="714C07F7">
            <wp:simplePos x="0" y="0"/>
            <wp:positionH relativeFrom="margin">
              <wp:align>center</wp:align>
            </wp:positionH>
            <wp:positionV relativeFrom="paragraph">
              <wp:posOffset>5340350</wp:posOffset>
            </wp:positionV>
            <wp:extent cx="4733925" cy="3905250"/>
            <wp:effectExtent l="0" t="0" r="0"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33925" cy="3905250"/>
                    </a:xfrm>
                    <a:prstGeom prst="rect">
                      <a:avLst/>
                    </a:prstGeom>
                    <a:noFill/>
                    <a:ln>
                      <a:noFill/>
                    </a:ln>
                  </pic:spPr>
                </pic:pic>
              </a:graphicData>
            </a:graphic>
          </wp:anchor>
        </w:drawing>
      </w:r>
    </w:p>
    <w:p w14:paraId="6A873195" w14:textId="49748B98" w:rsidR="00C53657" w:rsidRDefault="009225B8">
      <w:pPr>
        <w:spacing w:before="240" w:after="240"/>
      </w:pPr>
      <w:r>
        <w:rPr>
          <w:noProof/>
          <w:color w:val="000000"/>
        </w:rPr>
        <w:lastRenderedPageBreak/>
        <w:drawing>
          <wp:anchor distT="0" distB="0" distL="114300" distR="114300" simplePos="0" relativeHeight="251660288" behindDoc="0" locked="0" layoutInCell="1" allowOverlap="1" wp14:anchorId="5F70A154" wp14:editId="4A87FC2C">
            <wp:simplePos x="0" y="0"/>
            <wp:positionH relativeFrom="column">
              <wp:posOffset>908796</wp:posOffset>
            </wp:positionH>
            <wp:positionV relativeFrom="paragraph">
              <wp:posOffset>-444639</wp:posOffset>
            </wp:positionV>
            <wp:extent cx="4448175" cy="2971800"/>
            <wp:effectExtent l="0" t="0" r="0" b="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448175" cy="2971800"/>
                    </a:xfrm>
                    <a:prstGeom prst="rect">
                      <a:avLst/>
                    </a:prstGeom>
                    <a:noFill/>
                    <a:ln>
                      <a:noFill/>
                    </a:ln>
                  </pic:spPr>
                </pic:pic>
              </a:graphicData>
            </a:graphic>
          </wp:anchor>
        </w:drawing>
      </w:r>
    </w:p>
    <w:p w14:paraId="5F86168A" w14:textId="77777777" w:rsidR="00C53657" w:rsidRDefault="001B29FF">
      <w:pPr>
        <w:spacing w:before="240" w:after="240"/>
      </w:pPr>
      <w:r>
        <w:t>Due to the extreme power bills, Attorney Justin Wayment suggested the adoption of a Resolution to adapt the power costs to the power spikes, a floating billing process. It is assumed that Pelorus has the capability to incorporate this kind of process. Mayo</w:t>
      </w:r>
      <w:r>
        <w:t xml:space="preserve">r McDonald will work with the attorney to put this together. This may constitute an emergency meeting to get the resolution into effect as soon as possible. </w:t>
      </w:r>
    </w:p>
    <w:p w14:paraId="361B9E2D" w14:textId="77777777" w:rsidR="00C53657" w:rsidRDefault="001B29FF">
      <w:pPr>
        <w:spacing w:before="240" w:after="240"/>
      </w:pPr>
      <w:r>
        <w:rPr>
          <w:b/>
          <w:bCs/>
        </w:rPr>
        <w:t>Public Comment;</w:t>
      </w:r>
    </w:p>
    <w:p w14:paraId="5C8FE95B" w14:textId="77777777" w:rsidR="00C53657" w:rsidRDefault="001B29FF" w:rsidP="00BA5525">
      <w:r>
        <w:t>Stan Koyle: *Annexation: the maps presented tonight do not reflect the east side o</w:t>
      </w:r>
      <w:r>
        <w:t xml:space="preserve">f town, just for your information there are going to be problems there too. </w:t>
      </w:r>
    </w:p>
    <w:p w14:paraId="17F82D11" w14:textId="77777777" w:rsidR="00C53657" w:rsidRDefault="001B29FF" w:rsidP="00BA5525">
      <w:r>
        <w:rPr>
          <w:i/>
          <w:iCs/>
        </w:rPr>
        <w:t>Councilmembers are aware of the boundary issues throughout the town and plan to work on one area at a time.</w:t>
      </w:r>
    </w:p>
    <w:p w14:paraId="26E592F5" w14:textId="77777777" w:rsidR="00C53657" w:rsidRDefault="00C53657" w:rsidP="00BA5525"/>
    <w:p w14:paraId="50439A2B" w14:textId="77777777" w:rsidR="00C53657" w:rsidRDefault="001B29FF" w:rsidP="00BA5525">
      <w:r>
        <w:t>Mr. Koyle Questioned the status of the below Ordinance which was submi</w:t>
      </w:r>
      <w:r>
        <w:t>tted for legal review last month.</w:t>
      </w:r>
    </w:p>
    <w:p w14:paraId="4C7E434E" w14:textId="77777777" w:rsidR="00C53657" w:rsidRDefault="001B29FF" w:rsidP="00BA5525">
      <w:r>
        <w:t>*Our attorney has not yet reviewed the ordinance it in its entirety, he will get back to the Town upon review.</w:t>
      </w:r>
    </w:p>
    <w:p w14:paraId="22E8DF74" w14:textId="77777777" w:rsidR="00C53657" w:rsidRDefault="00C53657" w:rsidP="00BA5525"/>
    <w:p w14:paraId="5AD12FFE" w14:textId="59EFBB41" w:rsidR="00C53657" w:rsidRDefault="00BA5525" w:rsidP="00BA5525">
      <w:r>
        <w:rPr>
          <w:noProof/>
        </w:rPr>
        <w:lastRenderedPageBreak/>
        <w:drawing>
          <wp:inline distT="0" distB="0" distL="0" distR="0" wp14:anchorId="00540AC2" wp14:editId="460D8A76">
            <wp:extent cx="6636058" cy="8159262"/>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41807" cy="8166331"/>
                    </a:xfrm>
                    <a:prstGeom prst="rect">
                      <a:avLst/>
                    </a:prstGeom>
                    <a:noFill/>
                    <a:ln>
                      <a:noFill/>
                    </a:ln>
                  </pic:spPr>
                </pic:pic>
              </a:graphicData>
            </a:graphic>
          </wp:inline>
        </w:drawing>
      </w:r>
    </w:p>
    <w:p w14:paraId="72602868" w14:textId="77777777" w:rsidR="00BA5525" w:rsidRDefault="00BA5525" w:rsidP="00BA5525"/>
    <w:p w14:paraId="51F169F3" w14:textId="77777777" w:rsidR="00BA5525" w:rsidRDefault="00BA5525" w:rsidP="00BA5525"/>
    <w:p w14:paraId="374FD0D8" w14:textId="77777777" w:rsidR="00BA5525" w:rsidRDefault="00BA5525" w:rsidP="00BA5525"/>
    <w:p w14:paraId="3813B2C6" w14:textId="77777777" w:rsidR="00BA5525" w:rsidRDefault="00BA5525" w:rsidP="00BA5525"/>
    <w:p w14:paraId="26B78736" w14:textId="77777777" w:rsidR="00BA5525" w:rsidRDefault="00BA5525" w:rsidP="00BA5525"/>
    <w:p w14:paraId="6BCAB45F" w14:textId="25CEE508" w:rsidR="00C53657" w:rsidRDefault="001B29FF" w:rsidP="00BA5525">
      <w:r>
        <w:lastRenderedPageBreak/>
        <w:t xml:space="preserve">At 10:02 p.m. Councilmember Hayden George </w:t>
      </w:r>
      <w:r>
        <w:t>motioned to move into a closed session, for the purpose of d</w:t>
      </w:r>
      <w:r>
        <w:t xml:space="preserve">iscussing </w:t>
      </w:r>
      <w:r>
        <w:t>annexation and possible liens, Councilmember Brandon Stephenson seconded the motion, through a roll call vote all Council members stated their name and their vote of favorability as noted below:</w:t>
      </w:r>
    </w:p>
    <w:p w14:paraId="5A76A0B6" w14:textId="77777777" w:rsidR="00C53657" w:rsidRDefault="001B29FF" w:rsidP="00BA5525">
      <w:pPr>
        <w:ind w:firstLine="720"/>
      </w:pPr>
      <w:r>
        <w:t>Mayor Scott McDonald Aye</w:t>
      </w:r>
    </w:p>
    <w:p w14:paraId="14005E3B" w14:textId="77777777" w:rsidR="00C53657" w:rsidRDefault="001B29FF" w:rsidP="00BA5525">
      <w:pPr>
        <w:ind w:firstLine="720"/>
      </w:pPr>
      <w:r>
        <w:t>Council members:</w:t>
      </w:r>
    </w:p>
    <w:p w14:paraId="6D2BB76D" w14:textId="77777777" w:rsidR="00C53657" w:rsidRDefault="001B29FF" w:rsidP="00BA5525">
      <w:pPr>
        <w:ind w:firstLine="720"/>
      </w:pPr>
      <w:r>
        <w:t>David Wh</w:t>
      </w:r>
      <w:r>
        <w:t>itaker Aye</w:t>
      </w:r>
    </w:p>
    <w:p w14:paraId="4128C111" w14:textId="77777777" w:rsidR="00C53657" w:rsidRDefault="001B29FF" w:rsidP="00BA5525">
      <w:pPr>
        <w:ind w:firstLine="720"/>
      </w:pPr>
      <w:r>
        <w:t>Neil Shumway Aye</w:t>
      </w:r>
    </w:p>
    <w:p w14:paraId="53837561" w14:textId="77777777" w:rsidR="00C53657" w:rsidRDefault="001B29FF" w:rsidP="00BA5525">
      <w:pPr>
        <w:ind w:firstLine="720"/>
      </w:pPr>
      <w:r>
        <w:t>Brandon Stephenson Aye</w:t>
      </w:r>
    </w:p>
    <w:p w14:paraId="753AD9A9" w14:textId="77777777" w:rsidR="00C53657" w:rsidRDefault="001B29FF" w:rsidP="00BA5525">
      <w:pPr>
        <w:ind w:firstLine="720"/>
      </w:pPr>
      <w:r>
        <w:t>Hayden George Aye</w:t>
      </w:r>
    </w:p>
    <w:p w14:paraId="4492A3C0" w14:textId="3A1094CB" w:rsidR="00C53657" w:rsidRDefault="00BA5525">
      <w:pPr>
        <w:spacing w:before="240" w:after="240"/>
      </w:pPr>
      <w:r>
        <w:t>T</w:t>
      </w:r>
      <w:r w:rsidR="001B29FF">
        <w:t xml:space="preserve">he closed session concluded at 10:34 p.m. </w:t>
      </w:r>
      <w:proofErr w:type="gramStart"/>
      <w:r w:rsidR="001B29FF">
        <w:t xml:space="preserve">and </w:t>
      </w:r>
      <w:r>
        <w:t xml:space="preserve"> </w:t>
      </w:r>
      <w:r w:rsidR="001B29FF">
        <w:t>Council</w:t>
      </w:r>
      <w:proofErr w:type="gramEnd"/>
      <w:r w:rsidR="001B29FF">
        <w:t xml:space="preserve"> members resumed the regular council meeting.</w:t>
      </w:r>
    </w:p>
    <w:p w14:paraId="48A0E87F" w14:textId="77777777" w:rsidR="00C53657" w:rsidRDefault="001B29FF">
      <w:pPr>
        <w:spacing w:before="240" w:after="240"/>
      </w:pPr>
      <w:r>
        <w:t>There is no action to be taken from the closed session at this time</w:t>
      </w:r>
    </w:p>
    <w:p w14:paraId="1BF0604E" w14:textId="77777777" w:rsidR="00C53657" w:rsidRDefault="001B29FF" w:rsidP="00BA5525">
      <w:r>
        <w:rPr>
          <w:b/>
          <w:bCs/>
        </w:rPr>
        <w:t>Updating/changing Resolution 011123</w:t>
      </w:r>
    </w:p>
    <w:p w14:paraId="6FAB4502" w14:textId="77777777" w:rsidR="00C53657" w:rsidRDefault="001B29FF" w:rsidP="00BA5525">
      <w:r>
        <w:t>Councilmember Neil Shumway noted that resolution 011123 was incomplete and therefore this resolution was rescinded and to be replaced with Resolution #020823A, which includes line 6. All new customers (with no payment hi</w:t>
      </w:r>
      <w:r>
        <w:t>story with Kanosh Town) must pay a security deposit of $225.00; whether establishing a new connection or taking over an existing connection. The deposit shall be paid to the TOWN OF KANOSH TREASURER, prior to any new Electrical connection being made. At th</w:t>
      </w:r>
      <w:r>
        <w:t>e end of 2 years, if the customer has kept their bills from becoming delinquent, the deposit shall be refunded without interest being paid on the said deposit.</w:t>
      </w:r>
    </w:p>
    <w:p w14:paraId="1883522B" w14:textId="77777777" w:rsidR="00C53657" w:rsidRDefault="001B29FF" w:rsidP="00BA5525">
      <w:r>
        <w:t>Councilmember Brandon Stephenson motioned to rescind resolution 011123 and adopt Resolution #020</w:t>
      </w:r>
      <w:r>
        <w:t>823A A resolution Establishing Kanosh Town Hook-up fees for new connections to the Electrical System, Councilmember David Whitaker seconded the motion, and all Council members voted in favor as noted below:</w:t>
      </w:r>
    </w:p>
    <w:p w14:paraId="00F3F997" w14:textId="77777777" w:rsidR="00C53657" w:rsidRDefault="001B29FF" w:rsidP="00BA5525">
      <w:pPr>
        <w:ind w:firstLine="720"/>
      </w:pPr>
      <w:r>
        <w:t>Mayor Scott McDonald Aye</w:t>
      </w:r>
    </w:p>
    <w:p w14:paraId="2ABAD1A6" w14:textId="77777777" w:rsidR="00C53657" w:rsidRDefault="001B29FF" w:rsidP="00BA5525">
      <w:pPr>
        <w:ind w:firstLine="720"/>
      </w:pPr>
      <w:r>
        <w:t>Council members:</w:t>
      </w:r>
    </w:p>
    <w:p w14:paraId="5C09A532" w14:textId="77777777" w:rsidR="00C53657" w:rsidRDefault="001B29FF" w:rsidP="00BA5525">
      <w:pPr>
        <w:ind w:firstLine="720"/>
      </w:pPr>
      <w:r>
        <w:t>David W</w:t>
      </w:r>
      <w:r>
        <w:t>hitaker Aye</w:t>
      </w:r>
    </w:p>
    <w:p w14:paraId="791356F9" w14:textId="77777777" w:rsidR="00C53657" w:rsidRDefault="001B29FF" w:rsidP="00BA5525">
      <w:pPr>
        <w:ind w:firstLine="720"/>
      </w:pPr>
      <w:r>
        <w:t>Neil Shumway Aye</w:t>
      </w:r>
    </w:p>
    <w:p w14:paraId="75FC94E0" w14:textId="77777777" w:rsidR="00C53657" w:rsidRDefault="001B29FF" w:rsidP="00BA5525">
      <w:pPr>
        <w:ind w:firstLine="720"/>
      </w:pPr>
      <w:r>
        <w:t>Hayden George Aye</w:t>
      </w:r>
    </w:p>
    <w:p w14:paraId="75E8507B" w14:textId="77777777" w:rsidR="00C53657" w:rsidRDefault="001B29FF" w:rsidP="00BA5525">
      <w:pPr>
        <w:ind w:firstLine="720"/>
      </w:pPr>
      <w:r>
        <w:t xml:space="preserve">Brandon Stephenson Aye </w:t>
      </w:r>
    </w:p>
    <w:p w14:paraId="6C64694E" w14:textId="2C7C8D2D" w:rsidR="00C53657" w:rsidRDefault="00BA5525">
      <w:pPr>
        <w:spacing w:before="240" w:after="240"/>
      </w:pPr>
      <w:r>
        <w:rPr>
          <w:noProof/>
        </w:rPr>
        <w:lastRenderedPageBreak/>
        <w:drawing>
          <wp:inline distT="0" distB="0" distL="0" distR="0" wp14:anchorId="4A7B045E" wp14:editId="37E377ED">
            <wp:extent cx="5948680" cy="783780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8680" cy="7837805"/>
                    </a:xfrm>
                    <a:prstGeom prst="rect">
                      <a:avLst/>
                    </a:prstGeom>
                    <a:noFill/>
                    <a:ln>
                      <a:noFill/>
                    </a:ln>
                  </pic:spPr>
                </pic:pic>
              </a:graphicData>
            </a:graphic>
          </wp:inline>
        </w:drawing>
      </w:r>
    </w:p>
    <w:p w14:paraId="2D92838A" w14:textId="77777777" w:rsidR="00C53657" w:rsidRDefault="001B29FF" w:rsidP="009225B8">
      <w:r>
        <w:rPr>
          <w:b/>
          <w:bCs/>
        </w:rPr>
        <w:t>Delinquency report:</w:t>
      </w:r>
    </w:p>
    <w:p w14:paraId="68CD1D65" w14:textId="77777777" w:rsidR="00C53657" w:rsidRDefault="001B29FF" w:rsidP="009225B8">
      <w:r>
        <w:t xml:space="preserve">Council members reviewed the monthly delinquency list. It was determined, again, to handle those accounts in arrears according to established Town policy. </w:t>
      </w:r>
    </w:p>
    <w:p w14:paraId="1FEDAAD9" w14:textId="77777777" w:rsidR="00C53657" w:rsidRDefault="00C53657">
      <w:pPr>
        <w:spacing w:before="240" w:after="240"/>
      </w:pPr>
    </w:p>
    <w:p w14:paraId="5FAF1C4F" w14:textId="77777777" w:rsidR="00C53657" w:rsidRDefault="001B29FF">
      <w:pPr>
        <w:spacing w:before="240" w:after="240"/>
      </w:pPr>
      <w:r>
        <w:rPr>
          <w:b/>
          <w:bCs/>
        </w:rPr>
        <w:lastRenderedPageBreak/>
        <w:t xml:space="preserve">Old </w:t>
      </w:r>
      <w:r>
        <w:rPr>
          <w:b/>
          <w:bCs/>
        </w:rPr>
        <w:t>Business:</w:t>
      </w:r>
    </w:p>
    <w:p w14:paraId="5BDDE05C" w14:textId="77777777" w:rsidR="00C53657" w:rsidRDefault="001B29FF">
      <w:pPr>
        <w:numPr>
          <w:ilvl w:val="0"/>
          <w:numId w:val="2"/>
        </w:numPr>
        <w:spacing w:before="240" w:after="240"/>
        <w:ind w:hanging="204"/>
      </w:pPr>
      <w:r>
        <w:t>Corn Creek: Councilmember Stephenson reported we are moving forward. Mr. Brandon George compiled a lot of information, Ed Phillips had pictures of the flood, all of which were submitted to the NRCS the information basically proved what happened i</w:t>
      </w:r>
      <w:r>
        <w:t>n the flood of 82 and 83, establishing where the channels are. Right now, things are leaning in our favor.</w:t>
      </w:r>
    </w:p>
    <w:p w14:paraId="69F50535" w14:textId="77777777" w:rsidR="00C53657" w:rsidRDefault="00C53657">
      <w:pPr>
        <w:spacing w:before="240" w:after="240"/>
      </w:pPr>
    </w:p>
    <w:p w14:paraId="77D5AFA5" w14:textId="77777777" w:rsidR="00C53657" w:rsidRDefault="001B29FF">
      <w:pPr>
        <w:numPr>
          <w:ilvl w:val="0"/>
          <w:numId w:val="3"/>
        </w:numPr>
        <w:spacing w:before="240" w:after="240"/>
        <w:ind w:hanging="204"/>
      </w:pPr>
      <w:r>
        <w:t xml:space="preserve">Well Project. Ben </w:t>
      </w:r>
      <w:proofErr w:type="spellStart"/>
      <w:r>
        <w:t>Coray</w:t>
      </w:r>
      <w:proofErr w:type="spellEnd"/>
      <w:r>
        <w:t xml:space="preserve"> addressed the well project stating there are no major updates this month, we are still waiting on water rights. Mr. </w:t>
      </w:r>
      <w:proofErr w:type="spellStart"/>
      <w:r>
        <w:t>Coray</w:t>
      </w:r>
      <w:proofErr w:type="spellEnd"/>
      <w:r>
        <w:t xml:space="preserve"> pl</w:t>
      </w:r>
      <w:r>
        <w:t>ans to call the Division to see where we are. Basically, we need to make sure we are all on the same page. The plan is to continue the well at the tank site, of the four sites that were previously the well site was the one decided on by a previous council,</w:t>
      </w:r>
      <w:r>
        <w:t xml:space="preserve"> because of the proximity of the tanks and it is Town-owned property. The Willow sticks study gives the impression that the well may need to be deeper to reach water, Mr. </w:t>
      </w:r>
      <w:proofErr w:type="spellStart"/>
      <w:r>
        <w:t>Coray</w:t>
      </w:r>
      <w:proofErr w:type="spellEnd"/>
      <w:r>
        <w:t xml:space="preserve"> remarked, to wait and see what we get when we start drilling, if we hit the wat</w:t>
      </w:r>
      <w:r>
        <w:t xml:space="preserve">er at 600 feet and it is adequate then stop there is no reason to spend money to go deeper if we don't need to. </w:t>
      </w:r>
    </w:p>
    <w:p w14:paraId="5BC054A3" w14:textId="77777777" w:rsidR="00C53657" w:rsidRDefault="00C53657">
      <w:pPr>
        <w:spacing w:before="240" w:after="240"/>
      </w:pPr>
    </w:p>
    <w:p w14:paraId="7C7BC941" w14:textId="77777777" w:rsidR="00C53657" w:rsidRDefault="00C53657">
      <w:pPr>
        <w:spacing w:before="240" w:after="240"/>
      </w:pPr>
    </w:p>
    <w:p w14:paraId="30A35DC0" w14:textId="04332CA0" w:rsidR="00C53657" w:rsidRDefault="001B29FF">
      <w:pPr>
        <w:spacing w:before="240" w:after="240"/>
      </w:pPr>
      <w:r>
        <w:t>There being no further business to come before the board, the meeting adjourned.</w:t>
      </w:r>
    </w:p>
    <w:p w14:paraId="3A439931" w14:textId="3FEB31FA" w:rsidR="009225B8" w:rsidRDefault="009225B8">
      <w:pPr>
        <w:spacing w:before="240" w:after="240"/>
      </w:pPr>
    </w:p>
    <w:p w14:paraId="3CE92394" w14:textId="77777777" w:rsidR="009225B8" w:rsidRDefault="009225B8">
      <w:pPr>
        <w:spacing w:before="240" w:after="240"/>
      </w:pPr>
    </w:p>
    <w:p w14:paraId="3ED4D2BC" w14:textId="77777777" w:rsidR="009225B8" w:rsidRDefault="009225B8">
      <w:pPr>
        <w:spacing w:before="240" w:after="240"/>
      </w:pPr>
    </w:p>
    <w:p w14:paraId="06505A0F" w14:textId="607D5675" w:rsidR="00C53657" w:rsidRDefault="001B29FF" w:rsidP="009225B8">
      <w:r>
        <w:t xml:space="preserve">Scott McDonald </w:t>
      </w:r>
      <w:r w:rsidR="009225B8">
        <w:tab/>
      </w:r>
      <w:r w:rsidR="009225B8">
        <w:tab/>
      </w:r>
      <w:r w:rsidR="009225B8">
        <w:tab/>
      </w:r>
      <w:r w:rsidR="009225B8">
        <w:tab/>
      </w:r>
      <w:r>
        <w:t>Cindy Turner,</w:t>
      </w:r>
    </w:p>
    <w:p w14:paraId="539B939E" w14:textId="3AE38F31" w:rsidR="00C53657" w:rsidRDefault="001B29FF" w:rsidP="009225B8">
      <w:r>
        <w:lastRenderedPageBreak/>
        <w:t>Kanosh Town Mayor</w:t>
      </w:r>
      <w:r w:rsidR="009225B8">
        <w:tab/>
      </w:r>
      <w:r w:rsidR="009225B8">
        <w:tab/>
      </w:r>
      <w:r w:rsidR="009225B8">
        <w:tab/>
      </w:r>
      <w:r w:rsidR="009225B8">
        <w:tab/>
      </w:r>
      <w:r>
        <w:t xml:space="preserve"> </w:t>
      </w:r>
      <w:r>
        <w:t>K</w:t>
      </w:r>
      <w:r w:rsidR="009225B8">
        <w:t>anos</w:t>
      </w:r>
      <w:r>
        <w:t>h Town Clerk</w:t>
      </w:r>
      <w:r w:rsidR="009225B8">
        <w:rPr>
          <w:noProof/>
        </w:rPr>
        <w:drawing>
          <wp:inline distT="0" distB="0" distL="0" distR="0" wp14:anchorId="588D2031" wp14:editId="14FE0B23">
            <wp:extent cx="7153959" cy="70360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189303" cy="7070786"/>
                    </a:xfrm>
                    <a:prstGeom prst="rect">
                      <a:avLst/>
                    </a:prstGeom>
                    <a:noFill/>
                    <a:ln>
                      <a:noFill/>
                    </a:ln>
                  </pic:spPr>
                </pic:pic>
              </a:graphicData>
            </a:graphic>
          </wp:inline>
        </w:drawing>
      </w:r>
      <w:r w:rsidR="009225B8">
        <w:rPr>
          <w:noProof/>
        </w:rPr>
        <w:lastRenderedPageBreak/>
        <w:drawing>
          <wp:inline distT="0" distB="0" distL="0" distR="0" wp14:anchorId="1FD5866F" wp14:editId="7A3AE14F">
            <wp:extent cx="7191899" cy="7082269"/>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211094" cy="7101172"/>
                    </a:xfrm>
                    <a:prstGeom prst="rect">
                      <a:avLst/>
                    </a:prstGeom>
                    <a:noFill/>
                    <a:ln>
                      <a:noFill/>
                    </a:ln>
                  </pic:spPr>
                </pic:pic>
              </a:graphicData>
            </a:graphic>
          </wp:inline>
        </w:drawing>
      </w:r>
      <w:r w:rsidR="009225B8">
        <w:rPr>
          <w:noProof/>
        </w:rPr>
        <w:lastRenderedPageBreak/>
        <w:drawing>
          <wp:inline distT="0" distB="0" distL="0" distR="0" wp14:anchorId="0B57943B" wp14:editId="5E7272DD">
            <wp:extent cx="7144182" cy="6837908"/>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176021" cy="6868382"/>
                    </a:xfrm>
                    <a:prstGeom prst="rect">
                      <a:avLst/>
                    </a:prstGeom>
                    <a:noFill/>
                    <a:ln>
                      <a:noFill/>
                    </a:ln>
                  </pic:spPr>
                </pic:pic>
              </a:graphicData>
            </a:graphic>
          </wp:inline>
        </w:drawing>
      </w:r>
      <w:r w:rsidR="009225B8">
        <w:rPr>
          <w:noProof/>
        </w:rPr>
        <w:lastRenderedPageBreak/>
        <w:drawing>
          <wp:inline distT="0" distB="0" distL="0" distR="0" wp14:anchorId="345C5935" wp14:editId="31187C7B">
            <wp:extent cx="7154008" cy="7481272"/>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172380" cy="7500485"/>
                    </a:xfrm>
                    <a:prstGeom prst="rect">
                      <a:avLst/>
                    </a:prstGeom>
                    <a:noFill/>
                    <a:ln>
                      <a:noFill/>
                    </a:ln>
                  </pic:spPr>
                </pic:pic>
              </a:graphicData>
            </a:graphic>
          </wp:inline>
        </w:drawing>
      </w:r>
      <w:r w:rsidR="009225B8">
        <w:rPr>
          <w:noProof/>
        </w:rPr>
        <w:lastRenderedPageBreak/>
        <w:drawing>
          <wp:inline distT="0" distB="0" distL="0" distR="0" wp14:anchorId="2CB72502" wp14:editId="5084CE80">
            <wp:extent cx="7242810" cy="7295103"/>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267285" cy="7319755"/>
                    </a:xfrm>
                    <a:prstGeom prst="rect">
                      <a:avLst/>
                    </a:prstGeom>
                    <a:noFill/>
                    <a:ln>
                      <a:noFill/>
                    </a:ln>
                  </pic:spPr>
                </pic:pic>
              </a:graphicData>
            </a:graphic>
          </wp:inline>
        </w:drawing>
      </w:r>
      <w:bookmarkStart w:id="0" w:name="_Hlk128235471"/>
      <w:r w:rsidR="009225B8">
        <w:rPr>
          <w:noProof/>
        </w:rPr>
        <w:lastRenderedPageBreak/>
        <w:drawing>
          <wp:inline distT="0" distB="0" distL="0" distR="0" wp14:anchorId="18F6C588" wp14:editId="570C6900">
            <wp:extent cx="7180559" cy="6713823"/>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194833" cy="6727169"/>
                    </a:xfrm>
                    <a:prstGeom prst="rect">
                      <a:avLst/>
                    </a:prstGeom>
                    <a:noFill/>
                    <a:ln>
                      <a:noFill/>
                    </a:ln>
                  </pic:spPr>
                </pic:pic>
              </a:graphicData>
            </a:graphic>
          </wp:inline>
        </w:drawing>
      </w:r>
      <w:bookmarkEnd w:id="0"/>
      <w:r w:rsidR="009225B8">
        <w:rPr>
          <w:noProof/>
        </w:rPr>
        <w:lastRenderedPageBreak/>
        <w:drawing>
          <wp:inline distT="0" distB="0" distL="0" distR="0" wp14:anchorId="3263A0D8" wp14:editId="16C6BDDB">
            <wp:extent cx="7156548" cy="6816613"/>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171527" cy="6830880"/>
                    </a:xfrm>
                    <a:prstGeom prst="rect">
                      <a:avLst/>
                    </a:prstGeom>
                    <a:noFill/>
                    <a:ln>
                      <a:noFill/>
                    </a:ln>
                  </pic:spPr>
                </pic:pic>
              </a:graphicData>
            </a:graphic>
          </wp:inline>
        </w:drawing>
      </w:r>
      <w:r w:rsidR="009225B8">
        <w:rPr>
          <w:noProof/>
        </w:rPr>
        <w:lastRenderedPageBreak/>
        <w:drawing>
          <wp:inline distT="0" distB="0" distL="0" distR="0" wp14:anchorId="0DBA837B" wp14:editId="5415937F">
            <wp:extent cx="7153896" cy="720634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7170781" cy="7223349"/>
                    </a:xfrm>
                    <a:prstGeom prst="rect">
                      <a:avLst/>
                    </a:prstGeom>
                    <a:noFill/>
                    <a:ln>
                      <a:noFill/>
                    </a:ln>
                  </pic:spPr>
                </pic:pic>
              </a:graphicData>
            </a:graphic>
          </wp:inline>
        </w:drawing>
      </w:r>
      <w:r w:rsidR="009225B8">
        <w:rPr>
          <w:noProof/>
        </w:rPr>
        <w:lastRenderedPageBreak/>
        <w:drawing>
          <wp:inline distT="0" distB="0" distL="0" distR="0" wp14:anchorId="715F7AC2" wp14:editId="34B60099">
            <wp:extent cx="7234583" cy="7224536"/>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248064" cy="7237999"/>
                    </a:xfrm>
                    <a:prstGeom prst="rect">
                      <a:avLst/>
                    </a:prstGeom>
                    <a:noFill/>
                    <a:ln>
                      <a:noFill/>
                    </a:ln>
                  </pic:spPr>
                </pic:pic>
              </a:graphicData>
            </a:graphic>
          </wp:inline>
        </w:drawing>
      </w:r>
      <w:r w:rsidR="009225B8">
        <w:rPr>
          <w:noProof/>
        </w:rPr>
        <w:lastRenderedPageBreak/>
        <w:drawing>
          <wp:inline distT="0" distB="0" distL="0" distR="0" wp14:anchorId="132C7743" wp14:editId="125D7B6C">
            <wp:extent cx="7070488" cy="6910093"/>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082648" cy="6921977"/>
                    </a:xfrm>
                    <a:prstGeom prst="rect">
                      <a:avLst/>
                    </a:prstGeom>
                    <a:noFill/>
                    <a:ln>
                      <a:noFill/>
                    </a:ln>
                  </pic:spPr>
                </pic:pic>
              </a:graphicData>
            </a:graphic>
          </wp:inline>
        </w:drawing>
      </w:r>
    </w:p>
    <w:sectPr w:rsidR="00C53657" w:rsidSect="009225B8">
      <w:pgSz w:w="12240" w:h="15840"/>
      <w:pgMar w:top="720" w:right="720" w:bottom="720" w:left="720" w:header="706" w:footer="706" w:gutter="0"/>
      <w:cols w:space="708"/>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Roboto">
    <w:altName w:val="Arial"/>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26A04E0E">
      <w:start w:val="1"/>
      <w:numFmt w:val="bullet"/>
      <w:lvlText w:val=""/>
      <w:lvlJc w:val="left"/>
      <w:pPr>
        <w:ind w:left="720" w:hanging="360"/>
      </w:pPr>
      <w:rPr>
        <w:rFonts w:ascii="Symbol" w:hAnsi="Symbol"/>
      </w:rPr>
    </w:lvl>
    <w:lvl w:ilvl="1" w:tplc="048CABAA">
      <w:start w:val="1"/>
      <w:numFmt w:val="bullet"/>
      <w:lvlText w:val="o"/>
      <w:lvlJc w:val="left"/>
      <w:pPr>
        <w:tabs>
          <w:tab w:val="num" w:pos="1440"/>
        </w:tabs>
        <w:ind w:left="1440" w:hanging="360"/>
      </w:pPr>
      <w:rPr>
        <w:rFonts w:ascii="Courier New" w:hAnsi="Courier New"/>
      </w:rPr>
    </w:lvl>
    <w:lvl w:ilvl="2" w:tplc="18C0E75E">
      <w:start w:val="1"/>
      <w:numFmt w:val="bullet"/>
      <w:lvlText w:val=""/>
      <w:lvlJc w:val="left"/>
      <w:pPr>
        <w:tabs>
          <w:tab w:val="num" w:pos="2160"/>
        </w:tabs>
        <w:ind w:left="2160" w:hanging="360"/>
      </w:pPr>
      <w:rPr>
        <w:rFonts w:ascii="Wingdings" w:hAnsi="Wingdings"/>
      </w:rPr>
    </w:lvl>
    <w:lvl w:ilvl="3" w:tplc="C3A4FFEA">
      <w:start w:val="1"/>
      <w:numFmt w:val="bullet"/>
      <w:lvlText w:val=""/>
      <w:lvlJc w:val="left"/>
      <w:pPr>
        <w:tabs>
          <w:tab w:val="num" w:pos="2880"/>
        </w:tabs>
        <w:ind w:left="2880" w:hanging="360"/>
      </w:pPr>
      <w:rPr>
        <w:rFonts w:ascii="Symbol" w:hAnsi="Symbol"/>
      </w:rPr>
    </w:lvl>
    <w:lvl w:ilvl="4" w:tplc="807C8C22">
      <w:start w:val="1"/>
      <w:numFmt w:val="bullet"/>
      <w:lvlText w:val="o"/>
      <w:lvlJc w:val="left"/>
      <w:pPr>
        <w:tabs>
          <w:tab w:val="num" w:pos="3600"/>
        </w:tabs>
        <w:ind w:left="3600" w:hanging="360"/>
      </w:pPr>
      <w:rPr>
        <w:rFonts w:ascii="Courier New" w:hAnsi="Courier New"/>
      </w:rPr>
    </w:lvl>
    <w:lvl w:ilvl="5" w:tplc="8F9CFD78">
      <w:start w:val="1"/>
      <w:numFmt w:val="bullet"/>
      <w:lvlText w:val=""/>
      <w:lvlJc w:val="left"/>
      <w:pPr>
        <w:tabs>
          <w:tab w:val="num" w:pos="4320"/>
        </w:tabs>
        <w:ind w:left="4320" w:hanging="360"/>
      </w:pPr>
      <w:rPr>
        <w:rFonts w:ascii="Wingdings" w:hAnsi="Wingdings"/>
      </w:rPr>
    </w:lvl>
    <w:lvl w:ilvl="6" w:tplc="89C4884C">
      <w:start w:val="1"/>
      <w:numFmt w:val="bullet"/>
      <w:lvlText w:val=""/>
      <w:lvlJc w:val="left"/>
      <w:pPr>
        <w:tabs>
          <w:tab w:val="num" w:pos="5040"/>
        </w:tabs>
        <w:ind w:left="5040" w:hanging="360"/>
      </w:pPr>
      <w:rPr>
        <w:rFonts w:ascii="Symbol" w:hAnsi="Symbol"/>
      </w:rPr>
    </w:lvl>
    <w:lvl w:ilvl="7" w:tplc="73142C8E">
      <w:start w:val="1"/>
      <w:numFmt w:val="bullet"/>
      <w:lvlText w:val="o"/>
      <w:lvlJc w:val="left"/>
      <w:pPr>
        <w:tabs>
          <w:tab w:val="num" w:pos="5760"/>
        </w:tabs>
        <w:ind w:left="5760" w:hanging="360"/>
      </w:pPr>
      <w:rPr>
        <w:rFonts w:ascii="Courier New" w:hAnsi="Courier New"/>
      </w:rPr>
    </w:lvl>
    <w:lvl w:ilvl="8" w:tplc="B2202A9E">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2018BC08">
      <w:start w:val="1"/>
      <w:numFmt w:val="bullet"/>
      <w:lvlText w:val=""/>
      <w:lvlJc w:val="left"/>
      <w:pPr>
        <w:ind w:left="720" w:hanging="360"/>
      </w:pPr>
      <w:rPr>
        <w:rFonts w:ascii="Symbol" w:hAnsi="Symbol"/>
      </w:rPr>
    </w:lvl>
    <w:lvl w:ilvl="1" w:tplc="36F8455A">
      <w:start w:val="1"/>
      <w:numFmt w:val="bullet"/>
      <w:lvlText w:val="o"/>
      <w:lvlJc w:val="left"/>
      <w:pPr>
        <w:tabs>
          <w:tab w:val="num" w:pos="1440"/>
        </w:tabs>
        <w:ind w:left="1440" w:hanging="360"/>
      </w:pPr>
      <w:rPr>
        <w:rFonts w:ascii="Courier New" w:hAnsi="Courier New"/>
      </w:rPr>
    </w:lvl>
    <w:lvl w:ilvl="2" w:tplc="0D1082E4">
      <w:start w:val="1"/>
      <w:numFmt w:val="bullet"/>
      <w:lvlText w:val=""/>
      <w:lvlJc w:val="left"/>
      <w:pPr>
        <w:tabs>
          <w:tab w:val="num" w:pos="2160"/>
        </w:tabs>
        <w:ind w:left="2160" w:hanging="360"/>
      </w:pPr>
      <w:rPr>
        <w:rFonts w:ascii="Wingdings" w:hAnsi="Wingdings"/>
      </w:rPr>
    </w:lvl>
    <w:lvl w:ilvl="3" w:tplc="D9CAC0F8">
      <w:start w:val="1"/>
      <w:numFmt w:val="bullet"/>
      <w:lvlText w:val=""/>
      <w:lvlJc w:val="left"/>
      <w:pPr>
        <w:tabs>
          <w:tab w:val="num" w:pos="2880"/>
        </w:tabs>
        <w:ind w:left="2880" w:hanging="360"/>
      </w:pPr>
      <w:rPr>
        <w:rFonts w:ascii="Symbol" w:hAnsi="Symbol"/>
      </w:rPr>
    </w:lvl>
    <w:lvl w:ilvl="4" w:tplc="74823BD0">
      <w:start w:val="1"/>
      <w:numFmt w:val="bullet"/>
      <w:lvlText w:val="o"/>
      <w:lvlJc w:val="left"/>
      <w:pPr>
        <w:tabs>
          <w:tab w:val="num" w:pos="3600"/>
        </w:tabs>
        <w:ind w:left="3600" w:hanging="360"/>
      </w:pPr>
      <w:rPr>
        <w:rFonts w:ascii="Courier New" w:hAnsi="Courier New"/>
      </w:rPr>
    </w:lvl>
    <w:lvl w:ilvl="5" w:tplc="ECBC6B18">
      <w:start w:val="1"/>
      <w:numFmt w:val="bullet"/>
      <w:lvlText w:val=""/>
      <w:lvlJc w:val="left"/>
      <w:pPr>
        <w:tabs>
          <w:tab w:val="num" w:pos="4320"/>
        </w:tabs>
        <w:ind w:left="4320" w:hanging="360"/>
      </w:pPr>
      <w:rPr>
        <w:rFonts w:ascii="Wingdings" w:hAnsi="Wingdings"/>
      </w:rPr>
    </w:lvl>
    <w:lvl w:ilvl="6" w:tplc="04FE01C8">
      <w:start w:val="1"/>
      <w:numFmt w:val="bullet"/>
      <w:lvlText w:val=""/>
      <w:lvlJc w:val="left"/>
      <w:pPr>
        <w:tabs>
          <w:tab w:val="num" w:pos="5040"/>
        </w:tabs>
        <w:ind w:left="5040" w:hanging="360"/>
      </w:pPr>
      <w:rPr>
        <w:rFonts w:ascii="Symbol" w:hAnsi="Symbol"/>
      </w:rPr>
    </w:lvl>
    <w:lvl w:ilvl="7" w:tplc="CD04C8DE">
      <w:start w:val="1"/>
      <w:numFmt w:val="bullet"/>
      <w:lvlText w:val="o"/>
      <w:lvlJc w:val="left"/>
      <w:pPr>
        <w:tabs>
          <w:tab w:val="num" w:pos="5760"/>
        </w:tabs>
        <w:ind w:left="5760" w:hanging="360"/>
      </w:pPr>
      <w:rPr>
        <w:rFonts w:ascii="Courier New" w:hAnsi="Courier New"/>
      </w:rPr>
    </w:lvl>
    <w:lvl w:ilvl="8" w:tplc="62386B2C">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7EE20676">
      <w:start w:val="1"/>
      <w:numFmt w:val="bullet"/>
      <w:lvlText w:val=""/>
      <w:lvlJc w:val="left"/>
      <w:pPr>
        <w:ind w:left="720" w:hanging="360"/>
      </w:pPr>
      <w:rPr>
        <w:rFonts w:ascii="Symbol" w:hAnsi="Symbol"/>
      </w:rPr>
    </w:lvl>
    <w:lvl w:ilvl="1" w:tplc="3B72F8F0">
      <w:start w:val="1"/>
      <w:numFmt w:val="bullet"/>
      <w:lvlText w:val="o"/>
      <w:lvlJc w:val="left"/>
      <w:pPr>
        <w:tabs>
          <w:tab w:val="num" w:pos="1440"/>
        </w:tabs>
        <w:ind w:left="1440" w:hanging="360"/>
      </w:pPr>
      <w:rPr>
        <w:rFonts w:ascii="Courier New" w:hAnsi="Courier New"/>
      </w:rPr>
    </w:lvl>
    <w:lvl w:ilvl="2" w:tplc="D16E1008">
      <w:start w:val="1"/>
      <w:numFmt w:val="bullet"/>
      <w:lvlText w:val=""/>
      <w:lvlJc w:val="left"/>
      <w:pPr>
        <w:tabs>
          <w:tab w:val="num" w:pos="2160"/>
        </w:tabs>
        <w:ind w:left="2160" w:hanging="360"/>
      </w:pPr>
      <w:rPr>
        <w:rFonts w:ascii="Wingdings" w:hAnsi="Wingdings"/>
      </w:rPr>
    </w:lvl>
    <w:lvl w:ilvl="3" w:tplc="62A02CC0">
      <w:start w:val="1"/>
      <w:numFmt w:val="bullet"/>
      <w:lvlText w:val=""/>
      <w:lvlJc w:val="left"/>
      <w:pPr>
        <w:tabs>
          <w:tab w:val="num" w:pos="2880"/>
        </w:tabs>
        <w:ind w:left="2880" w:hanging="360"/>
      </w:pPr>
      <w:rPr>
        <w:rFonts w:ascii="Symbol" w:hAnsi="Symbol"/>
      </w:rPr>
    </w:lvl>
    <w:lvl w:ilvl="4" w:tplc="4FA6E516">
      <w:start w:val="1"/>
      <w:numFmt w:val="bullet"/>
      <w:lvlText w:val="o"/>
      <w:lvlJc w:val="left"/>
      <w:pPr>
        <w:tabs>
          <w:tab w:val="num" w:pos="3600"/>
        </w:tabs>
        <w:ind w:left="3600" w:hanging="360"/>
      </w:pPr>
      <w:rPr>
        <w:rFonts w:ascii="Courier New" w:hAnsi="Courier New"/>
      </w:rPr>
    </w:lvl>
    <w:lvl w:ilvl="5" w:tplc="09C4FDB8">
      <w:start w:val="1"/>
      <w:numFmt w:val="bullet"/>
      <w:lvlText w:val=""/>
      <w:lvlJc w:val="left"/>
      <w:pPr>
        <w:tabs>
          <w:tab w:val="num" w:pos="4320"/>
        </w:tabs>
        <w:ind w:left="4320" w:hanging="360"/>
      </w:pPr>
      <w:rPr>
        <w:rFonts w:ascii="Wingdings" w:hAnsi="Wingdings"/>
      </w:rPr>
    </w:lvl>
    <w:lvl w:ilvl="6" w:tplc="11D0DCDE">
      <w:start w:val="1"/>
      <w:numFmt w:val="bullet"/>
      <w:lvlText w:val=""/>
      <w:lvlJc w:val="left"/>
      <w:pPr>
        <w:tabs>
          <w:tab w:val="num" w:pos="5040"/>
        </w:tabs>
        <w:ind w:left="5040" w:hanging="360"/>
      </w:pPr>
      <w:rPr>
        <w:rFonts w:ascii="Symbol" w:hAnsi="Symbol"/>
      </w:rPr>
    </w:lvl>
    <w:lvl w:ilvl="7" w:tplc="C9C2A786">
      <w:start w:val="1"/>
      <w:numFmt w:val="bullet"/>
      <w:lvlText w:val="o"/>
      <w:lvlJc w:val="left"/>
      <w:pPr>
        <w:tabs>
          <w:tab w:val="num" w:pos="5760"/>
        </w:tabs>
        <w:ind w:left="5760" w:hanging="360"/>
      </w:pPr>
      <w:rPr>
        <w:rFonts w:ascii="Courier New" w:hAnsi="Courier New"/>
      </w:rPr>
    </w:lvl>
    <w:lvl w:ilvl="8" w:tplc="29AC0CA8">
      <w:start w:val="1"/>
      <w:numFmt w:val="bullet"/>
      <w:lvlText w:val=""/>
      <w:lvlJc w:val="left"/>
      <w:pPr>
        <w:tabs>
          <w:tab w:val="num" w:pos="6480"/>
        </w:tabs>
        <w:ind w:left="6480" w:hanging="360"/>
      </w:pPr>
      <w:rPr>
        <w:rFonts w:ascii="Wingdings" w:hAnsi="Wingdings"/>
      </w:rPr>
    </w:lvl>
  </w:abstractNum>
  <w:num w:numId="1" w16cid:durableId="675153049">
    <w:abstractNumId w:val="0"/>
  </w:num>
  <w:num w:numId="2" w16cid:durableId="628098428">
    <w:abstractNumId w:val="1"/>
  </w:num>
  <w:num w:numId="3" w16cid:durableId="8782096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20"/>
  <w:noPunctuationKerning/>
  <w:characterSpacingControl w:val="doNotCompress"/>
  <w:compat>
    <w:compatSetting w:name="compatibilityMode" w:uri="http://schemas.microsoft.com/office/word" w:val="12"/>
    <w:compatSetting w:name="useWord2013TrackBottomHyphenation" w:uri="http://schemas.microsoft.com/office/word" w:val="1"/>
  </w:compat>
  <w:rsids>
    <w:rsidRoot w:val="00C53657"/>
    <w:rsid w:val="001B29FF"/>
    <w:rsid w:val="008B4661"/>
    <w:rsid w:val="009225B8"/>
    <w:rsid w:val="00A20688"/>
    <w:rsid w:val="00BA5525"/>
    <w:rsid w:val="00C53657"/>
    <w:rsid w:val="00C74F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157737"/>
  <w15:docId w15:val="{EF94F5AE-65A4-4932-A058-2A7AAF0EB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sz w:val="48"/>
      <w:szCs w:val="48"/>
    </w:rPr>
  </w:style>
  <w:style w:type="paragraph" w:styleId="Heading2">
    <w:name w:val="heading 2"/>
    <w:basedOn w:val="Normal"/>
    <w:next w:val="Normal"/>
    <w:link w:val="Heading2Char"/>
    <w:uiPriority w:val="9"/>
    <w:qFormat/>
    <w:rsid w:val="00506D7A"/>
    <w:pPr>
      <w:keepNext/>
      <w:keepLines/>
      <w:spacing w:before="40"/>
      <w:outlineLvl w:val="1"/>
    </w:pPr>
    <w:rPr>
      <w:b/>
      <w:bCs/>
      <w:color w:val="2F5496"/>
      <w:sz w:val="36"/>
      <w:szCs w:val="36"/>
    </w:rPr>
  </w:style>
  <w:style w:type="paragraph" w:styleId="Heading3">
    <w:name w:val="heading 3"/>
    <w:basedOn w:val="Normal"/>
    <w:next w:val="Normal"/>
    <w:link w:val="Heading3Char"/>
    <w:uiPriority w:val="9"/>
    <w:qFormat/>
    <w:rsid w:val="00506D7A"/>
    <w:pPr>
      <w:keepNext/>
      <w:keepLines/>
      <w:spacing w:before="40"/>
      <w:outlineLvl w:val="2"/>
    </w:pPr>
    <w:rPr>
      <w:b/>
      <w:bCs/>
      <w:color w:val="1F3763"/>
      <w:sz w:val="28"/>
      <w:szCs w:val="28"/>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sz w:val="20"/>
      <w:szCs w:val="20"/>
    </w:rPr>
  </w:style>
  <w:style w:type="paragraph" w:styleId="Heading6">
    <w:name w:val="heading 6"/>
    <w:basedOn w:val="Normal"/>
    <w:next w:val="Normal"/>
    <w:link w:val="Heading6Char"/>
    <w:uiPriority w:val="9"/>
    <w:qFormat/>
    <w:rsid w:val="00506D7A"/>
    <w:pPr>
      <w:keepNext/>
      <w:keepLines/>
      <w:spacing w:before="40"/>
      <w:outlineLvl w:val="5"/>
    </w:pPr>
    <w:rPr>
      <w:b/>
      <w:bCs/>
      <w:color w:val="1F3763"/>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hyperlink" Target="https://le.utah.gov/xcode/Title52/Chapter4/52-4.html" TargetMode="External"/><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5.png"/><Relationship Id="rId5" Type="http://schemas.openxmlformats.org/officeDocument/2006/relationships/hyperlink" Target="https://www.youtube.com/watch?v=fWZO_zehR9w" TargetMode="External"/><Relationship Id="rId15" Type="http://schemas.openxmlformats.org/officeDocument/2006/relationships/image" Target="media/image9.png"/><Relationship Id="rId23"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23</Pages>
  <Words>4140</Words>
  <Characters>23602</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Cindy Turner</cp:lastModifiedBy>
  <cp:revision>3</cp:revision>
  <dcterms:created xsi:type="dcterms:W3CDTF">2023-02-25T23:13:00Z</dcterms:created>
  <dcterms:modified xsi:type="dcterms:W3CDTF">2023-02-25T23:49:00Z</dcterms:modified>
</cp:coreProperties>
</file>