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D3B38" w14:textId="77777777" w:rsidR="00487D20" w:rsidRDefault="00487D20">
      <w:pPr>
        <w:pStyle w:val="Heading3"/>
        <w:rPr>
          <w:sz w:val="32"/>
          <w:szCs w:val="32"/>
        </w:rPr>
      </w:pPr>
      <w:bookmarkStart w:id="0" w:name="OLE_LINK1"/>
      <w:bookmarkStart w:id="1" w:name="OLE_LINK2"/>
    </w:p>
    <w:p w14:paraId="1C44501C" w14:textId="38153D4B" w:rsidR="00793056" w:rsidRPr="00487D20" w:rsidRDefault="00D249A8">
      <w:pPr>
        <w:pStyle w:val="Heading3"/>
        <w:rPr>
          <w:rFonts w:asciiTheme="minorHAnsi" w:hAnsiTheme="minorHAnsi" w:cstheme="minorHAnsi"/>
          <w:sz w:val="32"/>
          <w:szCs w:val="32"/>
        </w:rPr>
      </w:pPr>
      <w:r w:rsidRPr="00487D20">
        <w:rPr>
          <w:rFonts w:asciiTheme="minorHAnsi" w:hAnsiTheme="minorHAnsi" w:cstheme="minorHAnsi"/>
          <w:sz w:val="32"/>
          <w:szCs w:val="32"/>
        </w:rPr>
        <w:t>Housing and Transit Reinvestment Zone Committee</w:t>
      </w:r>
    </w:p>
    <w:p w14:paraId="03C2089C" w14:textId="21EF6409" w:rsidR="004453E0" w:rsidRPr="00487D20" w:rsidRDefault="002B0C3C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  <w:proofErr w:type="gramStart"/>
      <w:r w:rsidRPr="00487D2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60</w:t>
      </w:r>
      <w:proofErr w:type="gramEnd"/>
      <w:r w:rsidRPr="00487D2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 xml:space="preserve"> East South Temple, </w:t>
      </w:r>
      <w:r w:rsidR="0095512D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Suite 300</w:t>
      </w:r>
      <w:r w:rsidRPr="00487D2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, Salt Lake City, UT 84111</w:t>
      </w:r>
    </w:p>
    <w:p w14:paraId="7BEAA08B" w14:textId="4917B43E" w:rsidR="00267E9F" w:rsidRDefault="0095512D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December 12, 2022</w:t>
      </w:r>
      <w:r w:rsidR="005F7BB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sym w:font="Symbol" w:char="F0B7"/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C104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>9:00</w:t>
      </w:r>
      <w:r w:rsidR="00D249A8" w:rsidRPr="00487D20">
        <w:rPr>
          <w:rFonts w:asciiTheme="minorHAnsi" w:hAnsiTheme="minorHAnsi" w:cstheme="minorHAnsi"/>
          <w:bCs/>
          <w:sz w:val="26"/>
          <w:szCs w:val="26"/>
        </w:rPr>
        <w:t xml:space="preserve"> AM – 1</w:t>
      </w:r>
      <w:r>
        <w:rPr>
          <w:rFonts w:asciiTheme="minorHAnsi" w:hAnsiTheme="minorHAnsi" w:cstheme="minorHAnsi"/>
          <w:bCs/>
          <w:sz w:val="26"/>
          <w:szCs w:val="26"/>
        </w:rPr>
        <w:t>1:00 A</w:t>
      </w:r>
      <w:r w:rsidR="00D249A8" w:rsidRPr="00487D20">
        <w:rPr>
          <w:rFonts w:asciiTheme="minorHAnsi" w:hAnsiTheme="minorHAnsi" w:cstheme="minorHAnsi"/>
          <w:bCs/>
          <w:sz w:val="26"/>
          <w:szCs w:val="26"/>
        </w:rPr>
        <w:t>M</w:t>
      </w:r>
    </w:p>
    <w:p w14:paraId="2D6A9939" w14:textId="77777777" w:rsidR="00081EAB" w:rsidRPr="00487D20" w:rsidRDefault="00081EAB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5C06CC95" w14:textId="292D475E" w:rsidR="00081EAB" w:rsidRDefault="00081EAB" w:rsidP="00081EAB">
      <w:pPr>
        <w:pStyle w:val="Heading4"/>
        <w:tabs>
          <w:tab w:val="clear" w:pos="144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081EAB">
        <w:rPr>
          <w:rFonts w:asciiTheme="minorHAnsi" w:hAnsiTheme="minorHAnsi" w:cstheme="minorHAnsi"/>
          <w:b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C6E1BE" wp14:editId="755952E5">
                <wp:simplePos x="0" y="0"/>
                <wp:positionH relativeFrom="margin">
                  <wp:align>right</wp:align>
                </wp:positionH>
                <wp:positionV relativeFrom="paragraph">
                  <wp:posOffset>408305</wp:posOffset>
                </wp:positionV>
                <wp:extent cx="5575300" cy="16192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EA2F1" w14:textId="4521A38F" w:rsidR="00081EAB" w:rsidRDefault="00081EAB" w:rsidP="00081EAB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Committee </w:t>
                            </w:r>
                            <w:r w:rsidRPr="003F354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Members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Attending </w:t>
                            </w:r>
                            <w:r w:rsidRPr="003F3546">
                              <w:rPr>
                                <w:rFonts w:asciiTheme="minorHAnsi" w:hAnsiTheme="minorHAnsi" w:cstheme="min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3F3546">
                              <w:rPr>
                                <w:rFonts w:asciiTheme="minorHAnsi" w:hAnsiTheme="minorHAnsi" w:cstheme="minorHAnsi"/>
                              </w:rPr>
                              <w:t xml:space="preserve">Representative Schultz, Senator Harper, Shawn lambert, Ben </w:t>
                            </w:r>
                            <w:proofErr w:type="spellStart"/>
                            <w:r w:rsidRPr="003F3546">
                              <w:rPr>
                                <w:rFonts w:asciiTheme="minorHAnsi" w:hAnsiTheme="minorHAnsi" w:cstheme="minorHAnsi"/>
                              </w:rPr>
                              <w:t>Huot</w:t>
                            </w:r>
                            <w:proofErr w:type="spellEnd"/>
                            <w:r w:rsidRPr="003F3546">
                              <w:rPr>
                                <w:rFonts w:asciiTheme="minorHAnsi" w:hAnsiTheme="minorHAnsi" w:cstheme="minorHAnsi"/>
                              </w:rPr>
                              <w:t xml:space="preserve">, Beth Holbrook, </w:t>
                            </w:r>
                            <w:proofErr w:type="spellStart"/>
                            <w:r w:rsidRPr="003F3546">
                              <w:rPr>
                                <w:rFonts w:asciiTheme="minorHAnsi" w:hAnsiTheme="minorHAnsi" w:cstheme="minorHAnsi"/>
                              </w:rPr>
                              <w:t>Kirt</w:t>
                            </w:r>
                            <w:proofErr w:type="spellEnd"/>
                            <w:r w:rsidRPr="003F354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3F3546">
                              <w:rPr>
                                <w:rFonts w:asciiTheme="minorHAnsi" w:hAnsiTheme="minorHAnsi" w:cstheme="minorHAnsi"/>
                              </w:rPr>
                              <w:t>Slaugh</w:t>
                            </w:r>
                            <w:proofErr w:type="spellEnd"/>
                            <w:r w:rsidRPr="003F3546">
                              <w:rPr>
                                <w:rFonts w:asciiTheme="minorHAnsi" w:hAnsiTheme="minorHAnsi" w:cstheme="minorHAnsi"/>
                              </w:rPr>
                              <w:t>, Jason Gardner, Bryce Armstrong, Kori Ann Edwards, and Ezra Nair.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3F354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59CDDF2D" w14:textId="77777777" w:rsidR="00081EAB" w:rsidRPr="00081EAB" w:rsidRDefault="00081EAB" w:rsidP="00081EA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9F7A347" w14:textId="77777777" w:rsidR="00081EAB" w:rsidRDefault="00081EAB" w:rsidP="00081EA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Members Excused: </w:t>
                            </w:r>
                            <w:r w:rsidRPr="00081EAB">
                              <w:rPr>
                                <w:rFonts w:asciiTheme="minorHAnsi" w:hAnsiTheme="minorHAnsi" w:cstheme="minorHAnsi"/>
                              </w:rPr>
                              <w:t>Steven Reese</w:t>
                            </w:r>
                          </w:p>
                          <w:p w14:paraId="3C3FC425" w14:textId="77777777" w:rsidR="00081EAB" w:rsidRPr="00081EAB" w:rsidRDefault="00081EAB" w:rsidP="00081EAB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755481C0" w14:textId="77777777" w:rsidR="00081EAB" w:rsidRDefault="00081EAB" w:rsidP="00081EA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Go Utah Staff Attending: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Abby Hunsaker, Jim Grover, Amanda Goodell</w:t>
                            </w:r>
                          </w:p>
                          <w:p w14:paraId="46029970" w14:textId="77777777" w:rsidR="00081EAB" w:rsidRPr="00081EAB" w:rsidRDefault="00081EAB" w:rsidP="00081EAB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6CC52CBC" w14:textId="77777777" w:rsidR="00081EAB" w:rsidRPr="00081EAB" w:rsidRDefault="00081EAB" w:rsidP="00081EA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Guests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Attending: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Susan Becker, Todd Jensen, Mayor Julie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Fullmer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>, Andrew Gruber, Miranda Jones Cox, and additional guests from the developer and Vineyard City.</w:t>
                            </w:r>
                          </w:p>
                          <w:p w14:paraId="0F0A2724" w14:textId="46C66BC8" w:rsidR="00081EAB" w:rsidRDefault="00081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6E1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8pt;margin-top:32.15pt;width:439pt;height:12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">
                <v:textbox>
                  <w:txbxContent>
                    <w:p w14:paraId="6E4EA2F1" w14:textId="4521A38F" w:rsidR="00081EAB" w:rsidRDefault="00081EAB" w:rsidP="00081EA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Committee </w:t>
                      </w:r>
                      <w:r w:rsidRPr="003F3546">
                        <w:rPr>
                          <w:rFonts w:asciiTheme="minorHAnsi" w:hAnsiTheme="minorHAnsi" w:cstheme="minorHAnsi"/>
                          <w:b/>
                        </w:rPr>
                        <w:t xml:space="preserve">Members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Attending </w:t>
                      </w:r>
                      <w:r w:rsidRPr="003F3546">
                        <w:rPr>
                          <w:rFonts w:asciiTheme="minorHAnsi" w:hAnsiTheme="minorHAnsi" w:cstheme="minorHAnsi"/>
                          <w:b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3F3546">
                        <w:rPr>
                          <w:rFonts w:asciiTheme="minorHAnsi" w:hAnsiTheme="minorHAnsi" w:cstheme="minorHAnsi"/>
                        </w:rPr>
                        <w:t xml:space="preserve">Representative Schultz, Senator Harper, Shawn lambert, Ben </w:t>
                      </w:r>
                      <w:proofErr w:type="spellStart"/>
                      <w:r w:rsidRPr="003F3546">
                        <w:rPr>
                          <w:rFonts w:asciiTheme="minorHAnsi" w:hAnsiTheme="minorHAnsi" w:cstheme="minorHAnsi"/>
                        </w:rPr>
                        <w:t>Huot</w:t>
                      </w:r>
                      <w:proofErr w:type="spellEnd"/>
                      <w:r w:rsidRPr="003F3546">
                        <w:rPr>
                          <w:rFonts w:asciiTheme="minorHAnsi" w:hAnsiTheme="minorHAnsi" w:cstheme="minorHAnsi"/>
                        </w:rPr>
                        <w:t xml:space="preserve">, Beth Holbrook, </w:t>
                      </w:r>
                      <w:proofErr w:type="spellStart"/>
                      <w:r w:rsidRPr="003F3546">
                        <w:rPr>
                          <w:rFonts w:asciiTheme="minorHAnsi" w:hAnsiTheme="minorHAnsi" w:cstheme="minorHAnsi"/>
                        </w:rPr>
                        <w:t>Kirt</w:t>
                      </w:r>
                      <w:proofErr w:type="spellEnd"/>
                      <w:r w:rsidRPr="003F354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3F3546">
                        <w:rPr>
                          <w:rFonts w:asciiTheme="minorHAnsi" w:hAnsiTheme="minorHAnsi" w:cstheme="minorHAnsi"/>
                        </w:rPr>
                        <w:t>Slaugh</w:t>
                      </w:r>
                      <w:proofErr w:type="spellEnd"/>
                      <w:r w:rsidRPr="003F3546">
                        <w:rPr>
                          <w:rFonts w:asciiTheme="minorHAnsi" w:hAnsiTheme="minorHAnsi" w:cstheme="minorHAnsi"/>
                        </w:rPr>
                        <w:t>, Jason Gardner, Bryce Armstrong, Kori Ann Edwards, and Ezra Nair.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3F3546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14:paraId="59CDDF2D" w14:textId="77777777" w:rsidR="00081EAB" w:rsidRPr="00081EAB" w:rsidRDefault="00081EAB" w:rsidP="00081EAB">
                      <w:pPr>
                        <w:rPr>
                          <w:rFonts w:asciiTheme="minorHAnsi" w:hAnsiTheme="minorHAnsi" w:cstheme="minorHAnsi"/>
                          <w:b/>
                          <w:sz w:val="8"/>
                          <w:szCs w:val="8"/>
                        </w:rPr>
                      </w:pPr>
                    </w:p>
                    <w:p w14:paraId="49F7A347" w14:textId="77777777" w:rsidR="00081EAB" w:rsidRDefault="00081EAB" w:rsidP="00081EAB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Members Excused: </w:t>
                      </w:r>
                      <w:r w:rsidRPr="00081EAB">
                        <w:rPr>
                          <w:rFonts w:asciiTheme="minorHAnsi" w:hAnsiTheme="minorHAnsi" w:cstheme="minorHAnsi"/>
                        </w:rPr>
                        <w:t>Steven Reese</w:t>
                      </w:r>
                    </w:p>
                    <w:p w14:paraId="3C3FC425" w14:textId="77777777" w:rsidR="00081EAB" w:rsidRPr="00081EAB" w:rsidRDefault="00081EAB" w:rsidP="00081EAB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755481C0" w14:textId="77777777" w:rsidR="00081EAB" w:rsidRDefault="00081EAB" w:rsidP="00081EAB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Go Utah Staff Attending: </w:t>
                      </w:r>
                      <w:r>
                        <w:rPr>
                          <w:rFonts w:asciiTheme="minorHAnsi" w:hAnsiTheme="minorHAnsi" w:cstheme="minorHAnsi"/>
                        </w:rPr>
                        <w:t>Abby Hunsaker, Jim Grover, Amanda Goodell</w:t>
                      </w:r>
                    </w:p>
                    <w:p w14:paraId="46029970" w14:textId="77777777" w:rsidR="00081EAB" w:rsidRPr="00081EAB" w:rsidRDefault="00081EAB" w:rsidP="00081EAB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6CC52CBC" w14:textId="77777777" w:rsidR="00081EAB" w:rsidRPr="00081EAB" w:rsidRDefault="00081EAB" w:rsidP="00081EAB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Guests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</w:rPr>
                        <w:t>Attending: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Susan Becker, Todd Jensen, Mayor Julie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Fullmer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>, Andrew Gruber, Miranda Jones Cox, and additional guests from the developer and Vineyard City.</w:t>
                      </w:r>
                    </w:p>
                    <w:p w14:paraId="0F0A2724" w14:textId="46C66BC8" w:rsidR="00081EAB" w:rsidRDefault="00081EAB"/>
                  </w:txbxContent>
                </v:textbox>
                <w10:wrap type="square" anchorx="margin"/>
              </v:shape>
            </w:pict>
          </mc:Fallback>
        </mc:AlternateContent>
      </w:r>
      <w:r w:rsidRPr="00081EAB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Minutes</w:t>
      </w:r>
    </w:p>
    <w:p w14:paraId="095EB58A" w14:textId="6D84EC5B" w:rsidR="003F3546" w:rsidRPr="003F3546" w:rsidRDefault="003F3546" w:rsidP="003F3546">
      <w:pPr>
        <w:rPr>
          <w:rFonts w:asciiTheme="minorHAnsi" w:hAnsiTheme="minorHAnsi" w:cstheme="minorHAnsi"/>
          <w:b/>
        </w:rPr>
      </w:pPr>
    </w:p>
    <w:p w14:paraId="062EBC8E" w14:textId="26057E40" w:rsidR="00FB7534" w:rsidRPr="00CA23E6" w:rsidRDefault="00FB7534" w:rsidP="00CA23E6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 w:rsidRPr="00CA23E6">
        <w:rPr>
          <w:rFonts w:asciiTheme="minorHAnsi" w:hAnsiTheme="minorHAnsi" w:cstheme="minorHAnsi"/>
          <w:b/>
          <w:sz w:val="26"/>
          <w:szCs w:val="26"/>
        </w:rPr>
        <w:t>Welcome</w:t>
      </w:r>
    </w:p>
    <w:p w14:paraId="4E263009" w14:textId="78CE93F7" w:rsidR="0068693C" w:rsidRDefault="0095512D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Kori Ann Edwards</w:t>
      </w:r>
      <w:r w:rsidR="0068693C">
        <w:rPr>
          <w:rFonts w:asciiTheme="minorHAnsi" w:hAnsiTheme="minorHAnsi" w:cstheme="minorHAnsi"/>
          <w:sz w:val="26"/>
          <w:szCs w:val="26"/>
        </w:rPr>
        <w:t xml:space="preserve"> </w:t>
      </w:r>
      <w:r w:rsidR="003F3546">
        <w:rPr>
          <w:rFonts w:asciiTheme="minorHAnsi" w:hAnsiTheme="minorHAnsi" w:cstheme="minorHAnsi"/>
          <w:sz w:val="26"/>
          <w:szCs w:val="26"/>
        </w:rPr>
        <w:t xml:space="preserve">of Go Utah </w:t>
      </w:r>
      <w:r w:rsidR="0068693C">
        <w:rPr>
          <w:rFonts w:asciiTheme="minorHAnsi" w:hAnsiTheme="minorHAnsi" w:cstheme="minorHAnsi"/>
          <w:sz w:val="26"/>
          <w:szCs w:val="26"/>
        </w:rPr>
        <w:t xml:space="preserve">welcomed all </w:t>
      </w:r>
      <w:r>
        <w:rPr>
          <w:rFonts w:asciiTheme="minorHAnsi" w:hAnsiTheme="minorHAnsi" w:cstheme="minorHAnsi"/>
          <w:sz w:val="26"/>
          <w:szCs w:val="26"/>
        </w:rPr>
        <w:t>to the</w:t>
      </w:r>
      <w:r w:rsidR="0068693C">
        <w:rPr>
          <w:rFonts w:asciiTheme="minorHAnsi" w:hAnsiTheme="minorHAnsi" w:cstheme="minorHAnsi"/>
          <w:sz w:val="26"/>
          <w:szCs w:val="26"/>
        </w:rPr>
        <w:t xml:space="preserve"> HTRZ meeting. This meeting is occurring because </w:t>
      </w:r>
      <w:r>
        <w:rPr>
          <w:rFonts w:asciiTheme="minorHAnsi" w:hAnsiTheme="minorHAnsi" w:cstheme="minorHAnsi"/>
          <w:sz w:val="26"/>
          <w:szCs w:val="26"/>
        </w:rPr>
        <w:t xml:space="preserve">Vineyard City </w:t>
      </w:r>
      <w:r w:rsidR="0068693C">
        <w:rPr>
          <w:rFonts w:asciiTheme="minorHAnsi" w:hAnsiTheme="minorHAnsi" w:cstheme="minorHAnsi"/>
          <w:sz w:val="26"/>
          <w:szCs w:val="26"/>
        </w:rPr>
        <w:t xml:space="preserve">submitted an application for the creation of an HTRZ. </w:t>
      </w:r>
    </w:p>
    <w:p w14:paraId="4B1D61B4" w14:textId="236B20B1" w:rsidR="00FB7534" w:rsidRPr="00CA23E6" w:rsidRDefault="00FB7534" w:rsidP="00CA23E6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 w:rsidRPr="00CA23E6">
        <w:rPr>
          <w:rFonts w:asciiTheme="minorHAnsi" w:hAnsiTheme="minorHAnsi" w:cstheme="minorHAnsi"/>
          <w:b/>
          <w:sz w:val="26"/>
          <w:szCs w:val="26"/>
        </w:rPr>
        <w:t>Oath of Office</w:t>
      </w:r>
    </w:p>
    <w:p w14:paraId="42219016" w14:textId="6776BE34" w:rsidR="0095512D" w:rsidRDefault="0068693C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Amanda Goodell adm</w:t>
      </w:r>
      <w:r w:rsidR="006E51B9">
        <w:rPr>
          <w:rFonts w:asciiTheme="minorHAnsi" w:hAnsiTheme="minorHAnsi" w:cstheme="minorHAnsi"/>
          <w:sz w:val="26"/>
          <w:szCs w:val="26"/>
        </w:rPr>
        <w:t>inistered the oath of office to</w:t>
      </w:r>
      <w:r w:rsidR="0095512D">
        <w:rPr>
          <w:rFonts w:asciiTheme="minorHAnsi" w:hAnsiTheme="minorHAnsi" w:cstheme="minorHAnsi"/>
          <w:sz w:val="26"/>
          <w:szCs w:val="26"/>
        </w:rPr>
        <w:t xml:space="preserve"> new members, </w:t>
      </w:r>
      <w:proofErr w:type="gramStart"/>
      <w:r w:rsidR="0095512D">
        <w:rPr>
          <w:rFonts w:asciiTheme="minorHAnsi" w:hAnsiTheme="minorHAnsi" w:cstheme="minorHAnsi"/>
          <w:sz w:val="26"/>
          <w:szCs w:val="26"/>
        </w:rPr>
        <w:t>including</w:t>
      </w:r>
      <w:r w:rsidR="006E51B9">
        <w:rPr>
          <w:rFonts w:asciiTheme="minorHAnsi" w:hAnsiTheme="minorHAnsi" w:cstheme="minorHAnsi"/>
          <w:sz w:val="26"/>
          <w:szCs w:val="26"/>
        </w:rPr>
        <w:t>: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95512D">
        <w:rPr>
          <w:rFonts w:asciiTheme="minorHAnsi" w:hAnsiTheme="minorHAnsi" w:cstheme="minorHAnsi"/>
          <w:sz w:val="26"/>
          <w:szCs w:val="26"/>
        </w:rPr>
        <w:t xml:space="preserve">Bryce Armstrong, Kori Ann Edwards, and Ezra Nair. </w:t>
      </w:r>
      <w:r w:rsidR="00081EAB">
        <w:rPr>
          <w:rFonts w:asciiTheme="minorHAnsi" w:hAnsiTheme="minorHAnsi" w:cstheme="minorHAnsi"/>
          <w:sz w:val="26"/>
          <w:szCs w:val="26"/>
        </w:rPr>
        <w:t>All three were present in-person in order to receive the oath of office.</w:t>
      </w:r>
    </w:p>
    <w:p w14:paraId="3736B2EB" w14:textId="280F62D8" w:rsidR="008278CA" w:rsidRDefault="008278CA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Representative Mike Schultz, Shawn Lambert, Ben </w:t>
      </w:r>
      <w:proofErr w:type="spellStart"/>
      <w:r>
        <w:rPr>
          <w:rFonts w:asciiTheme="minorHAnsi" w:hAnsiTheme="minorHAnsi" w:cstheme="minorHAnsi"/>
          <w:sz w:val="26"/>
          <w:szCs w:val="26"/>
        </w:rPr>
        <w:t>Huot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Beth Holbrook, Senator Wayne Harper, </w:t>
      </w:r>
      <w:proofErr w:type="spellStart"/>
      <w:r w:rsidR="0095512D">
        <w:rPr>
          <w:rFonts w:asciiTheme="minorHAnsi" w:hAnsiTheme="minorHAnsi" w:cstheme="minorHAnsi"/>
          <w:sz w:val="26"/>
          <w:szCs w:val="26"/>
        </w:rPr>
        <w:t>Kirt</w:t>
      </w:r>
      <w:proofErr w:type="spellEnd"/>
      <w:r w:rsidR="0095512D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5512D">
        <w:rPr>
          <w:rFonts w:asciiTheme="minorHAnsi" w:hAnsiTheme="minorHAnsi" w:cstheme="minorHAnsi"/>
          <w:sz w:val="26"/>
          <w:szCs w:val="26"/>
        </w:rPr>
        <w:t>Slaugh</w:t>
      </w:r>
      <w:proofErr w:type="spellEnd"/>
      <w:r w:rsidR="0095512D">
        <w:rPr>
          <w:rFonts w:asciiTheme="minorHAnsi" w:hAnsiTheme="minorHAnsi" w:cstheme="minorHAnsi"/>
          <w:sz w:val="26"/>
          <w:szCs w:val="26"/>
        </w:rPr>
        <w:t xml:space="preserve">, </w:t>
      </w:r>
      <w:r>
        <w:rPr>
          <w:rFonts w:asciiTheme="minorHAnsi" w:hAnsiTheme="minorHAnsi" w:cstheme="minorHAnsi"/>
          <w:sz w:val="26"/>
          <w:szCs w:val="26"/>
        </w:rPr>
        <w:t xml:space="preserve">and </w:t>
      </w:r>
      <w:r w:rsidR="006E51B9">
        <w:rPr>
          <w:rFonts w:asciiTheme="minorHAnsi" w:hAnsiTheme="minorHAnsi" w:cstheme="minorHAnsi"/>
          <w:sz w:val="26"/>
          <w:szCs w:val="26"/>
        </w:rPr>
        <w:t xml:space="preserve">Jason </w:t>
      </w:r>
      <w:r w:rsidR="0095512D">
        <w:rPr>
          <w:rFonts w:asciiTheme="minorHAnsi" w:hAnsiTheme="minorHAnsi" w:cstheme="minorHAnsi"/>
          <w:sz w:val="26"/>
          <w:szCs w:val="26"/>
        </w:rPr>
        <w:t xml:space="preserve">Gardner all performed their oath of office in the last HTRZ meeting. Because of this, they did not need to </w:t>
      </w:r>
      <w:proofErr w:type="gramStart"/>
      <w:r w:rsidR="0095512D">
        <w:rPr>
          <w:rFonts w:asciiTheme="minorHAnsi" w:hAnsiTheme="minorHAnsi" w:cstheme="minorHAnsi"/>
          <w:sz w:val="26"/>
          <w:szCs w:val="26"/>
        </w:rPr>
        <w:t>be sworn in</w:t>
      </w:r>
      <w:proofErr w:type="gramEnd"/>
      <w:r w:rsidR="0095512D">
        <w:rPr>
          <w:rFonts w:asciiTheme="minorHAnsi" w:hAnsiTheme="minorHAnsi" w:cstheme="minorHAnsi"/>
          <w:sz w:val="26"/>
          <w:szCs w:val="26"/>
        </w:rPr>
        <w:t xml:space="preserve"> again.</w:t>
      </w:r>
      <w:r w:rsidR="003F3546">
        <w:rPr>
          <w:rFonts w:asciiTheme="minorHAnsi" w:hAnsiTheme="minorHAnsi" w:cstheme="minorHAnsi"/>
          <w:sz w:val="26"/>
          <w:szCs w:val="26"/>
        </w:rPr>
        <w:t xml:space="preserve"> </w:t>
      </w:r>
      <w:r w:rsidR="0095512D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674D501F" w14:textId="4677ECCE" w:rsidR="00FB7534" w:rsidRDefault="0095512D" w:rsidP="00CA23E6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Approval of Minutes</w:t>
      </w:r>
    </w:p>
    <w:p w14:paraId="32D33148" w14:textId="77777777" w:rsidR="008B05B2" w:rsidRDefault="0095512D" w:rsidP="0095512D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The minutes from the last HTRZ Committee, which took place on September 28, 2022, </w:t>
      </w:r>
      <w:proofErr w:type="gramStart"/>
      <w:r>
        <w:rPr>
          <w:rFonts w:asciiTheme="minorHAnsi" w:hAnsiTheme="minorHAnsi" w:cstheme="minorHAnsi"/>
          <w:sz w:val="26"/>
          <w:szCs w:val="26"/>
        </w:rPr>
        <w:t>were approved</w:t>
      </w:r>
      <w:proofErr w:type="gramEnd"/>
      <w:r>
        <w:rPr>
          <w:rFonts w:asciiTheme="minorHAnsi" w:hAnsiTheme="minorHAnsi" w:cstheme="minorHAnsi"/>
          <w:sz w:val="26"/>
          <w:szCs w:val="26"/>
        </w:rPr>
        <w:t>.</w:t>
      </w:r>
      <w:r w:rsidR="008B05B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4C651A8" w14:textId="5F8571D5" w:rsidR="008B05B2" w:rsidRDefault="008B05B2" w:rsidP="0095512D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Beth Holbrook, Ben </w:t>
      </w:r>
      <w:proofErr w:type="spellStart"/>
      <w:r>
        <w:rPr>
          <w:rFonts w:asciiTheme="minorHAnsi" w:hAnsiTheme="minorHAnsi" w:cstheme="minorHAnsi"/>
          <w:sz w:val="26"/>
          <w:szCs w:val="26"/>
        </w:rPr>
        <w:t>Huot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Jason Gardner, Shawn Lambert, and Representative Schultz voted to approve the minutes. </w:t>
      </w:r>
    </w:p>
    <w:p w14:paraId="01C46D69" w14:textId="1D6CCF39" w:rsidR="0095512D" w:rsidRDefault="008B05B2" w:rsidP="0095512D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New members, who were not in the September 28, 2022 meeting, abstained from voting. Abstaining votes included Bryce Armstrong, Kori Ann Edwards, and Ezra Nair. </w:t>
      </w:r>
    </w:p>
    <w:p w14:paraId="4DC48EA8" w14:textId="601ADCB6" w:rsidR="008B05B2" w:rsidRPr="0095512D" w:rsidRDefault="008B05B2" w:rsidP="0095512D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lastRenderedPageBreak/>
        <w:t xml:space="preserve">Senator Harper and </w:t>
      </w:r>
      <w:proofErr w:type="spellStart"/>
      <w:r>
        <w:rPr>
          <w:rFonts w:asciiTheme="minorHAnsi" w:hAnsiTheme="minorHAnsi" w:cstheme="minorHAnsi"/>
          <w:sz w:val="26"/>
          <w:szCs w:val="26"/>
        </w:rPr>
        <w:t>Kirt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Slaugh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were not yet present and did not vote on the minutes. </w:t>
      </w:r>
    </w:p>
    <w:p w14:paraId="020D9F40" w14:textId="5CDE5BE5" w:rsidR="008B05B2" w:rsidRDefault="008B05B2" w:rsidP="00BD489E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 w:rsidRPr="00D564CF">
        <w:rPr>
          <w:rFonts w:asciiTheme="minorHAnsi" w:hAnsiTheme="minorHAnsi" w:cstheme="minorHAnsi"/>
          <w:b/>
          <w:sz w:val="26"/>
          <w:szCs w:val="26"/>
        </w:rPr>
        <w:t>Review of Proposal</w:t>
      </w:r>
    </w:p>
    <w:p w14:paraId="23AD35CD" w14:textId="4F492DBE" w:rsidR="0068750A" w:rsidRPr="008B05B2" w:rsidRDefault="008B05B2" w:rsidP="00D564CF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Vineyard City</w:t>
      </w:r>
      <w:r w:rsidR="0068693C" w:rsidRPr="008B05B2">
        <w:rPr>
          <w:rFonts w:asciiTheme="minorHAnsi" w:hAnsiTheme="minorHAnsi" w:cstheme="minorHAnsi"/>
          <w:sz w:val="26"/>
          <w:szCs w:val="26"/>
        </w:rPr>
        <w:t xml:space="preserve"> provided a</w:t>
      </w:r>
      <w:r>
        <w:rPr>
          <w:rFonts w:asciiTheme="minorHAnsi" w:hAnsiTheme="minorHAnsi" w:cstheme="minorHAnsi"/>
          <w:sz w:val="26"/>
          <w:szCs w:val="26"/>
        </w:rPr>
        <w:t>n in-depth</w:t>
      </w:r>
      <w:r w:rsidR="0068693C" w:rsidRPr="008B05B2">
        <w:rPr>
          <w:rFonts w:asciiTheme="minorHAnsi" w:hAnsiTheme="minorHAnsi" w:cstheme="minorHAnsi"/>
          <w:sz w:val="26"/>
          <w:szCs w:val="26"/>
        </w:rPr>
        <w:t xml:space="preserve"> summary of the </w:t>
      </w:r>
      <w:r w:rsidR="00D564CF">
        <w:rPr>
          <w:rFonts w:asciiTheme="minorHAnsi" w:hAnsiTheme="minorHAnsi" w:cstheme="minorHAnsi"/>
          <w:sz w:val="26"/>
          <w:szCs w:val="26"/>
        </w:rPr>
        <w:t xml:space="preserve">mixed- use </w:t>
      </w:r>
      <w:r w:rsidR="0068693C" w:rsidRPr="008B05B2">
        <w:rPr>
          <w:rFonts w:asciiTheme="minorHAnsi" w:hAnsiTheme="minorHAnsi" w:cstheme="minorHAnsi"/>
          <w:sz w:val="26"/>
          <w:szCs w:val="26"/>
        </w:rPr>
        <w:t xml:space="preserve">development project. </w:t>
      </w:r>
      <w:r w:rsidR="0068750A" w:rsidRPr="008B05B2">
        <w:rPr>
          <w:rFonts w:asciiTheme="minorHAnsi" w:hAnsiTheme="minorHAnsi" w:cstheme="minorHAnsi"/>
          <w:sz w:val="26"/>
          <w:szCs w:val="26"/>
        </w:rPr>
        <w:t>Some details of the project include:</w:t>
      </w:r>
    </w:p>
    <w:p w14:paraId="5EA488E1" w14:textId="647D99B7" w:rsidR="0068750A" w:rsidRDefault="008B05B2" w:rsidP="0068750A">
      <w:pPr>
        <w:pStyle w:val="ListParagraph"/>
        <w:numPr>
          <w:ilvl w:val="0"/>
          <w:numId w:val="4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Approximately 217</w:t>
      </w:r>
      <w:r w:rsidR="0068750A">
        <w:rPr>
          <w:rFonts w:asciiTheme="minorHAnsi" w:hAnsiTheme="minorHAnsi" w:cstheme="minorHAnsi"/>
          <w:sz w:val="26"/>
          <w:szCs w:val="26"/>
        </w:rPr>
        <w:t xml:space="preserve"> acres of land</w:t>
      </w:r>
    </w:p>
    <w:p w14:paraId="0786CCA2" w14:textId="46298805" w:rsidR="008B05B2" w:rsidRDefault="0068750A" w:rsidP="0068750A">
      <w:pPr>
        <w:pStyle w:val="ListParagraph"/>
        <w:numPr>
          <w:ilvl w:val="0"/>
          <w:numId w:val="4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8B05B2">
        <w:rPr>
          <w:rFonts w:asciiTheme="minorHAnsi" w:hAnsiTheme="minorHAnsi" w:cstheme="minorHAnsi"/>
          <w:sz w:val="26"/>
          <w:szCs w:val="26"/>
        </w:rPr>
        <w:t>Unlimited h</w:t>
      </w:r>
      <w:r w:rsidR="00921FD0">
        <w:rPr>
          <w:rFonts w:asciiTheme="minorHAnsi" w:hAnsiTheme="minorHAnsi" w:cstheme="minorHAnsi"/>
          <w:sz w:val="26"/>
          <w:szCs w:val="26"/>
        </w:rPr>
        <w:t>e</w:t>
      </w:r>
      <w:r w:rsidR="008B05B2">
        <w:rPr>
          <w:rFonts w:asciiTheme="minorHAnsi" w:hAnsiTheme="minorHAnsi" w:cstheme="minorHAnsi"/>
          <w:sz w:val="26"/>
          <w:szCs w:val="26"/>
        </w:rPr>
        <w:t>ight and unlimited density zoning next to the Frontrunner Station</w:t>
      </w:r>
    </w:p>
    <w:p w14:paraId="11DB54AF" w14:textId="0CD61DEC" w:rsidR="00921FD0" w:rsidRDefault="00D564CF" w:rsidP="0068750A">
      <w:pPr>
        <w:pStyle w:val="ListParagraph"/>
        <w:numPr>
          <w:ilvl w:val="0"/>
          <w:numId w:val="4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Adjacency</w:t>
      </w:r>
      <w:r w:rsidR="00921FD0">
        <w:rPr>
          <w:rFonts w:asciiTheme="minorHAnsi" w:hAnsiTheme="minorHAnsi" w:cstheme="minorHAnsi"/>
          <w:sz w:val="26"/>
          <w:szCs w:val="26"/>
        </w:rPr>
        <w:t xml:space="preserve"> to UVU’s expansion campus</w:t>
      </w:r>
    </w:p>
    <w:p w14:paraId="51641B07" w14:textId="77777777" w:rsidR="00D564CF" w:rsidRDefault="00921FD0" w:rsidP="0068750A">
      <w:pPr>
        <w:pStyle w:val="ListParagraph"/>
        <w:numPr>
          <w:ilvl w:val="0"/>
          <w:numId w:val="4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17,7</w:t>
      </w:r>
      <w:r w:rsidR="00D564CF">
        <w:rPr>
          <w:rFonts w:asciiTheme="minorHAnsi" w:hAnsiTheme="minorHAnsi" w:cstheme="minorHAnsi"/>
          <w:sz w:val="26"/>
          <w:szCs w:val="26"/>
        </w:rPr>
        <w:t>78 residential units</w:t>
      </w:r>
    </w:p>
    <w:p w14:paraId="048F8599" w14:textId="752173B1" w:rsidR="00921FD0" w:rsidRDefault="00D564CF" w:rsidP="00D564CF">
      <w:pPr>
        <w:pStyle w:val="ListParagraph"/>
        <w:numPr>
          <w:ilvl w:val="1"/>
          <w:numId w:val="4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Of these, at</w:t>
      </w:r>
      <w:r w:rsidR="00921FD0">
        <w:rPr>
          <w:rFonts w:asciiTheme="minorHAnsi" w:hAnsiTheme="minorHAnsi" w:cstheme="minorHAnsi"/>
          <w:sz w:val="26"/>
          <w:szCs w:val="26"/>
        </w:rPr>
        <w:t xml:space="preserve"> least 2,000+ of these units </w:t>
      </w:r>
      <w:r>
        <w:rPr>
          <w:rFonts w:asciiTheme="minorHAnsi" w:hAnsiTheme="minorHAnsi" w:cstheme="minorHAnsi"/>
          <w:sz w:val="26"/>
          <w:szCs w:val="26"/>
        </w:rPr>
        <w:t>will be attainable</w:t>
      </w:r>
      <w:r w:rsidR="00921FD0">
        <w:rPr>
          <w:rFonts w:asciiTheme="minorHAnsi" w:hAnsiTheme="minorHAnsi" w:cstheme="minorHAnsi"/>
          <w:sz w:val="26"/>
          <w:szCs w:val="26"/>
        </w:rPr>
        <w:t xml:space="preserve"> housing</w:t>
      </w:r>
    </w:p>
    <w:p w14:paraId="1F604497" w14:textId="07CDD09F" w:rsidR="00D564CF" w:rsidRDefault="00D564CF" w:rsidP="00D564CF">
      <w:pPr>
        <w:pStyle w:val="ListParagraph"/>
        <w:numPr>
          <w:ilvl w:val="1"/>
          <w:numId w:val="4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number of different housing types including apartments, townhomes, etc. </w:t>
      </w:r>
    </w:p>
    <w:p w14:paraId="7DC917E9" w14:textId="2A5F49A1" w:rsidR="00D564CF" w:rsidRDefault="00D564CF" w:rsidP="00D564CF">
      <w:pPr>
        <w:pStyle w:val="ListParagraph"/>
        <w:numPr>
          <w:ilvl w:val="1"/>
          <w:numId w:val="4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 variety of home sizes including studio, one-room, two-room, and three room</w:t>
      </w:r>
    </w:p>
    <w:p w14:paraId="6A1CD6AD" w14:textId="77777777" w:rsidR="00D564CF" w:rsidRDefault="00D564CF" w:rsidP="00D564CF">
      <w:pPr>
        <w:pStyle w:val="ListParagraph"/>
        <w:numPr>
          <w:ilvl w:val="0"/>
          <w:numId w:val="4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Shared open space</w:t>
      </w:r>
    </w:p>
    <w:p w14:paraId="24986D6C" w14:textId="28A97A6D" w:rsidR="00D564CF" w:rsidRDefault="00D564CF" w:rsidP="00D564CF">
      <w:pPr>
        <w:pStyle w:val="ListParagraph"/>
        <w:numPr>
          <w:ilvl w:val="0"/>
          <w:numId w:val="4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Shared amenities, including rideshare to encourage residents to scale down to one car, or no car</w:t>
      </w:r>
    </w:p>
    <w:p w14:paraId="76436F12" w14:textId="5251108B" w:rsidR="00D564CF" w:rsidRDefault="00D564CF" w:rsidP="00D564CF">
      <w:pPr>
        <w:pStyle w:val="ListParagraph"/>
        <w:numPr>
          <w:ilvl w:val="0"/>
          <w:numId w:val="4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Plans for storm water collection to be used within the landscaping</w:t>
      </w:r>
    </w:p>
    <w:p w14:paraId="5E0A67CF" w14:textId="459E879C" w:rsidR="00D564CF" w:rsidRDefault="00D564CF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Presenters also discussed their intentional efforts to give people a place to live at every stage of life. </w:t>
      </w:r>
    </w:p>
    <w:p w14:paraId="07ECF91B" w14:textId="6BBACFB7" w:rsidR="006D68A9" w:rsidRDefault="006D68A9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Committee members asked about grocery and childcare opportunities within the development. The city discussed their plan for an urban grocery store, and stated that this is a key component for residents. The city also discussed their desire for childcare to </w:t>
      </w:r>
      <w:proofErr w:type="gramStart"/>
      <w:r>
        <w:rPr>
          <w:rFonts w:asciiTheme="minorHAnsi" w:hAnsiTheme="minorHAnsi" w:cstheme="minorHAnsi"/>
          <w:sz w:val="26"/>
          <w:szCs w:val="26"/>
        </w:rPr>
        <w:t>be integrated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78BFA334" w14:textId="3DD0F04D" w:rsidR="00F25F0E" w:rsidRDefault="00F25F0E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Committee members also asked about plans and measures to ensure that homes remain affordable, including the possibility of </w:t>
      </w:r>
      <w:proofErr w:type="gramStart"/>
      <w:r>
        <w:rPr>
          <w:rFonts w:asciiTheme="minorHAnsi" w:hAnsiTheme="minorHAnsi" w:cstheme="minorHAnsi"/>
          <w:sz w:val="26"/>
          <w:szCs w:val="26"/>
        </w:rPr>
        <w:t>deed-restricting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the homes. The developer shared their plans to report—likely to the city—on affordable housing. </w:t>
      </w:r>
    </w:p>
    <w:p w14:paraId="06EC8151" w14:textId="5685E46E" w:rsidR="006D68A9" w:rsidRDefault="006D68A9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Review of Zions Public Finance Gap Analysis </w:t>
      </w:r>
    </w:p>
    <w:p w14:paraId="5E6B2141" w14:textId="7AB99265" w:rsidR="006D68A9" w:rsidRDefault="006D68A9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Susan Becker of Zions Public Finance (ZPF) provided a review of ZPF’s gap analysis. </w:t>
      </w:r>
      <w:r w:rsidR="00F25F0E">
        <w:rPr>
          <w:rFonts w:asciiTheme="minorHAnsi" w:hAnsiTheme="minorHAnsi" w:cstheme="minorHAnsi"/>
          <w:sz w:val="26"/>
          <w:szCs w:val="26"/>
        </w:rPr>
        <w:t>She provided the methodology of their review.</w:t>
      </w:r>
    </w:p>
    <w:p w14:paraId="7A1B96E7" w14:textId="77777777" w:rsidR="00642860" w:rsidRDefault="0040765B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Susan described that a financing gap</w:t>
      </w:r>
      <w:r w:rsidR="00F25F0E">
        <w:rPr>
          <w:rFonts w:asciiTheme="minorHAnsi" w:hAnsiTheme="minorHAnsi" w:cstheme="minorHAnsi"/>
          <w:sz w:val="26"/>
          <w:szCs w:val="26"/>
        </w:rPr>
        <w:t xml:space="preserve"> exists in two areas. First, </w:t>
      </w:r>
      <w:r>
        <w:rPr>
          <w:rFonts w:asciiTheme="minorHAnsi" w:hAnsiTheme="minorHAnsi" w:cstheme="minorHAnsi"/>
          <w:sz w:val="26"/>
          <w:szCs w:val="26"/>
        </w:rPr>
        <w:t xml:space="preserve">there is a gap </w:t>
      </w:r>
      <w:r w:rsidR="00F25F0E">
        <w:rPr>
          <w:rFonts w:asciiTheme="minorHAnsi" w:hAnsiTheme="minorHAnsi" w:cstheme="minorHAnsi"/>
          <w:sz w:val="26"/>
          <w:szCs w:val="26"/>
        </w:rPr>
        <w:t xml:space="preserve">in residential areas with </w:t>
      </w:r>
      <w:r>
        <w:rPr>
          <w:rFonts w:asciiTheme="minorHAnsi" w:hAnsiTheme="minorHAnsi" w:cstheme="minorHAnsi"/>
          <w:sz w:val="26"/>
          <w:szCs w:val="26"/>
        </w:rPr>
        <w:t xml:space="preserve">buildings over 75-80 feet, as they require Type 1 Construction with </w:t>
      </w:r>
      <w:proofErr w:type="gramStart"/>
      <w:r>
        <w:rPr>
          <w:rFonts w:asciiTheme="minorHAnsi" w:hAnsiTheme="minorHAnsi" w:cstheme="minorHAnsi"/>
          <w:sz w:val="26"/>
          <w:szCs w:val="26"/>
        </w:rPr>
        <w:t>steel-framing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. Second, there is a gap for each affordable housing unit. Absent a true pro-forma with a clear overall gap, ZPF completed the analysis on a per-unit basis. </w:t>
      </w:r>
    </w:p>
    <w:p w14:paraId="2BD63EAD" w14:textId="2BC5796A" w:rsidR="0040765B" w:rsidRDefault="00642860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lastRenderedPageBreak/>
        <w:t xml:space="preserve">For the first gap, </w:t>
      </w:r>
      <w:r w:rsidR="0040765B">
        <w:rPr>
          <w:rFonts w:asciiTheme="minorHAnsi" w:hAnsiTheme="minorHAnsi" w:cstheme="minorHAnsi"/>
          <w:sz w:val="26"/>
          <w:szCs w:val="26"/>
        </w:rPr>
        <w:t xml:space="preserve">ZPF calculated the income that occurs in Type 5 Construction, versus the cost of Type 1 Construction, and found what the gap would be in order to make the income match. ZPF also considered rental rates, CAP rates, and construction costs in their analysis. </w:t>
      </w:r>
      <w:r w:rsidR="0040765B" w:rsidRPr="00642860">
        <w:rPr>
          <w:rFonts w:asciiTheme="minorHAnsi" w:hAnsiTheme="minorHAnsi" w:cstheme="minorHAnsi"/>
          <w:sz w:val="26"/>
          <w:szCs w:val="26"/>
        </w:rPr>
        <w:t>For the Type 1 Construction residential units, 50%</w:t>
      </w:r>
      <w:r w:rsidRPr="00642860">
        <w:rPr>
          <w:rFonts w:asciiTheme="minorHAnsi" w:hAnsiTheme="minorHAnsi" w:cstheme="minorHAnsi"/>
          <w:sz w:val="26"/>
          <w:szCs w:val="26"/>
        </w:rPr>
        <w:t xml:space="preserve"> per-unit</w:t>
      </w:r>
      <w:r w:rsidR="0040765B" w:rsidRPr="00642860">
        <w:rPr>
          <w:rFonts w:asciiTheme="minorHAnsi" w:hAnsiTheme="minorHAnsi" w:cstheme="minorHAnsi"/>
          <w:sz w:val="26"/>
          <w:szCs w:val="26"/>
        </w:rPr>
        <w:t xml:space="preserve"> of the cost of construction </w:t>
      </w:r>
      <w:r w:rsidRPr="00642860">
        <w:rPr>
          <w:rFonts w:asciiTheme="minorHAnsi" w:hAnsiTheme="minorHAnsi" w:cstheme="minorHAnsi"/>
          <w:sz w:val="26"/>
          <w:szCs w:val="26"/>
        </w:rPr>
        <w:t xml:space="preserve">would be needed to </w:t>
      </w:r>
      <w:proofErr w:type="gramStart"/>
      <w:r w:rsidRPr="00642860">
        <w:rPr>
          <w:rFonts w:asciiTheme="minorHAnsi" w:hAnsiTheme="minorHAnsi" w:cstheme="minorHAnsi"/>
          <w:sz w:val="26"/>
          <w:szCs w:val="26"/>
        </w:rPr>
        <w:t>subsidized</w:t>
      </w:r>
      <w:proofErr w:type="gramEnd"/>
      <w:r w:rsidRPr="00642860">
        <w:rPr>
          <w:rFonts w:asciiTheme="minorHAnsi" w:hAnsiTheme="minorHAnsi" w:cstheme="minorHAnsi"/>
          <w:sz w:val="26"/>
          <w:szCs w:val="26"/>
        </w:rPr>
        <w:t xml:space="preserve"> in order to compare to the income that would occur in a Type 5 Construction unit.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1B496CD2" w14:textId="4876B777" w:rsidR="00642860" w:rsidRDefault="00642860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For the affordable housing, 33.4% of the per-unit costs and construction. </w:t>
      </w:r>
    </w:p>
    <w:p w14:paraId="1D3879BF" w14:textId="08908FB4" w:rsidR="00642860" w:rsidRDefault="00642860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In terms of increment projection, ZPF’s increment was very similar to the increment in Vineyard City’s application</w:t>
      </w:r>
      <w:r w:rsidR="00AF708D">
        <w:rPr>
          <w:rFonts w:asciiTheme="minorHAnsi" w:hAnsiTheme="minorHAnsi" w:cstheme="minorHAnsi"/>
          <w:sz w:val="26"/>
          <w:szCs w:val="26"/>
        </w:rPr>
        <w:t>.</w:t>
      </w:r>
      <w:r>
        <w:rPr>
          <w:rFonts w:asciiTheme="minorHAnsi" w:hAnsiTheme="minorHAnsi" w:cstheme="minorHAnsi"/>
          <w:sz w:val="26"/>
          <w:szCs w:val="26"/>
        </w:rPr>
        <w:t xml:space="preserve"> Given the number of units that </w:t>
      </w:r>
      <w:proofErr w:type="gramStart"/>
      <w:r>
        <w:rPr>
          <w:rFonts w:asciiTheme="minorHAnsi" w:hAnsiTheme="minorHAnsi" w:cstheme="minorHAnsi"/>
          <w:sz w:val="26"/>
          <w:szCs w:val="26"/>
        </w:rPr>
        <w:t>are expected to be built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, Susan stated that the maximum 80% over 25 years of increment could be needed to go toward the gap. </w:t>
      </w:r>
      <w:r w:rsidR="00B227D7">
        <w:rPr>
          <w:rFonts w:asciiTheme="minorHAnsi" w:hAnsiTheme="minorHAnsi" w:cstheme="minorHAnsi"/>
          <w:sz w:val="26"/>
          <w:szCs w:val="26"/>
        </w:rPr>
        <w:t>80% of the increment is expected to be between $728 million to $800 million.</w:t>
      </w:r>
      <w:bookmarkStart w:id="2" w:name="_GoBack"/>
      <w:bookmarkEnd w:id="2"/>
    </w:p>
    <w:p w14:paraId="279E2B95" w14:textId="5DD2DDFE" w:rsidR="00AF708D" w:rsidRDefault="00AF708D" w:rsidP="00AF708D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 w:rsidRPr="00AF708D">
        <w:rPr>
          <w:rFonts w:asciiTheme="minorHAnsi" w:hAnsiTheme="minorHAnsi" w:cstheme="minorHAnsi"/>
          <w:b/>
          <w:sz w:val="26"/>
          <w:szCs w:val="26"/>
        </w:rPr>
        <w:t>Deliberation on a Motion</w:t>
      </w:r>
    </w:p>
    <w:p w14:paraId="00F60FF6" w14:textId="77777777" w:rsidR="00AF708D" w:rsidRDefault="00AF708D" w:rsidP="00AF708D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The committee members discussed a variety of issues, including:</w:t>
      </w:r>
    </w:p>
    <w:p w14:paraId="1A3F83BE" w14:textId="69A71012" w:rsidR="00AF708D" w:rsidRDefault="00AF708D" w:rsidP="00AF708D">
      <w:pPr>
        <w:pStyle w:val="ListParagraph"/>
        <w:numPr>
          <w:ilvl w:val="0"/>
          <w:numId w:val="11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</w:t>
      </w:r>
      <w:r w:rsidRPr="00AF708D">
        <w:rPr>
          <w:rFonts w:asciiTheme="minorHAnsi" w:hAnsiTheme="minorHAnsi" w:cstheme="minorHAnsi"/>
          <w:sz w:val="26"/>
          <w:szCs w:val="26"/>
        </w:rPr>
        <w:t xml:space="preserve">he overlay of the CRA </w:t>
      </w:r>
      <w:r>
        <w:rPr>
          <w:rFonts w:asciiTheme="minorHAnsi" w:hAnsiTheme="minorHAnsi" w:cstheme="minorHAnsi"/>
          <w:sz w:val="26"/>
          <w:szCs w:val="26"/>
        </w:rPr>
        <w:t>with the HTRZ</w:t>
      </w:r>
    </w:p>
    <w:p w14:paraId="492076E7" w14:textId="6613862D" w:rsidR="00AF708D" w:rsidRDefault="00AF708D" w:rsidP="00AF708D">
      <w:pPr>
        <w:pStyle w:val="ListParagraph"/>
        <w:numPr>
          <w:ilvl w:val="0"/>
          <w:numId w:val="11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The number of units that would be sold rather than rented</w:t>
      </w:r>
    </w:p>
    <w:p w14:paraId="01D3ECAE" w14:textId="0FFF48CC" w:rsidR="00AF708D" w:rsidRDefault="00AF708D" w:rsidP="00AF708D">
      <w:pPr>
        <w:pStyle w:val="ListParagraph"/>
        <w:numPr>
          <w:ilvl w:val="0"/>
          <w:numId w:val="11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The proposed parking ratio per unit</w:t>
      </w:r>
    </w:p>
    <w:p w14:paraId="5AEE5514" w14:textId="77777777" w:rsidR="00DA3513" w:rsidRDefault="00DA3513" w:rsidP="00DA3513">
      <w:pPr>
        <w:pStyle w:val="ListParagraph"/>
        <w:numPr>
          <w:ilvl w:val="0"/>
          <w:numId w:val="11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Sales tax collection</w:t>
      </w:r>
    </w:p>
    <w:p w14:paraId="24E4FBE9" w14:textId="32AF5CE3" w:rsidR="00DA3513" w:rsidRPr="00DA3513" w:rsidRDefault="00CC3F9B" w:rsidP="00DA3513">
      <w:pPr>
        <w:pStyle w:val="ListParagraph"/>
        <w:numPr>
          <w:ilvl w:val="0"/>
          <w:numId w:val="11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The water </w:t>
      </w:r>
      <w:r w:rsidR="00DA3513">
        <w:rPr>
          <w:rFonts w:asciiTheme="minorHAnsi" w:hAnsiTheme="minorHAnsi" w:cstheme="minorHAnsi"/>
          <w:sz w:val="26"/>
          <w:szCs w:val="26"/>
        </w:rPr>
        <w:t xml:space="preserve">use and </w:t>
      </w:r>
      <w:r>
        <w:rPr>
          <w:rFonts w:asciiTheme="minorHAnsi" w:hAnsiTheme="minorHAnsi" w:cstheme="minorHAnsi"/>
          <w:sz w:val="26"/>
          <w:szCs w:val="26"/>
        </w:rPr>
        <w:t>conservation efforts included in the project</w:t>
      </w:r>
    </w:p>
    <w:p w14:paraId="1B3D28C4" w14:textId="77777777" w:rsidR="00AF708D" w:rsidRDefault="0068750A" w:rsidP="00AF708D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 w:rsidRPr="00FB7534">
        <w:rPr>
          <w:rFonts w:asciiTheme="minorHAnsi" w:hAnsiTheme="minorHAnsi" w:cstheme="minorHAnsi"/>
          <w:b/>
          <w:sz w:val="26"/>
          <w:szCs w:val="26"/>
        </w:rPr>
        <w:t>Funding Request:</w:t>
      </w:r>
      <w:r w:rsidR="00FB753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FB7534">
        <w:rPr>
          <w:rFonts w:asciiTheme="minorHAnsi" w:hAnsiTheme="minorHAnsi" w:cstheme="minorHAnsi"/>
          <w:b/>
          <w:sz w:val="26"/>
          <w:szCs w:val="26"/>
        </w:rPr>
        <w:t xml:space="preserve">80% of TIF over </w:t>
      </w:r>
      <w:proofErr w:type="gramStart"/>
      <w:r w:rsidRPr="00FB7534">
        <w:rPr>
          <w:rFonts w:asciiTheme="minorHAnsi" w:hAnsiTheme="minorHAnsi" w:cstheme="minorHAnsi"/>
          <w:b/>
          <w:sz w:val="26"/>
          <w:szCs w:val="26"/>
        </w:rPr>
        <w:t>25 year</w:t>
      </w:r>
      <w:proofErr w:type="gramEnd"/>
      <w:r w:rsidRPr="00FB7534">
        <w:rPr>
          <w:rFonts w:asciiTheme="minorHAnsi" w:hAnsiTheme="minorHAnsi" w:cstheme="minorHAnsi"/>
          <w:b/>
          <w:sz w:val="26"/>
          <w:szCs w:val="26"/>
        </w:rPr>
        <w:t xml:space="preserve"> period</w:t>
      </w:r>
      <w:r w:rsidR="00AF708D">
        <w:rPr>
          <w:rFonts w:asciiTheme="minorHAnsi" w:hAnsiTheme="minorHAnsi" w:cstheme="minorHAnsi"/>
          <w:b/>
          <w:sz w:val="26"/>
          <w:szCs w:val="26"/>
        </w:rPr>
        <w:t>.</w:t>
      </w:r>
    </w:p>
    <w:p w14:paraId="196899BB" w14:textId="673D7204" w:rsidR="00AF708D" w:rsidRDefault="00DA3513" w:rsidP="00AF708D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Motion: approve the project under the following conditions:</w:t>
      </w:r>
    </w:p>
    <w:p w14:paraId="3B4BFEF0" w14:textId="05C85ABF" w:rsidR="00DA3513" w:rsidRDefault="00DA3513" w:rsidP="00DA3513">
      <w:pPr>
        <w:pStyle w:val="ListParagraph"/>
        <w:numPr>
          <w:ilvl w:val="0"/>
          <w:numId w:val="12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That 11.2% of </w:t>
      </w:r>
      <w:r w:rsidR="00130E0A">
        <w:rPr>
          <w:rFonts w:asciiTheme="minorHAnsi" w:hAnsiTheme="minorHAnsi" w:cstheme="minorHAnsi"/>
          <w:b/>
          <w:sz w:val="26"/>
          <w:szCs w:val="26"/>
        </w:rPr>
        <w:t>housing units are no more than 80% of the Area Median Income</w:t>
      </w:r>
    </w:p>
    <w:p w14:paraId="724E0AC7" w14:textId="760F3196" w:rsidR="00130E0A" w:rsidRDefault="00130E0A" w:rsidP="00DA3513">
      <w:pPr>
        <w:pStyle w:val="ListParagraph"/>
        <w:numPr>
          <w:ilvl w:val="0"/>
          <w:numId w:val="12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That they work on the Tax Commission on the start and end date of the Sales Tax</w:t>
      </w:r>
    </w:p>
    <w:p w14:paraId="23F439E2" w14:textId="277F4C45" w:rsidR="00130E0A" w:rsidRDefault="00130E0A" w:rsidP="00DA3513">
      <w:pPr>
        <w:pStyle w:val="ListParagraph"/>
        <w:numPr>
          <w:ilvl w:val="0"/>
          <w:numId w:val="12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That the affordable housing units be deed restricted</w:t>
      </w:r>
    </w:p>
    <w:p w14:paraId="599DC902" w14:textId="09E5E137" w:rsidR="00130E0A" w:rsidRDefault="00130E0A" w:rsidP="00DA3513">
      <w:pPr>
        <w:pStyle w:val="ListParagraph"/>
        <w:numPr>
          <w:ilvl w:val="0"/>
          <w:numId w:val="12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That the project maintain at least 80 units per acre in density</w:t>
      </w:r>
    </w:p>
    <w:p w14:paraId="52FDAB75" w14:textId="0929922D" w:rsidR="00130E0A" w:rsidRDefault="00130E0A" w:rsidP="00DA3513">
      <w:pPr>
        <w:pStyle w:val="ListParagraph"/>
        <w:numPr>
          <w:ilvl w:val="0"/>
          <w:numId w:val="12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The HTRZ follow statute regarding the overlay between the RDA and HTRZ</w:t>
      </w:r>
    </w:p>
    <w:p w14:paraId="514F057F" w14:textId="3C0E4B86" w:rsidR="00130E0A" w:rsidRDefault="00130E0A" w:rsidP="00130E0A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This approval would be for 80% over 25 years of the available Tax Increment </w:t>
      </w:r>
      <w:proofErr w:type="gramStart"/>
      <w:r>
        <w:rPr>
          <w:rFonts w:asciiTheme="minorHAnsi" w:hAnsiTheme="minorHAnsi" w:cstheme="minorHAnsi"/>
          <w:b/>
          <w:sz w:val="26"/>
          <w:szCs w:val="26"/>
        </w:rPr>
        <w:t>Financing</w:t>
      </w:r>
      <w:proofErr w:type="gramEnd"/>
      <w:r>
        <w:rPr>
          <w:rFonts w:asciiTheme="minorHAnsi" w:hAnsiTheme="minorHAnsi" w:cstheme="minorHAnsi"/>
          <w:b/>
          <w:sz w:val="26"/>
          <w:szCs w:val="26"/>
        </w:rPr>
        <w:t xml:space="preserve"> that is not already being used by the RDA. </w:t>
      </w:r>
    </w:p>
    <w:p w14:paraId="3B84FC41" w14:textId="03C60E78" w:rsidR="00DA3513" w:rsidRPr="00DA3513" w:rsidRDefault="00DA3513" w:rsidP="00AF708D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The motion </w:t>
      </w:r>
      <w:proofErr w:type="gramStart"/>
      <w:r w:rsidR="00130E0A">
        <w:rPr>
          <w:rFonts w:asciiTheme="minorHAnsi" w:hAnsiTheme="minorHAnsi" w:cstheme="minorHAnsi"/>
          <w:sz w:val="26"/>
          <w:szCs w:val="26"/>
        </w:rPr>
        <w:t>was made by Representative Schultz and seconded by Beth Holbrook</w:t>
      </w:r>
      <w:proofErr w:type="gramEnd"/>
      <w:r w:rsidR="00130E0A">
        <w:rPr>
          <w:rFonts w:asciiTheme="minorHAnsi" w:hAnsiTheme="minorHAnsi" w:cstheme="minorHAnsi"/>
          <w:sz w:val="26"/>
          <w:szCs w:val="26"/>
        </w:rPr>
        <w:t xml:space="preserve">. The motion </w:t>
      </w:r>
      <w:r>
        <w:rPr>
          <w:rFonts w:asciiTheme="minorHAnsi" w:hAnsiTheme="minorHAnsi" w:cstheme="minorHAnsi"/>
          <w:sz w:val="26"/>
          <w:szCs w:val="26"/>
        </w:rPr>
        <w:t xml:space="preserve">passed with yes votes from Bryce Armstrong, Kori Ann Edwards, Ezra Nair, Representative Mike Schultz, Shawn Lambert, Ben </w:t>
      </w:r>
      <w:proofErr w:type="spellStart"/>
      <w:r>
        <w:rPr>
          <w:rFonts w:asciiTheme="minorHAnsi" w:hAnsiTheme="minorHAnsi" w:cstheme="minorHAnsi"/>
          <w:sz w:val="26"/>
          <w:szCs w:val="26"/>
        </w:rPr>
        <w:t>Huot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Beth Holbrook, Senator Wayne Harper, </w:t>
      </w:r>
      <w:proofErr w:type="spellStart"/>
      <w:r>
        <w:rPr>
          <w:rFonts w:asciiTheme="minorHAnsi" w:hAnsiTheme="minorHAnsi" w:cstheme="minorHAnsi"/>
          <w:sz w:val="26"/>
          <w:szCs w:val="26"/>
        </w:rPr>
        <w:t>Kirt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Slaugh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and Jason Gardner. </w:t>
      </w:r>
    </w:p>
    <w:p w14:paraId="2B9CA372" w14:textId="28C9B542" w:rsidR="00D249A8" w:rsidRPr="00CA23E6" w:rsidRDefault="0063445E" w:rsidP="00AF708D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b/>
          <w:sz w:val="26"/>
          <w:szCs w:val="26"/>
        </w:rPr>
      </w:pPr>
      <w:r w:rsidRPr="00CA23E6">
        <w:rPr>
          <w:rFonts w:asciiTheme="minorHAnsi" w:hAnsiTheme="minorHAnsi" w:cstheme="minorHAnsi"/>
          <w:b/>
          <w:sz w:val="26"/>
          <w:szCs w:val="26"/>
        </w:rPr>
        <w:t>Adjourn</w:t>
      </w:r>
      <w:bookmarkEnd w:id="0"/>
      <w:bookmarkEnd w:id="1"/>
    </w:p>
    <w:sectPr w:rsidR="00D249A8" w:rsidRPr="00CA23E6" w:rsidSect="00A40D85">
      <w:headerReference w:type="default" r:id="rId8"/>
      <w:headerReference w:type="first" r:id="rId9"/>
      <w:pgSz w:w="12240" w:h="15840" w:code="1"/>
      <w:pgMar w:top="1152" w:right="1728" w:bottom="72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18103" w14:textId="77777777" w:rsidR="007A59AB" w:rsidRDefault="007A59AB" w:rsidP="00487D20">
      <w:r>
        <w:separator/>
      </w:r>
    </w:p>
  </w:endnote>
  <w:endnote w:type="continuationSeparator" w:id="0">
    <w:p w14:paraId="0D79E0AD" w14:textId="77777777" w:rsidR="007A59AB" w:rsidRDefault="007A59AB" w:rsidP="0048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EC474" w14:textId="77777777" w:rsidR="007A59AB" w:rsidRDefault="007A59AB" w:rsidP="00487D20">
      <w:r>
        <w:separator/>
      </w:r>
    </w:p>
  </w:footnote>
  <w:footnote w:type="continuationSeparator" w:id="0">
    <w:p w14:paraId="61B0020E" w14:textId="77777777" w:rsidR="007A59AB" w:rsidRDefault="007A59AB" w:rsidP="0048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22F59" w14:textId="0B021D73" w:rsidR="00487D20" w:rsidRPr="00487D20" w:rsidRDefault="00487D20" w:rsidP="00487D2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7C0AD" w14:textId="1B341287" w:rsidR="00A40D85" w:rsidRDefault="00A40D85" w:rsidP="00A40D85">
    <w:pPr>
      <w:pStyle w:val="Header"/>
      <w:jc w:val="center"/>
    </w:pPr>
    <w:r>
      <w:rPr>
        <w:noProof/>
      </w:rPr>
      <w:drawing>
        <wp:inline distT="0" distB="0" distL="0" distR="0" wp14:anchorId="456512C6" wp14:editId="27F5C931">
          <wp:extent cx="3145790" cy="6642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1C8"/>
    <w:multiLevelType w:val="hybridMultilevel"/>
    <w:tmpl w:val="D324B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80425"/>
    <w:multiLevelType w:val="hybridMultilevel"/>
    <w:tmpl w:val="AEA45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8367C"/>
    <w:multiLevelType w:val="hybridMultilevel"/>
    <w:tmpl w:val="001E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1B28"/>
    <w:multiLevelType w:val="hybridMultilevel"/>
    <w:tmpl w:val="F43E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830E2"/>
    <w:multiLevelType w:val="hybridMultilevel"/>
    <w:tmpl w:val="F1447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3C02"/>
    <w:multiLevelType w:val="hybridMultilevel"/>
    <w:tmpl w:val="85E636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74B62"/>
    <w:multiLevelType w:val="hybridMultilevel"/>
    <w:tmpl w:val="46CC66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F55A3A"/>
    <w:multiLevelType w:val="hybridMultilevel"/>
    <w:tmpl w:val="3C12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A0BA5"/>
    <w:multiLevelType w:val="hybridMultilevel"/>
    <w:tmpl w:val="E180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326EA"/>
    <w:multiLevelType w:val="hybridMultilevel"/>
    <w:tmpl w:val="2A48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87CF6"/>
    <w:multiLevelType w:val="hybridMultilevel"/>
    <w:tmpl w:val="7748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921E4"/>
    <w:multiLevelType w:val="hybridMultilevel"/>
    <w:tmpl w:val="F1447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1EAB"/>
    <w:rsid w:val="000827D3"/>
    <w:rsid w:val="0008404C"/>
    <w:rsid w:val="00085FAD"/>
    <w:rsid w:val="00087217"/>
    <w:rsid w:val="00091FD1"/>
    <w:rsid w:val="00093446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0E0A"/>
    <w:rsid w:val="001365BC"/>
    <w:rsid w:val="001441CC"/>
    <w:rsid w:val="00146259"/>
    <w:rsid w:val="00161C18"/>
    <w:rsid w:val="00162A5F"/>
    <w:rsid w:val="00173FD7"/>
    <w:rsid w:val="00181276"/>
    <w:rsid w:val="001818FA"/>
    <w:rsid w:val="00182D7B"/>
    <w:rsid w:val="00183969"/>
    <w:rsid w:val="00191EA7"/>
    <w:rsid w:val="001A154C"/>
    <w:rsid w:val="001B188B"/>
    <w:rsid w:val="001B472D"/>
    <w:rsid w:val="001C0B16"/>
    <w:rsid w:val="001C6030"/>
    <w:rsid w:val="001C7658"/>
    <w:rsid w:val="001D272B"/>
    <w:rsid w:val="001D3700"/>
    <w:rsid w:val="001E36EA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63DE5"/>
    <w:rsid w:val="002679BA"/>
    <w:rsid w:val="00267E9F"/>
    <w:rsid w:val="00270D1C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0D4A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40B95"/>
    <w:rsid w:val="00343B81"/>
    <w:rsid w:val="003540AB"/>
    <w:rsid w:val="003566CE"/>
    <w:rsid w:val="00370714"/>
    <w:rsid w:val="0037357D"/>
    <w:rsid w:val="0037358A"/>
    <w:rsid w:val="003742C9"/>
    <w:rsid w:val="003756B5"/>
    <w:rsid w:val="0039115E"/>
    <w:rsid w:val="00397D2E"/>
    <w:rsid w:val="003B10F4"/>
    <w:rsid w:val="003B45A8"/>
    <w:rsid w:val="003C6BFB"/>
    <w:rsid w:val="003C7DC8"/>
    <w:rsid w:val="003C7EC3"/>
    <w:rsid w:val="003D0341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546"/>
    <w:rsid w:val="003F3BA1"/>
    <w:rsid w:val="0040765B"/>
    <w:rsid w:val="0041540A"/>
    <w:rsid w:val="0042026F"/>
    <w:rsid w:val="00420AB1"/>
    <w:rsid w:val="00422128"/>
    <w:rsid w:val="00422146"/>
    <w:rsid w:val="00425FE9"/>
    <w:rsid w:val="00434796"/>
    <w:rsid w:val="00444F61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87D20"/>
    <w:rsid w:val="004904E5"/>
    <w:rsid w:val="00491CD2"/>
    <w:rsid w:val="0049273C"/>
    <w:rsid w:val="00493A9C"/>
    <w:rsid w:val="00495E9D"/>
    <w:rsid w:val="0049706A"/>
    <w:rsid w:val="004A103B"/>
    <w:rsid w:val="004A1AE8"/>
    <w:rsid w:val="004A6A70"/>
    <w:rsid w:val="004B1F8F"/>
    <w:rsid w:val="004C4143"/>
    <w:rsid w:val="004C64CA"/>
    <w:rsid w:val="004D7059"/>
    <w:rsid w:val="004E102E"/>
    <w:rsid w:val="004F0D5E"/>
    <w:rsid w:val="004F572D"/>
    <w:rsid w:val="004F7B4A"/>
    <w:rsid w:val="00502EFF"/>
    <w:rsid w:val="005039B7"/>
    <w:rsid w:val="0050426B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412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31293"/>
    <w:rsid w:val="00633857"/>
    <w:rsid w:val="0063445E"/>
    <w:rsid w:val="00635675"/>
    <w:rsid w:val="006379E5"/>
    <w:rsid w:val="00637F81"/>
    <w:rsid w:val="00642860"/>
    <w:rsid w:val="00645C78"/>
    <w:rsid w:val="0064680A"/>
    <w:rsid w:val="0065432F"/>
    <w:rsid w:val="00660854"/>
    <w:rsid w:val="006715D3"/>
    <w:rsid w:val="00675F73"/>
    <w:rsid w:val="00680385"/>
    <w:rsid w:val="00686251"/>
    <w:rsid w:val="0068693C"/>
    <w:rsid w:val="0068750A"/>
    <w:rsid w:val="0069232F"/>
    <w:rsid w:val="006A2BFE"/>
    <w:rsid w:val="006A7A55"/>
    <w:rsid w:val="006B0F5B"/>
    <w:rsid w:val="006B566A"/>
    <w:rsid w:val="006C7327"/>
    <w:rsid w:val="006D0C71"/>
    <w:rsid w:val="006D20A7"/>
    <w:rsid w:val="006D3C91"/>
    <w:rsid w:val="006D447D"/>
    <w:rsid w:val="006D688A"/>
    <w:rsid w:val="006D68A9"/>
    <w:rsid w:val="006D78AF"/>
    <w:rsid w:val="006E080A"/>
    <w:rsid w:val="006E13F3"/>
    <w:rsid w:val="006E2F1F"/>
    <w:rsid w:val="006E51B9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423F"/>
    <w:rsid w:val="0074686F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59AB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42C7"/>
    <w:rsid w:val="008049B9"/>
    <w:rsid w:val="00810DF0"/>
    <w:rsid w:val="00812E31"/>
    <w:rsid w:val="00814802"/>
    <w:rsid w:val="00815E0F"/>
    <w:rsid w:val="00822DD2"/>
    <w:rsid w:val="00823C06"/>
    <w:rsid w:val="0082439D"/>
    <w:rsid w:val="008269CF"/>
    <w:rsid w:val="008278CA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6776"/>
    <w:rsid w:val="00891925"/>
    <w:rsid w:val="00897492"/>
    <w:rsid w:val="008A22A0"/>
    <w:rsid w:val="008B05B2"/>
    <w:rsid w:val="008B4BF6"/>
    <w:rsid w:val="008C2142"/>
    <w:rsid w:val="008C292E"/>
    <w:rsid w:val="008C7CA2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1FD0"/>
    <w:rsid w:val="0092786D"/>
    <w:rsid w:val="00940DF9"/>
    <w:rsid w:val="00942284"/>
    <w:rsid w:val="00950187"/>
    <w:rsid w:val="009501DA"/>
    <w:rsid w:val="00950AF4"/>
    <w:rsid w:val="0095447E"/>
    <w:rsid w:val="0095512D"/>
    <w:rsid w:val="00960C03"/>
    <w:rsid w:val="00961A4B"/>
    <w:rsid w:val="00961B69"/>
    <w:rsid w:val="00967430"/>
    <w:rsid w:val="00971826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917"/>
    <w:rsid w:val="009B3FEA"/>
    <w:rsid w:val="009C1B6B"/>
    <w:rsid w:val="009C3393"/>
    <w:rsid w:val="009C55F2"/>
    <w:rsid w:val="009D1BE2"/>
    <w:rsid w:val="009D4B97"/>
    <w:rsid w:val="009E0597"/>
    <w:rsid w:val="009E3D79"/>
    <w:rsid w:val="009E5C18"/>
    <w:rsid w:val="009F146C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0D85"/>
    <w:rsid w:val="00A41C3F"/>
    <w:rsid w:val="00A4372B"/>
    <w:rsid w:val="00A44C06"/>
    <w:rsid w:val="00A4746E"/>
    <w:rsid w:val="00A54D06"/>
    <w:rsid w:val="00A5658E"/>
    <w:rsid w:val="00A66D93"/>
    <w:rsid w:val="00A75E02"/>
    <w:rsid w:val="00A77386"/>
    <w:rsid w:val="00A803C2"/>
    <w:rsid w:val="00A81F26"/>
    <w:rsid w:val="00A84745"/>
    <w:rsid w:val="00A86AB7"/>
    <w:rsid w:val="00A86CC7"/>
    <w:rsid w:val="00A90089"/>
    <w:rsid w:val="00AA1751"/>
    <w:rsid w:val="00AA5921"/>
    <w:rsid w:val="00AB60C0"/>
    <w:rsid w:val="00AC2C6E"/>
    <w:rsid w:val="00AC57FA"/>
    <w:rsid w:val="00AC5877"/>
    <w:rsid w:val="00AD148C"/>
    <w:rsid w:val="00AD3478"/>
    <w:rsid w:val="00AD5646"/>
    <w:rsid w:val="00AD752D"/>
    <w:rsid w:val="00AD772D"/>
    <w:rsid w:val="00AE0D0F"/>
    <w:rsid w:val="00AE20E5"/>
    <w:rsid w:val="00AE51AC"/>
    <w:rsid w:val="00AF708D"/>
    <w:rsid w:val="00AF731D"/>
    <w:rsid w:val="00B03088"/>
    <w:rsid w:val="00B045FF"/>
    <w:rsid w:val="00B12527"/>
    <w:rsid w:val="00B12F6B"/>
    <w:rsid w:val="00B14B11"/>
    <w:rsid w:val="00B227D7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1507"/>
    <w:rsid w:val="00B52225"/>
    <w:rsid w:val="00B53788"/>
    <w:rsid w:val="00B54DD9"/>
    <w:rsid w:val="00B56C7A"/>
    <w:rsid w:val="00B63B84"/>
    <w:rsid w:val="00B6710A"/>
    <w:rsid w:val="00B80277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A1035"/>
    <w:rsid w:val="00CA23E6"/>
    <w:rsid w:val="00CA2CE1"/>
    <w:rsid w:val="00CC3F9B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D00495"/>
    <w:rsid w:val="00D04C1B"/>
    <w:rsid w:val="00D11377"/>
    <w:rsid w:val="00D13883"/>
    <w:rsid w:val="00D17CCA"/>
    <w:rsid w:val="00D20B19"/>
    <w:rsid w:val="00D21D6B"/>
    <w:rsid w:val="00D22438"/>
    <w:rsid w:val="00D249A8"/>
    <w:rsid w:val="00D25AFB"/>
    <w:rsid w:val="00D30E1B"/>
    <w:rsid w:val="00D36217"/>
    <w:rsid w:val="00D44714"/>
    <w:rsid w:val="00D45CCE"/>
    <w:rsid w:val="00D45D06"/>
    <w:rsid w:val="00D55B5B"/>
    <w:rsid w:val="00D55F92"/>
    <w:rsid w:val="00D564CF"/>
    <w:rsid w:val="00D5746F"/>
    <w:rsid w:val="00D61C7B"/>
    <w:rsid w:val="00D62A40"/>
    <w:rsid w:val="00D70FF7"/>
    <w:rsid w:val="00D711A1"/>
    <w:rsid w:val="00D711EC"/>
    <w:rsid w:val="00D74E1B"/>
    <w:rsid w:val="00D7687E"/>
    <w:rsid w:val="00D7721E"/>
    <w:rsid w:val="00D86654"/>
    <w:rsid w:val="00D86FDE"/>
    <w:rsid w:val="00D92567"/>
    <w:rsid w:val="00DA3513"/>
    <w:rsid w:val="00DA5AAE"/>
    <w:rsid w:val="00DB2C33"/>
    <w:rsid w:val="00DB61CC"/>
    <w:rsid w:val="00DC0E6C"/>
    <w:rsid w:val="00DC14CB"/>
    <w:rsid w:val="00DC2102"/>
    <w:rsid w:val="00DC49DF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457D"/>
    <w:rsid w:val="00E21E92"/>
    <w:rsid w:val="00E25B28"/>
    <w:rsid w:val="00E25DCB"/>
    <w:rsid w:val="00E25FFB"/>
    <w:rsid w:val="00E27E07"/>
    <w:rsid w:val="00E42914"/>
    <w:rsid w:val="00E521F9"/>
    <w:rsid w:val="00E570F1"/>
    <w:rsid w:val="00E60B63"/>
    <w:rsid w:val="00E6350C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5F0E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4288"/>
    <w:rsid w:val="00F57D9E"/>
    <w:rsid w:val="00F63571"/>
    <w:rsid w:val="00F645C8"/>
    <w:rsid w:val="00F66EB7"/>
    <w:rsid w:val="00F671CD"/>
    <w:rsid w:val="00F706C2"/>
    <w:rsid w:val="00F721AF"/>
    <w:rsid w:val="00F82F45"/>
    <w:rsid w:val="00F92D58"/>
    <w:rsid w:val="00F934C5"/>
    <w:rsid w:val="00F9707B"/>
    <w:rsid w:val="00FB495D"/>
    <w:rsid w:val="00FB7534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47D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7D2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7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EA41-03EB-4D0F-808E-35A5F73A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Abby Hunsaker</cp:lastModifiedBy>
  <cp:revision>2</cp:revision>
  <cp:lastPrinted>2022-09-20T22:08:00Z</cp:lastPrinted>
  <dcterms:created xsi:type="dcterms:W3CDTF">2023-01-12T17:48:00Z</dcterms:created>
  <dcterms:modified xsi:type="dcterms:W3CDTF">2023-01-12T17:48:00Z</dcterms:modified>
</cp:coreProperties>
</file>