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4860D2">
        <w:rPr>
          <w:b/>
          <w:u w:val="single"/>
        </w:rPr>
        <w:t>January 10, 2023 at 6</w:t>
      </w:r>
      <w:r w:rsidR="00711E8D">
        <w:rPr>
          <w:b/>
          <w:u w:val="single"/>
        </w:rPr>
        <w:t>:</w:t>
      </w:r>
      <w:r w:rsidR="00E21EB6">
        <w:rPr>
          <w:b/>
          <w:u w:val="single"/>
        </w:rPr>
        <w:t>00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D327EE">
        <w:t>Minutes for November 22</w:t>
      </w:r>
      <w:r w:rsidR="00C04019">
        <w:t>, 2022</w:t>
      </w:r>
      <w:r w:rsidR="00843DE1">
        <w:t xml:space="preserve"> </w:t>
      </w:r>
    </w:p>
    <w:p w:rsidR="00843DE1" w:rsidRDefault="00843DE1" w:rsidP="00277A5A">
      <w:pPr>
        <w:tabs>
          <w:tab w:val="left" w:pos="2505"/>
        </w:tabs>
      </w:pPr>
    </w:p>
    <w:p w:rsidR="0087004E" w:rsidRDefault="00C9490B" w:rsidP="00035D96">
      <w:pPr>
        <w:rPr>
          <w:b/>
        </w:rPr>
      </w:pPr>
      <w:r w:rsidRPr="00802E8E">
        <w:rPr>
          <w:b/>
        </w:rPr>
        <w:t>REGULAR AGENDA:</w:t>
      </w:r>
    </w:p>
    <w:p w:rsidR="00035D96" w:rsidRDefault="00035D96" w:rsidP="00035D96">
      <w:pPr>
        <w:rPr>
          <w:b/>
        </w:rPr>
      </w:pPr>
    </w:p>
    <w:p w:rsidR="00035D96" w:rsidRPr="00035D96" w:rsidRDefault="00035D96" w:rsidP="00035D96">
      <w:pPr>
        <w:rPr>
          <w:b/>
        </w:rPr>
      </w:pPr>
    </w:p>
    <w:p w:rsidR="008B4D25" w:rsidRPr="00EF761E" w:rsidRDefault="00D327EE" w:rsidP="00D327EE">
      <w:pPr>
        <w:pStyle w:val="ListParagraph"/>
        <w:numPr>
          <w:ilvl w:val="0"/>
          <w:numId w:val="34"/>
        </w:numPr>
        <w:ind w:left="360"/>
        <w:rPr>
          <w:b/>
        </w:rPr>
      </w:pPr>
      <w:r>
        <w:rPr>
          <w:b/>
          <w:color w:val="000000"/>
        </w:rPr>
        <w:t>Public Hearing to Allow Public Input Regarding (A) The Issuance and Sale of Not More Than $3,500,000 Aggregate Principal Amount of Lease Revenue Bonds, Series 2023, (The “Bonds”) and (B) any Potential Economic Impact that the Project Described Herein to be Financed with the Proceeds of the Bonds Issued Under the Act May Have on the Private Sector; and Related Matters</w:t>
      </w:r>
    </w:p>
    <w:p w:rsidR="00EF761E" w:rsidRPr="00EF761E" w:rsidRDefault="00EF761E" w:rsidP="00EF761E">
      <w:pPr>
        <w:pStyle w:val="ListParagraph"/>
        <w:ind w:left="360"/>
        <w:rPr>
          <w:b/>
        </w:rPr>
      </w:pPr>
    </w:p>
    <w:p w:rsidR="00EF761E" w:rsidRPr="00215BF5" w:rsidRDefault="00EF761E" w:rsidP="00D327EE">
      <w:pPr>
        <w:pStyle w:val="ListParagraph"/>
        <w:numPr>
          <w:ilvl w:val="0"/>
          <w:numId w:val="34"/>
        </w:numPr>
        <w:ind w:left="360"/>
        <w:rPr>
          <w:b/>
        </w:rPr>
      </w:pPr>
      <w:r>
        <w:rPr>
          <w:b/>
          <w:color w:val="000000"/>
        </w:rPr>
        <w:t>Authorization to Expend ARPA Funds for the Kane County Administration Building and Kanab Center Renovation Projects</w:t>
      </w:r>
    </w:p>
    <w:p w:rsidR="00215BF5" w:rsidRPr="00215BF5" w:rsidRDefault="00215BF5" w:rsidP="00215BF5">
      <w:pPr>
        <w:pStyle w:val="ListParagraph"/>
        <w:rPr>
          <w:b/>
        </w:rPr>
      </w:pPr>
    </w:p>
    <w:p w:rsidR="00215BF5" w:rsidRPr="00D327EE" w:rsidRDefault="00215BF5" w:rsidP="00D327EE">
      <w:pPr>
        <w:pStyle w:val="ListParagraph"/>
        <w:numPr>
          <w:ilvl w:val="0"/>
          <w:numId w:val="34"/>
        </w:numPr>
        <w:ind w:left="360"/>
        <w:rPr>
          <w:b/>
        </w:rPr>
      </w:pPr>
      <w:r>
        <w:rPr>
          <w:b/>
        </w:rPr>
        <w:t>Election of MBA Chair</w:t>
      </w:r>
    </w:p>
    <w:p w:rsidR="00D327EE" w:rsidRPr="006C5F75" w:rsidRDefault="00D327EE" w:rsidP="00D327EE">
      <w:pPr>
        <w:pStyle w:val="ListParagraph"/>
        <w:ind w:left="1800"/>
        <w:rPr>
          <w:b/>
        </w:rPr>
      </w:pPr>
    </w:p>
    <w:p w:rsidR="00C97ADE" w:rsidRDefault="00C97ADE" w:rsidP="00B63D09">
      <w:pPr>
        <w:spacing w:after="200" w:line="276" w:lineRule="auto"/>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bookmarkStart w:id="0" w:name="_GoBack"/>
      <w:bookmarkEnd w:id="0"/>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9"/>
  </w:num>
  <w:num w:numId="3">
    <w:abstractNumId w:val="23"/>
  </w:num>
  <w:num w:numId="4">
    <w:abstractNumId w:val="28"/>
  </w:num>
  <w:num w:numId="5">
    <w:abstractNumId w:val="3"/>
  </w:num>
  <w:num w:numId="6">
    <w:abstractNumId w:val="21"/>
  </w:num>
  <w:num w:numId="7">
    <w:abstractNumId w:val="18"/>
  </w:num>
  <w:num w:numId="8">
    <w:abstractNumId w:val="29"/>
  </w:num>
  <w:num w:numId="9">
    <w:abstractNumId w:val="30"/>
  </w:num>
  <w:num w:numId="10">
    <w:abstractNumId w:val="32"/>
  </w:num>
  <w:num w:numId="11">
    <w:abstractNumId w:val="10"/>
  </w:num>
  <w:num w:numId="12">
    <w:abstractNumId w:val="14"/>
  </w:num>
  <w:num w:numId="13">
    <w:abstractNumId w:val="1"/>
  </w:num>
  <w:num w:numId="14">
    <w:abstractNumId w:val="33"/>
  </w:num>
  <w:num w:numId="15">
    <w:abstractNumId w:val="5"/>
  </w:num>
  <w:num w:numId="16">
    <w:abstractNumId w:val="7"/>
  </w:num>
  <w:num w:numId="17">
    <w:abstractNumId w:val="31"/>
  </w:num>
  <w:num w:numId="18">
    <w:abstractNumId w:val="22"/>
  </w:num>
  <w:num w:numId="19">
    <w:abstractNumId w:val="27"/>
  </w:num>
  <w:num w:numId="20">
    <w:abstractNumId w:val="20"/>
  </w:num>
  <w:num w:numId="21">
    <w:abstractNumId w:val="25"/>
  </w:num>
  <w:num w:numId="22">
    <w:abstractNumId w:val="26"/>
  </w:num>
  <w:num w:numId="23">
    <w:abstractNumId w:val="24"/>
  </w:num>
  <w:num w:numId="24">
    <w:abstractNumId w:val="4"/>
  </w:num>
  <w:num w:numId="25">
    <w:abstractNumId w:val="12"/>
  </w:num>
  <w:num w:numId="26">
    <w:abstractNumId w:val="8"/>
  </w:num>
  <w:num w:numId="27">
    <w:abstractNumId w:val="15"/>
  </w:num>
  <w:num w:numId="28">
    <w:abstractNumId w:val="16"/>
  </w:num>
  <w:num w:numId="29">
    <w:abstractNumId w:val="9"/>
  </w:num>
  <w:num w:numId="30">
    <w:abstractNumId w:val="0"/>
  </w:num>
  <w:num w:numId="31">
    <w:abstractNumId w:val="6"/>
  </w:num>
  <w:num w:numId="32">
    <w:abstractNumId w:val="11"/>
  </w:num>
  <w:num w:numId="33">
    <w:abstractNumId w:val="17"/>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5D96"/>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B3D17"/>
    <w:rsid w:val="001B7953"/>
    <w:rsid w:val="001C70F2"/>
    <w:rsid w:val="001D29AB"/>
    <w:rsid w:val="001D3F4D"/>
    <w:rsid w:val="001E12DC"/>
    <w:rsid w:val="001E722A"/>
    <w:rsid w:val="001E7550"/>
    <w:rsid w:val="001F5B6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75C0"/>
    <w:rsid w:val="00330EFE"/>
    <w:rsid w:val="00343610"/>
    <w:rsid w:val="0035279C"/>
    <w:rsid w:val="00357DA4"/>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C1DD9"/>
    <w:rsid w:val="008C4836"/>
    <w:rsid w:val="008C68D8"/>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7413C"/>
    <w:rsid w:val="00976BA6"/>
    <w:rsid w:val="0098149A"/>
    <w:rsid w:val="00983BCB"/>
    <w:rsid w:val="00984953"/>
    <w:rsid w:val="00995257"/>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1CC1"/>
    <w:rsid w:val="00BC2F9C"/>
    <w:rsid w:val="00BC526E"/>
    <w:rsid w:val="00C04019"/>
    <w:rsid w:val="00C04E46"/>
    <w:rsid w:val="00C203E1"/>
    <w:rsid w:val="00C31184"/>
    <w:rsid w:val="00C32BD1"/>
    <w:rsid w:val="00C346A5"/>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06AC"/>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0CE7B-F609-4389-A5D6-6C028C8F8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6</cp:revision>
  <cp:lastPrinted>2022-11-21T21:01:00Z</cp:lastPrinted>
  <dcterms:created xsi:type="dcterms:W3CDTF">2023-01-05T15:39:00Z</dcterms:created>
  <dcterms:modified xsi:type="dcterms:W3CDTF">2023-01-09T21:25:00Z</dcterms:modified>
</cp:coreProperties>
</file>