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4EF1" w14:textId="1B39268E" w:rsidR="00DB7D61" w:rsidRPr="00DB7D61" w:rsidRDefault="00DB7D61" w:rsidP="00DB7D61">
      <w:pPr>
        <w:pStyle w:val="Heading3"/>
        <w:rPr>
          <w:rFonts w:ascii="Cambria" w:hAnsi="Cambria"/>
          <w:i w:val="0"/>
          <w:color w:val="00B050"/>
          <w:u w:val="single"/>
        </w:rPr>
      </w:pPr>
      <w:r w:rsidRPr="00DB7D61">
        <w:rPr>
          <w:rFonts w:ascii="Cambria" w:hAnsi="Cambria"/>
          <w:i w:val="0"/>
          <w:color w:val="00B050"/>
          <w:u w:val="single"/>
        </w:rPr>
        <w:t>Qualifications for Designation as a Teacher Leader</w:t>
      </w:r>
    </w:p>
    <w:p w14:paraId="2BB8454D" w14:textId="77777777" w:rsidR="00DB7D61" w:rsidRPr="00DB7D61" w:rsidRDefault="00DB7D61" w:rsidP="00DB7D61">
      <w:pPr>
        <w:ind w:firstLine="72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 xml:space="preserve">The </w:t>
      </w:r>
      <w:proofErr w:type="gramStart"/>
      <w:r w:rsidRPr="00DB7D61">
        <w:rPr>
          <w:rFonts w:ascii="Cambria" w:hAnsi="Cambria"/>
          <w:color w:val="00B050"/>
        </w:rPr>
        <w:t>District</w:t>
      </w:r>
      <w:proofErr w:type="gramEnd"/>
      <w:r w:rsidRPr="00DB7D61">
        <w:rPr>
          <w:rFonts w:ascii="Cambria" w:hAnsi="Cambria"/>
          <w:color w:val="00B050"/>
        </w:rPr>
        <w:t xml:space="preserve"> may designate as a Teacher Leader a teacher who:</w:t>
      </w:r>
    </w:p>
    <w:p w14:paraId="574754F7" w14:textId="77777777" w:rsidR="00DB7D61" w:rsidRPr="00DB7D61" w:rsidRDefault="00DB7D61" w:rsidP="00DB7D61">
      <w:pPr>
        <w:pStyle w:val="ListParagraph"/>
        <w:numPr>
          <w:ilvl w:val="0"/>
          <w:numId w:val="2"/>
        </w:numPr>
        <w:ind w:left="72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Has a professional educator license;</w:t>
      </w:r>
    </w:p>
    <w:p w14:paraId="66937832" w14:textId="77777777" w:rsidR="00DB7D61" w:rsidRPr="00DB7D61" w:rsidRDefault="00DB7D61" w:rsidP="00DB7D61">
      <w:pPr>
        <w:pStyle w:val="ListParagraph"/>
        <w:numPr>
          <w:ilvl w:val="0"/>
          <w:numId w:val="2"/>
        </w:numPr>
        <w:ind w:left="72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Either:</w:t>
      </w:r>
    </w:p>
    <w:p w14:paraId="427708A8" w14:textId="77777777" w:rsidR="00DB7D61" w:rsidRPr="00DB7D61" w:rsidRDefault="00DB7D61" w:rsidP="00DB7D61">
      <w:pPr>
        <w:pStyle w:val="ListParagraph"/>
        <w:numPr>
          <w:ilvl w:val="1"/>
          <w:numId w:val="2"/>
        </w:numPr>
        <w:ind w:left="108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Has an educator evaluation effectiveness rating of effective or highly effective for at least the two years prior to being designated as a teacher leader; or</w:t>
      </w:r>
    </w:p>
    <w:p w14:paraId="6B93DD7C" w14:textId="77777777" w:rsidR="00DB7D61" w:rsidRPr="00DB7D61" w:rsidRDefault="00DB7D61" w:rsidP="00DB7D61">
      <w:pPr>
        <w:pStyle w:val="ListParagraph"/>
        <w:numPr>
          <w:ilvl w:val="1"/>
          <w:numId w:val="2"/>
        </w:numPr>
        <w:ind w:left="108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Has a successful or equivalent rating using the Board of Education approved evaluation system for at least the two years prior to being designated as a teacher leader;</w:t>
      </w:r>
    </w:p>
    <w:p w14:paraId="22A4D0B0" w14:textId="77777777" w:rsidR="00DB7D61" w:rsidRPr="00DB7D61" w:rsidRDefault="00DB7D61" w:rsidP="00DB7D61">
      <w:pPr>
        <w:pStyle w:val="ListParagraph"/>
        <w:numPr>
          <w:ilvl w:val="0"/>
          <w:numId w:val="2"/>
        </w:numPr>
        <w:ind w:left="72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Demonstrates competence in working with adult learners and peers;</w:t>
      </w:r>
    </w:p>
    <w:p w14:paraId="27E6C67B" w14:textId="77777777" w:rsidR="00DB7D61" w:rsidRPr="00DB7D61" w:rsidRDefault="00DB7D61" w:rsidP="00DB7D61">
      <w:pPr>
        <w:pStyle w:val="ListParagraph"/>
        <w:numPr>
          <w:ilvl w:val="0"/>
          <w:numId w:val="2"/>
        </w:numPr>
        <w:ind w:left="72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Demonstrates:</w:t>
      </w:r>
    </w:p>
    <w:p w14:paraId="5B592EA7" w14:textId="77777777" w:rsidR="00DB7D61" w:rsidRPr="00DB7D61" w:rsidRDefault="00DB7D61" w:rsidP="00DB7D61">
      <w:pPr>
        <w:pStyle w:val="ListParagraph"/>
        <w:numPr>
          <w:ilvl w:val="1"/>
          <w:numId w:val="2"/>
        </w:numPr>
        <w:ind w:left="108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Consistent leadership;</w:t>
      </w:r>
    </w:p>
    <w:p w14:paraId="075FB1EF" w14:textId="77777777" w:rsidR="00DB7D61" w:rsidRPr="00DB7D61" w:rsidRDefault="00DB7D61" w:rsidP="00DB7D61">
      <w:pPr>
        <w:pStyle w:val="ListParagraph"/>
        <w:numPr>
          <w:ilvl w:val="1"/>
          <w:numId w:val="2"/>
        </w:numPr>
        <w:ind w:left="108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Focused collaboration;</w:t>
      </w:r>
    </w:p>
    <w:p w14:paraId="7D39DB90" w14:textId="77777777" w:rsidR="00DB7D61" w:rsidRPr="00DB7D61" w:rsidRDefault="00DB7D61" w:rsidP="00DB7D61">
      <w:pPr>
        <w:pStyle w:val="ListParagraph"/>
        <w:numPr>
          <w:ilvl w:val="1"/>
          <w:numId w:val="2"/>
        </w:numPr>
        <w:ind w:left="108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Distinguished teaching; and</w:t>
      </w:r>
    </w:p>
    <w:p w14:paraId="2FA916EE" w14:textId="77777777" w:rsidR="00DB7D61" w:rsidRPr="00DB7D61" w:rsidRDefault="00DB7D61" w:rsidP="00DB7D61">
      <w:pPr>
        <w:pStyle w:val="ListParagraph"/>
        <w:numPr>
          <w:ilvl w:val="1"/>
          <w:numId w:val="2"/>
        </w:numPr>
        <w:ind w:left="108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A commitment to ongoing professional growth; and</w:t>
      </w:r>
    </w:p>
    <w:p w14:paraId="04E1666E" w14:textId="77777777" w:rsidR="00DB7D61" w:rsidRPr="00DB7D61" w:rsidRDefault="00DB7D61" w:rsidP="00DB7D61">
      <w:pPr>
        <w:pStyle w:val="ListParagraph"/>
        <w:numPr>
          <w:ilvl w:val="0"/>
          <w:numId w:val="2"/>
        </w:numPr>
        <w:ind w:left="720"/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 xml:space="preserve">Is recommended by the building administrator to be designated as a </w:t>
      </w:r>
      <w:proofErr w:type="gramStart"/>
      <w:r w:rsidRPr="00DB7D61">
        <w:rPr>
          <w:rFonts w:ascii="Cambria" w:hAnsi="Cambria"/>
          <w:color w:val="00B050"/>
        </w:rPr>
        <w:t>Teacher</w:t>
      </w:r>
      <w:proofErr w:type="gramEnd"/>
      <w:r w:rsidRPr="00DB7D61">
        <w:rPr>
          <w:rFonts w:ascii="Cambria" w:hAnsi="Cambria"/>
          <w:color w:val="00B050"/>
        </w:rPr>
        <w:t xml:space="preserve"> Leader.</w:t>
      </w:r>
    </w:p>
    <w:p w14:paraId="562345C1" w14:textId="7401411E" w:rsidR="00DB7D61" w:rsidRPr="00DB7D61" w:rsidRDefault="00000000" w:rsidP="00DB7D61">
      <w:pPr>
        <w:ind w:left="1080"/>
        <w:rPr>
          <w:rFonts w:ascii="Cambria" w:hAnsi="Cambria"/>
          <w:i/>
          <w:iCs/>
          <w:color w:val="00B050"/>
          <w:u w:val="single"/>
        </w:rPr>
      </w:pPr>
      <w:hyperlink r:id="rId7" w:history="1">
        <w:r w:rsidR="00DB7D61" w:rsidRPr="00DB7D61">
          <w:rPr>
            <w:rStyle w:val="Hyperlink"/>
            <w:rFonts w:ascii="Cambria" w:hAnsi="Cambria"/>
            <w:i/>
            <w:iCs/>
            <w:color w:val="00B050"/>
          </w:rPr>
          <w:t>Utah Admin. Rules R277-307-3 (January 11, 2022)</w:t>
        </w:r>
      </w:hyperlink>
    </w:p>
    <w:p w14:paraId="2237D502" w14:textId="7A88D7BF" w:rsidR="00DB7D61" w:rsidRPr="00DB7D61" w:rsidRDefault="00DB7D61" w:rsidP="00DB7D61">
      <w:pPr>
        <w:pStyle w:val="Heading3"/>
        <w:spacing w:before="120" w:after="120"/>
        <w:jc w:val="both"/>
        <w:rPr>
          <w:rFonts w:ascii="Cambria" w:hAnsi="Cambria"/>
          <w:i w:val="0"/>
          <w:color w:val="00B050"/>
        </w:rPr>
      </w:pPr>
      <w:r w:rsidRPr="00DB7D61">
        <w:rPr>
          <w:rFonts w:ascii="Cambria" w:hAnsi="Cambria"/>
          <w:i w:val="0"/>
          <w:color w:val="00B050"/>
          <w:u w:val="single"/>
        </w:rPr>
        <w:t>Roles of a Teacher Leader</w:t>
      </w:r>
    </w:p>
    <w:p w14:paraId="52F363AD" w14:textId="77777777" w:rsidR="00DB7D61" w:rsidRPr="00DB7D61" w:rsidRDefault="00DB7D61" w:rsidP="00DB7D61">
      <w:pPr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ab/>
        <w:t>Teacher Leaders shall maintain their assignment as a classroom teacher while fulfilling appropriate leadership responsibilities. This leadership may be provided in a school through formally or informally designated responsibilities. A Teacher Leader may perform the following functions:</w:t>
      </w:r>
    </w:p>
    <w:p w14:paraId="5E43B54B" w14:textId="77777777" w:rsidR="00DB7D61" w:rsidRPr="00DB7D61" w:rsidRDefault="00DB7D61" w:rsidP="00DB7D61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Professional learning lead, including:</w:t>
      </w:r>
    </w:p>
    <w:p w14:paraId="668EE918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Generally supporting school-based professional learning, or</w:t>
      </w:r>
    </w:p>
    <w:p w14:paraId="1391184F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Serving as a learning designee or facilitator for professional learning activities;</w:t>
      </w:r>
    </w:p>
    <w:p w14:paraId="405E5954" w14:textId="77777777" w:rsidR="00DB7D61" w:rsidRPr="00DB7D61" w:rsidRDefault="00DB7D61" w:rsidP="00DB7D61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Formally trained and recognized mentor, including:</w:t>
      </w:r>
    </w:p>
    <w:p w14:paraId="7E95C20E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Modeling effective instructional strategies for other teachers;</w:t>
      </w:r>
    </w:p>
    <w:p w14:paraId="52428B6C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Training, supervising, and mentoring:</w:t>
      </w:r>
    </w:p>
    <w:p w14:paraId="5DEB7D48" w14:textId="77777777" w:rsidR="00DB7D61" w:rsidRPr="00DB7D61" w:rsidRDefault="00DB7D61" w:rsidP="00DB7D61">
      <w:pPr>
        <w:pStyle w:val="ListParagraph"/>
        <w:numPr>
          <w:ilvl w:val="2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Student teachers</w:t>
      </w:r>
    </w:p>
    <w:p w14:paraId="2E322533" w14:textId="77777777" w:rsidR="00DB7D61" w:rsidRPr="00DB7D61" w:rsidRDefault="00DB7D61" w:rsidP="00DB7D61">
      <w:pPr>
        <w:pStyle w:val="ListParagraph"/>
        <w:numPr>
          <w:ilvl w:val="2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New teachers; or</w:t>
      </w:r>
    </w:p>
    <w:p w14:paraId="54C9DA89" w14:textId="77777777" w:rsidR="00DB7D61" w:rsidRPr="00DB7D61" w:rsidRDefault="00DB7D61" w:rsidP="00DB7D61">
      <w:pPr>
        <w:pStyle w:val="ListParagraph"/>
        <w:numPr>
          <w:ilvl w:val="2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Teachers that supervise student teachers; or</w:t>
      </w:r>
    </w:p>
    <w:p w14:paraId="5ED19EC5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lastRenderedPageBreak/>
        <w:t>Coaching the development of effective instruction;</w:t>
      </w:r>
    </w:p>
    <w:p w14:paraId="2AC4E613" w14:textId="77777777" w:rsidR="00DB7D61" w:rsidRPr="00DB7D61" w:rsidRDefault="00DB7D61" w:rsidP="00DB7D61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Lead or master teacher, including:</w:t>
      </w:r>
    </w:p>
    <w:p w14:paraId="5EBB4011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Guiding other educators in collecting, understanding, analyzing, and interpreting student-achievement data and using those findings to improve instruction;</w:t>
      </w:r>
    </w:p>
    <w:p w14:paraId="5095ABDC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Leading efforts to modify or improve curriculum; or</w:t>
      </w:r>
    </w:p>
    <w:p w14:paraId="18EEEF0A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Facilitating and coordinating professional learning communities;</w:t>
      </w:r>
    </w:p>
    <w:p w14:paraId="21551D7D" w14:textId="77777777" w:rsidR="00DB7D61" w:rsidRPr="00DB7D61" w:rsidRDefault="00DB7D61" w:rsidP="00DB7D61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Education policy advocate, including:</w:t>
      </w:r>
    </w:p>
    <w:p w14:paraId="5959097E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Positively contributing to informed decisions made by policy makers; or</w:t>
      </w:r>
    </w:p>
    <w:p w14:paraId="47CE12BF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Sharing information with colleagues regarding impact of policy on classroom practices;</w:t>
      </w:r>
    </w:p>
    <w:p w14:paraId="47B1F969" w14:textId="77777777" w:rsidR="00DB7D61" w:rsidRPr="00DB7D61" w:rsidRDefault="00DB7D61" w:rsidP="00DB7D61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School outreach lead, including:</w:t>
      </w:r>
    </w:p>
    <w:p w14:paraId="11BA0AB0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Leading specific school improvement initiatives; or</w:t>
      </w:r>
    </w:p>
    <w:p w14:paraId="2938B7BD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Acting as a liaison for community projects; or</w:t>
      </w:r>
    </w:p>
    <w:p w14:paraId="7FED912B" w14:textId="77777777" w:rsidR="00DB7D61" w:rsidRPr="00DB7D61" w:rsidRDefault="00DB7D61" w:rsidP="00DB7D61">
      <w:pPr>
        <w:pStyle w:val="ListParagraph"/>
        <w:numPr>
          <w:ilvl w:val="0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Education ambassador, including:</w:t>
      </w:r>
    </w:p>
    <w:p w14:paraId="57E711B6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Networking within and beyond local, state, and national education organizations; or</w:t>
      </w:r>
    </w:p>
    <w:p w14:paraId="569F4CF5" w14:textId="77777777" w:rsidR="00DB7D61" w:rsidRPr="00DB7D61" w:rsidRDefault="00DB7D61" w:rsidP="00DB7D61">
      <w:pPr>
        <w:pStyle w:val="ListParagraph"/>
        <w:numPr>
          <w:ilvl w:val="1"/>
          <w:numId w:val="3"/>
        </w:numPr>
        <w:contextualSpacing w:val="0"/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>Serving on task forces, committees, and advisory boards.</w:t>
      </w:r>
    </w:p>
    <w:p w14:paraId="385824AD" w14:textId="6555DE24" w:rsidR="00DB7D61" w:rsidRPr="00DB7D61" w:rsidRDefault="00000000" w:rsidP="00DB7D61">
      <w:pPr>
        <w:ind w:left="1080"/>
        <w:rPr>
          <w:rFonts w:ascii="Cambria" w:hAnsi="Cambria"/>
          <w:i/>
          <w:iCs/>
          <w:color w:val="00B050"/>
        </w:rPr>
      </w:pPr>
      <w:hyperlink r:id="rId8" w:history="1">
        <w:r w:rsidR="00DB7D61" w:rsidRPr="00DB7D61">
          <w:rPr>
            <w:rStyle w:val="Hyperlink"/>
            <w:rFonts w:ascii="Cambria" w:hAnsi="Cambria"/>
            <w:i/>
            <w:iCs/>
            <w:color w:val="00B050"/>
          </w:rPr>
          <w:t>Utah Admin. Rules R277-307-4(1)-(3) (January 11, 2022)</w:t>
        </w:r>
      </w:hyperlink>
    </w:p>
    <w:p w14:paraId="2883DA3D" w14:textId="77777777" w:rsidR="00DB7D61" w:rsidRPr="00DB7D61" w:rsidRDefault="00000000" w:rsidP="00DB7D61">
      <w:pPr>
        <w:spacing w:before="0"/>
        <w:ind w:left="1080"/>
        <w:rPr>
          <w:rFonts w:ascii="Cambria" w:hAnsi="Cambria"/>
          <w:i/>
          <w:iCs/>
          <w:color w:val="00B050"/>
          <w:u w:val="single"/>
        </w:rPr>
      </w:pPr>
      <w:hyperlink r:id="rId9" w:history="1">
        <w:r w:rsidR="00DB7D61" w:rsidRPr="00DB7D61">
          <w:rPr>
            <w:rStyle w:val="Hyperlink"/>
            <w:rFonts w:ascii="Cambria" w:hAnsi="Cambria"/>
            <w:i/>
            <w:iCs/>
            <w:color w:val="00B050"/>
          </w:rPr>
          <w:t>Utah Code § 53E-6-902(2) (2020).</w:t>
        </w:r>
      </w:hyperlink>
    </w:p>
    <w:p w14:paraId="65582462" w14:textId="6EC9A322" w:rsidR="00DB7D61" w:rsidRPr="00DB7D61" w:rsidRDefault="00DB7D61" w:rsidP="00DB7D61">
      <w:pPr>
        <w:pStyle w:val="Heading3"/>
        <w:spacing w:before="120" w:after="120"/>
        <w:rPr>
          <w:rFonts w:ascii="Cambria" w:hAnsi="Cambria"/>
          <w:b w:val="0"/>
          <w:bCs w:val="0"/>
          <w:i w:val="0"/>
          <w:color w:val="00B050"/>
          <w:u w:val="single"/>
        </w:rPr>
      </w:pPr>
      <w:r w:rsidRPr="00DB7D61">
        <w:rPr>
          <w:rFonts w:ascii="Cambria" w:hAnsi="Cambria"/>
          <w:i w:val="0"/>
          <w:color w:val="00B050"/>
          <w:u w:val="single"/>
        </w:rPr>
        <w:t>Teacher Leader Incentives</w:t>
      </w:r>
    </w:p>
    <w:p w14:paraId="0178B5B9" w14:textId="77777777" w:rsidR="00DB7D61" w:rsidRPr="00DB7D61" w:rsidRDefault="00DB7D61" w:rsidP="00DB7D61">
      <w:pPr>
        <w:rPr>
          <w:rFonts w:ascii="Cambria" w:hAnsi="Cambria"/>
          <w:color w:val="00B050"/>
        </w:rPr>
      </w:pPr>
      <w:r w:rsidRPr="00DB7D61">
        <w:rPr>
          <w:rFonts w:ascii="Cambria" w:hAnsi="Cambria"/>
          <w:color w:val="00B050"/>
        </w:rPr>
        <w:tab/>
        <w:t>As determined to be appropriate by the Board of Education, designated Teacher Leaders may be given a pay increase, bonus, or other financial incentive or may be given a reduction in the Teacher Leader’s regular classroom workload.</w:t>
      </w:r>
    </w:p>
    <w:p w14:paraId="0EE01FD3" w14:textId="4631901F" w:rsidR="00DB7D61" w:rsidRPr="00DB7D61" w:rsidRDefault="00000000" w:rsidP="00DB7D61">
      <w:pPr>
        <w:ind w:left="1080"/>
        <w:rPr>
          <w:rFonts w:ascii="Cambria" w:hAnsi="Cambria"/>
          <w:iCs/>
          <w:color w:val="00B050"/>
        </w:rPr>
      </w:pPr>
      <w:hyperlink r:id="rId10" w:history="1">
        <w:r w:rsidR="00DB7D61" w:rsidRPr="00DB7D61">
          <w:rPr>
            <w:rStyle w:val="Hyperlink"/>
            <w:rFonts w:ascii="Cambria" w:hAnsi="Cambria"/>
            <w:i/>
            <w:iCs/>
            <w:color w:val="00B050"/>
          </w:rPr>
          <w:t>Utah Admin. Rules R277-307-4(4) (January 11, 2022)</w:t>
        </w:r>
      </w:hyperlink>
    </w:p>
    <w:p w14:paraId="592BBE61" w14:textId="77777777" w:rsidR="000D30CB" w:rsidRPr="00DB7D61" w:rsidRDefault="000D30CB">
      <w:pPr>
        <w:rPr>
          <w:rFonts w:ascii="Cambria" w:hAnsi="Cambria"/>
          <w:color w:val="00B050"/>
        </w:rPr>
      </w:pPr>
    </w:p>
    <w:sectPr w:rsidR="000D30CB" w:rsidRPr="00DB7D61" w:rsidSect="00912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0682" w14:textId="77777777" w:rsidR="0087750F" w:rsidRDefault="0087750F" w:rsidP="00DB7D61">
      <w:pPr>
        <w:spacing w:before="0"/>
      </w:pPr>
      <w:r>
        <w:separator/>
      </w:r>
    </w:p>
  </w:endnote>
  <w:endnote w:type="continuationSeparator" w:id="0">
    <w:p w14:paraId="744AF6DC" w14:textId="77777777" w:rsidR="0087750F" w:rsidRDefault="0087750F" w:rsidP="00DB7D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A870" w14:textId="77777777" w:rsidR="00C00894" w:rsidRDefault="00C00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8"/>
      <w:gridCol w:w="1872"/>
    </w:tblGrid>
    <w:tr w:rsidR="00992644" w:rsidRPr="00DB7D61" w14:paraId="464500AF" w14:textId="77777777" w:rsidTr="006A1992">
      <w:tc>
        <w:tcPr>
          <w:tcW w:w="7308" w:type="dxa"/>
        </w:tcPr>
        <w:p w14:paraId="4699A984" w14:textId="77777777" w:rsidR="00992644" w:rsidRPr="002E345F" w:rsidRDefault="00000000" w:rsidP="00E84539">
          <w:pPr>
            <w:rPr>
              <w:rFonts w:cs="Arial"/>
              <w:i/>
              <w:color w:val="808080"/>
              <w:sz w:val="20"/>
              <w:szCs w:val="20"/>
            </w:rPr>
          </w:pPr>
          <w:r w:rsidRPr="002E345F">
            <w:rPr>
              <w:rFonts w:cs="Arial"/>
              <w:i/>
              <w:color w:val="808080"/>
              <w:sz w:val="20"/>
              <w:szCs w:val="20"/>
            </w:rPr>
            <w:t xml:space="preserve">© </w:t>
          </w:r>
          <w:r>
            <w:rPr>
              <w:rFonts w:cs="Arial"/>
              <w:i/>
              <w:color w:val="808080"/>
              <w:sz w:val="20"/>
              <w:szCs w:val="20"/>
            </w:rPr>
            <w:t>2022</w:t>
          </w:r>
          <w:r w:rsidRPr="002E345F">
            <w:rPr>
              <w:rFonts w:cs="Arial"/>
              <w:i/>
              <w:color w:val="808080"/>
              <w:sz w:val="20"/>
              <w:szCs w:val="20"/>
            </w:rPr>
            <w:t xml:space="preserve"> ~ All Rights Reserved</w:t>
          </w:r>
          <w:r w:rsidRPr="002E345F">
            <w:rPr>
              <w:rFonts w:cs="Arial"/>
              <w:i/>
              <w:color w:val="808080"/>
              <w:sz w:val="20"/>
              <w:szCs w:val="20"/>
            </w:rPr>
            <w:br/>
            <w:t>Utah School Boards Association Policy Service</w:t>
          </w:r>
          <w:r>
            <w:rPr>
              <w:rFonts w:cs="Arial"/>
              <w:i/>
              <w:color w:val="808080"/>
              <w:sz w:val="20"/>
              <w:szCs w:val="20"/>
            </w:rPr>
            <w:t>s</w:t>
          </w:r>
        </w:p>
      </w:tc>
      <w:tc>
        <w:tcPr>
          <w:tcW w:w="1908" w:type="dxa"/>
          <w:vAlign w:val="center"/>
        </w:tcPr>
        <w:p w14:paraId="10090D04" w14:textId="77777777" w:rsidR="00992644" w:rsidRPr="00DB7D61" w:rsidRDefault="00000000" w:rsidP="006A1992">
          <w:pPr>
            <w:jc w:val="center"/>
            <w:rPr>
              <w:rFonts w:ascii="Cambria" w:hAnsi="Cambria" w:cs="Arial"/>
            </w:rPr>
          </w:pPr>
          <w:r w:rsidRPr="00DB7D61">
            <w:rPr>
              <w:rFonts w:ascii="Cambria" w:hAnsi="Cambria" w:cs="Arial"/>
            </w:rPr>
            <w:t xml:space="preserve">Page </w:t>
          </w:r>
          <w:r w:rsidRPr="00DB7D61">
            <w:rPr>
              <w:rFonts w:ascii="Cambria" w:hAnsi="Cambria" w:cs="Arial"/>
            </w:rPr>
            <w:fldChar w:fldCharType="begin"/>
          </w:r>
          <w:r w:rsidRPr="00DB7D61">
            <w:rPr>
              <w:rFonts w:ascii="Cambria" w:hAnsi="Cambria" w:cs="Arial"/>
            </w:rPr>
            <w:instrText xml:space="preserve"> PAGE </w:instrText>
          </w:r>
          <w:r w:rsidRPr="00DB7D61">
            <w:rPr>
              <w:rFonts w:ascii="Cambria" w:hAnsi="Cambria" w:cs="Arial"/>
            </w:rPr>
            <w:fldChar w:fldCharType="separate"/>
          </w:r>
          <w:r w:rsidRPr="00DB7D61">
            <w:rPr>
              <w:rFonts w:ascii="Cambria" w:hAnsi="Cambria" w:cs="Arial"/>
              <w:noProof/>
            </w:rPr>
            <w:t>2</w:t>
          </w:r>
          <w:r w:rsidRPr="00DB7D61">
            <w:rPr>
              <w:rFonts w:ascii="Cambria" w:hAnsi="Cambria" w:cs="Arial"/>
            </w:rPr>
            <w:fldChar w:fldCharType="end"/>
          </w:r>
          <w:r w:rsidRPr="00DB7D61">
            <w:rPr>
              <w:rFonts w:ascii="Cambria" w:hAnsi="Cambria" w:cs="Arial"/>
            </w:rPr>
            <w:t xml:space="preserve"> of </w:t>
          </w:r>
          <w:r w:rsidRPr="00DB7D61">
            <w:rPr>
              <w:rFonts w:ascii="Cambria" w:hAnsi="Cambria" w:cs="Arial"/>
            </w:rPr>
            <w:fldChar w:fldCharType="begin"/>
          </w:r>
          <w:r w:rsidRPr="00DB7D61">
            <w:rPr>
              <w:rFonts w:ascii="Cambria" w:hAnsi="Cambria" w:cs="Arial"/>
            </w:rPr>
            <w:instrText xml:space="preserve"> NUMPAGES </w:instrText>
          </w:r>
          <w:r w:rsidRPr="00DB7D61">
            <w:rPr>
              <w:rFonts w:ascii="Cambria" w:hAnsi="Cambria" w:cs="Arial"/>
            </w:rPr>
            <w:fldChar w:fldCharType="separate"/>
          </w:r>
          <w:r w:rsidRPr="00DB7D61">
            <w:rPr>
              <w:rFonts w:ascii="Cambria" w:hAnsi="Cambria" w:cs="Arial"/>
              <w:noProof/>
            </w:rPr>
            <w:t>2</w:t>
          </w:r>
          <w:r w:rsidRPr="00DB7D61">
            <w:rPr>
              <w:rFonts w:ascii="Cambria" w:hAnsi="Cambria" w:cs="Arial"/>
            </w:rPr>
            <w:fldChar w:fldCharType="end"/>
          </w:r>
        </w:p>
      </w:tc>
    </w:tr>
  </w:tbl>
  <w:p w14:paraId="6038162F" w14:textId="77777777" w:rsidR="00992644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C76D" w14:textId="77777777" w:rsidR="00C00894" w:rsidRDefault="00C0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8777" w14:textId="77777777" w:rsidR="0087750F" w:rsidRDefault="0087750F" w:rsidP="00DB7D61">
      <w:pPr>
        <w:spacing w:before="0"/>
      </w:pPr>
      <w:r>
        <w:separator/>
      </w:r>
    </w:p>
  </w:footnote>
  <w:footnote w:type="continuationSeparator" w:id="0">
    <w:p w14:paraId="498227B0" w14:textId="77777777" w:rsidR="0087750F" w:rsidRDefault="0087750F" w:rsidP="00DB7D6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37CD" w14:textId="77777777" w:rsidR="00C00894" w:rsidRDefault="00C00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476"/>
      <w:gridCol w:w="4524"/>
    </w:tblGrid>
    <w:tr w:rsidR="00DB7D61" w:rsidRPr="00DB7D61" w14:paraId="42166E96" w14:textId="77777777" w:rsidTr="005553E1">
      <w:tc>
        <w:tcPr>
          <w:tcW w:w="4608" w:type="dxa"/>
        </w:tcPr>
        <w:p w14:paraId="55412401" w14:textId="7538B308" w:rsidR="00992644" w:rsidRPr="00DB7D61" w:rsidRDefault="00000000" w:rsidP="00DB2144">
          <w:pPr>
            <w:spacing w:before="0"/>
            <w:rPr>
              <w:rFonts w:ascii="Cambria" w:hAnsi="Cambria" w:cs="Arial"/>
              <w:b/>
              <w:bCs/>
              <w:i/>
              <w:color w:val="808080"/>
              <w:sz w:val="36"/>
              <w:szCs w:val="36"/>
            </w:rPr>
          </w:pPr>
        </w:p>
      </w:tc>
      <w:tc>
        <w:tcPr>
          <w:tcW w:w="4608" w:type="dxa"/>
        </w:tcPr>
        <w:p w14:paraId="3F0F1E9E" w14:textId="3397FA9A" w:rsidR="00C00894" w:rsidRPr="00DB7D61" w:rsidRDefault="00DB7D61" w:rsidP="00DB7D61">
          <w:pPr>
            <w:jc w:val="right"/>
            <w:rPr>
              <w:rFonts w:ascii="Cambria" w:hAnsi="Cambria"/>
              <w:b/>
              <w:bCs/>
              <w:caps/>
              <w:color w:val="00B050"/>
              <w:sz w:val="36"/>
              <w:szCs w:val="36"/>
            </w:rPr>
          </w:pPr>
          <w:r w:rsidRPr="00DB7D61">
            <w:rPr>
              <w:rFonts w:ascii="Cambria" w:hAnsi="Cambria"/>
              <w:b/>
              <w:bCs/>
              <w:caps/>
              <w:color w:val="00B050"/>
              <w:sz w:val="36"/>
              <w:szCs w:val="36"/>
            </w:rPr>
            <w:t>Teacher Leader</w:t>
          </w:r>
          <w:r w:rsidR="00C00894">
            <w:rPr>
              <w:rFonts w:ascii="Cambria" w:hAnsi="Cambria"/>
              <w:b/>
              <w:bCs/>
              <w:caps/>
              <w:color w:val="00B050"/>
              <w:sz w:val="36"/>
              <w:szCs w:val="36"/>
            </w:rPr>
            <w:t xml:space="preserve"> – </w:t>
          </w:r>
          <w:r w:rsidR="00C00894">
            <w:rPr>
              <w:rFonts w:ascii="Cambria" w:hAnsi="Cambria"/>
              <w:b/>
              <w:bCs/>
              <w:caps/>
              <w:color w:val="00B050"/>
              <w:sz w:val="36"/>
              <w:szCs w:val="36"/>
            </w:rPr>
            <w:t>DFD</w:t>
          </w:r>
        </w:p>
      </w:tc>
    </w:tr>
  </w:tbl>
  <w:p w14:paraId="719D4C80" w14:textId="77777777" w:rsidR="00992644" w:rsidRPr="00DB7D61" w:rsidRDefault="00000000" w:rsidP="00ED7D66">
    <w:pPr>
      <w:rPr>
        <w:rFonts w:ascii="Cambria" w:hAnsi="Cambria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4F3B" w14:textId="77777777" w:rsidR="00C00894" w:rsidRDefault="00C00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564"/>
    <w:multiLevelType w:val="multilevel"/>
    <w:tmpl w:val="04090027"/>
    <w:styleLink w:val="Style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0B44D08"/>
    <w:multiLevelType w:val="hybridMultilevel"/>
    <w:tmpl w:val="D2B899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0C0107"/>
    <w:multiLevelType w:val="hybridMultilevel"/>
    <w:tmpl w:val="2484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522F03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8E24A374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89557">
    <w:abstractNumId w:val="0"/>
  </w:num>
  <w:num w:numId="2" w16cid:durableId="1941060309">
    <w:abstractNumId w:val="1"/>
  </w:num>
  <w:num w:numId="3" w16cid:durableId="117565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61"/>
    <w:rsid w:val="000D30CB"/>
    <w:rsid w:val="005E2459"/>
    <w:rsid w:val="005E6E78"/>
    <w:rsid w:val="0087750F"/>
    <w:rsid w:val="00A92AEF"/>
    <w:rsid w:val="00C00894"/>
    <w:rsid w:val="00D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FC974"/>
  <w15:chartTrackingRefBased/>
  <w15:docId w15:val="{08A5989D-390B-1C43-9794-F2BFADF3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D61"/>
    <w:pPr>
      <w:spacing w:before="120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DB7D61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3">
    <w:name w:val="heading 3"/>
    <w:basedOn w:val="Normal"/>
    <w:next w:val="Normal"/>
    <w:link w:val="Heading3Char"/>
    <w:qFormat/>
    <w:rsid w:val="00DB7D61"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5E6E7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DB7D61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DB7D61"/>
    <w:rPr>
      <w:rFonts w:ascii="Arial" w:eastAsia="Times New Roman" w:hAnsi="Arial" w:cs="Arial"/>
      <w:b/>
      <w:bCs/>
      <w:i/>
    </w:rPr>
  </w:style>
  <w:style w:type="character" w:styleId="Hyperlink">
    <w:name w:val="Hyperlink"/>
    <w:rsid w:val="00DB7D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D6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B7D6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B7D6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B7D61"/>
    <w:rPr>
      <w:rFonts w:ascii="Arial" w:eastAsia="Times New Roman" w:hAnsi="Arial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B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utah.gov/file/0fc2b90f-3ea2-403f-a1ec-c5d93dbd263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s.utah.gov/file/0fc2b90f-3ea2-403f-a1ec-c5d93dbd263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chools.utah.gov/file/0fc2b90f-3ea2-403f-a1ec-c5d93dbd26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E/Chapter6/53E-6-S902.html?v=C53E-6-S902_20200512202005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2022-08-30T17:32:00Z</dcterms:created>
  <dcterms:modified xsi:type="dcterms:W3CDTF">2022-08-30T18:18:00Z</dcterms:modified>
</cp:coreProperties>
</file>