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34B5" w14:textId="3074DAC9" w:rsidR="00523C90" w:rsidRPr="00523C90" w:rsidRDefault="00523C90" w:rsidP="00523C90">
      <w:pPr>
        <w:pStyle w:val="Heading3"/>
        <w:spacing w:after="120"/>
        <w:rPr>
          <w:rFonts w:ascii="Cambria" w:hAnsi="Cambria"/>
          <w:i w:val="0"/>
          <w:color w:val="00B050"/>
          <w:u w:val="single"/>
        </w:rPr>
      </w:pPr>
      <w:r w:rsidRPr="00523C90">
        <w:rPr>
          <w:rFonts w:ascii="Cambria" w:hAnsi="Cambria"/>
          <w:i w:val="0"/>
          <w:color w:val="00B050"/>
          <w:u w:val="single"/>
        </w:rPr>
        <w:t>Definitions</w:t>
      </w:r>
    </w:p>
    <w:p w14:paraId="0E77CA6A" w14:textId="77777777" w:rsidR="00523C90" w:rsidRPr="00523C90" w:rsidRDefault="00523C90" w:rsidP="00523C90">
      <w:pPr>
        <w:spacing w:after="120"/>
        <w:rPr>
          <w:rFonts w:ascii="Cambria" w:hAnsi="Cambria"/>
          <w:color w:val="00B050"/>
        </w:rPr>
      </w:pPr>
      <w:r w:rsidRPr="00523C90">
        <w:rPr>
          <w:rFonts w:ascii="Cambria" w:hAnsi="Cambria"/>
          <w:color w:val="00B050"/>
        </w:rPr>
        <w:t>“Paraprofessional” or “paraeducator” means a school employee who delivers instruction under the direct supervision of a teacher.</w:t>
      </w:r>
    </w:p>
    <w:p w14:paraId="249D0300" w14:textId="77777777" w:rsidR="00523C90" w:rsidRPr="00523C90" w:rsidRDefault="00523C90" w:rsidP="00523C90">
      <w:pPr>
        <w:ind w:left="1080"/>
        <w:rPr>
          <w:rFonts w:ascii="Cambria" w:hAnsi="Cambria"/>
          <w:i/>
          <w:iCs/>
          <w:color w:val="00B050"/>
        </w:rPr>
      </w:pPr>
      <w:r w:rsidRPr="00523C90">
        <w:rPr>
          <w:rFonts w:ascii="Cambria" w:hAnsi="Cambria"/>
          <w:i/>
          <w:iCs/>
          <w:color w:val="00B050"/>
        </w:rPr>
        <w:t>Utah Admin. Rules R277-324-2(3) (November 8, 2021)</w:t>
      </w:r>
    </w:p>
    <w:p w14:paraId="3688DD35" w14:textId="77777777" w:rsidR="00523C90" w:rsidRPr="00523C90" w:rsidRDefault="00523C90" w:rsidP="00523C90">
      <w:pPr>
        <w:spacing w:before="0" w:after="120"/>
        <w:ind w:left="1080"/>
        <w:rPr>
          <w:rFonts w:ascii="Cambria" w:hAnsi="Cambria"/>
          <w:i/>
          <w:iCs/>
          <w:color w:val="00B050"/>
          <w:u w:val="single"/>
        </w:rPr>
      </w:pPr>
      <w:hyperlink r:id="rId7" w:history="1">
        <w:r w:rsidRPr="00523C90">
          <w:rPr>
            <w:rStyle w:val="Hyperlink"/>
            <w:rFonts w:ascii="Cambria" w:hAnsi="Cambria"/>
            <w:i/>
            <w:iCs/>
            <w:color w:val="00B050"/>
          </w:rPr>
          <w:t>Utah Code § 53F-2-411(1)(b) (2019)</w:t>
        </w:r>
      </w:hyperlink>
    </w:p>
    <w:p w14:paraId="3B9B1BA9" w14:textId="0DFA0BFE" w:rsidR="00523C90" w:rsidRPr="00523C90" w:rsidRDefault="00523C90" w:rsidP="00523C90">
      <w:pPr>
        <w:pStyle w:val="Heading3"/>
        <w:spacing w:before="120" w:after="120"/>
        <w:rPr>
          <w:rFonts w:ascii="Cambria" w:hAnsi="Cambria"/>
          <w:i w:val="0"/>
          <w:color w:val="00B050"/>
          <w:u w:val="single"/>
        </w:rPr>
      </w:pPr>
      <w:r w:rsidRPr="00523C90">
        <w:rPr>
          <w:rFonts w:ascii="Cambria" w:hAnsi="Cambria"/>
          <w:i w:val="0"/>
          <w:color w:val="00B050"/>
          <w:u w:val="single"/>
        </w:rPr>
        <w:t>Appropriate Assignments or Duties for Paraprofessionals</w:t>
      </w:r>
    </w:p>
    <w:p w14:paraId="48810154" w14:textId="77777777" w:rsidR="00523C90" w:rsidRPr="00523C90" w:rsidRDefault="00523C90" w:rsidP="00523C90">
      <w:pPr>
        <w:spacing w:after="120"/>
        <w:ind w:firstLine="360"/>
        <w:rPr>
          <w:rFonts w:ascii="Cambria" w:hAnsi="Cambria"/>
          <w:color w:val="00B050"/>
        </w:rPr>
      </w:pPr>
      <w:r w:rsidRPr="00523C90">
        <w:rPr>
          <w:rFonts w:ascii="Cambria" w:hAnsi="Cambria"/>
          <w:color w:val="00B050"/>
        </w:rPr>
        <w:t>A paraprofessional may:</w:t>
      </w:r>
    </w:p>
    <w:p w14:paraId="181CD2AD" w14:textId="77777777" w:rsidR="00523C90" w:rsidRPr="00523C90" w:rsidRDefault="00523C90" w:rsidP="00523C90">
      <w:pPr>
        <w:numPr>
          <w:ilvl w:val="0"/>
          <w:numId w:val="2"/>
        </w:numPr>
        <w:tabs>
          <w:tab w:val="clear" w:pos="720"/>
        </w:tabs>
        <w:spacing w:after="120"/>
        <w:rPr>
          <w:rFonts w:ascii="Cambria" w:hAnsi="Cambria"/>
          <w:color w:val="00B050"/>
        </w:rPr>
      </w:pPr>
      <w:r w:rsidRPr="00523C90">
        <w:rPr>
          <w:rFonts w:ascii="Cambria" w:hAnsi="Cambria"/>
          <w:color w:val="00B050"/>
        </w:rPr>
        <w:t>Upon completion of explicit training from appropriately licensed teachers or related service providers, provide individual or small group instructional assistance or tutoring to students as designed by an appropriately licensed teacher or related service provider during times when students would not otherwise receive instruction from an appropriately licensed teacher or related service provider;</w:t>
      </w:r>
    </w:p>
    <w:p w14:paraId="24CB048D" w14:textId="77777777" w:rsidR="00523C90" w:rsidRPr="00523C90" w:rsidRDefault="00523C90" w:rsidP="00523C90">
      <w:pPr>
        <w:numPr>
          <w:ilvl w:val="0"/>
          <w:numId w:val="2"/>
        </w:numPr>
        <w:tabs>
          <w:tab w:val="clear" w:pos="720"/>
        </w:tabs>
        <w:spacing w:after="120"/>
        <w:rPr>
          <w:rFonts w:ascii="Cambria" w:hAnsi="Cambria"/>
          <w:color w:val="00B050"/>
        </w:rPr>
      </w:pPr>
      <w:r w:rsidRPr="00523C90">
        <w:rPr>
          <w:rFonts w:ascii="Cambria" w:hAnsi="Cambria"/>
          <w:color w:val="00B050"/>
        </w:rPr>
        <w:t>Assist with classroom organization and management, such as organizing instructional or other materials;</w:t>
      </w:r>
    </w:p>
    <w:p w14:paraId="1B7A5690" w14:textId="77777777" w:rsidR="00523C90" w:rsidRPr="00523C90" w:rsidRDefault="00523C90" w:rsidP="00523C90">
      <w:pPr>
        <w:numPr>
          <w:ilvl w:val="0"/>
          <w:numId w:val="2"/>
        </w:numPr>
        <w:tabs>
          <w:tab w:val="clear" w:pos="720"/>
        </w:tabs>
        <w:spacing w:after="120"/>
        <w:rPr>
          <w:rFonts w:ascii="Cambria" w:hAnsi="Cambria"/>
          <w:color w:val="00B050"/>
        </w:rPr>
      </w:pPr>
      <w:r w:rsidRPr="00523C90">
        <w:rPr>
          <w:rFonts w:ascii="Cambria" w:hAnsi="Cambria"/>
          <w:color w:val="00B050"/>
        </w:rPr>
        <w:t>Provide assistance with supplementary aids and services, program modifications, and support, such as assistive technology devices and services;</w:t>
      </w:r>
    </w:p>
    <w:p w14:paraId="3F5794C6" w14:textId="77777777" w:rsidR="00523C90" w:rsidRPr="00523C90" w:rsidRDefault="00523C90" w:rsidP="00523C90">
      <w:pPr>
        <w:numPr>
          <w:ilvl w:val="0"/>
          <w:numId w:val="2"/>
        </w:numPr>
        <w:tabs>
          <w:tab w:val="clear" w:pos="720"/>
        </w:tabs>
        <w:spacing w:after="120"/>
        <w:jc w:val="both"/>
        <w:rPr>
          <w:rFonts w:ascii="Cambria" w:hAnsi="Cambria"/>
          <w:color w:val="00B050"/>
        </w:rPr>
      </w:pPr>
      <w:r w:rsidRPr="00523C90">
        <w:rPr>
          <w:rFonts w:ascii="Cambria" w:hAnsi="Cambria"/>
          <w:color w:val="00B050"/>
        </w:rPr>
        <w:t>Conduct parental involvement activities;</w:t>
      </w:r>
    </w:p>
    <w:p w14:paraId="1A0B749C" w14:textId="0F7B08F4" w:rsidR="00523C90" w:rsidRPr="00523C90" w:rsidRDefault="00523C90" w:rsidP="00523C90">
      <w:pPr>
        <w:numPr>
          <w:ilvl w:val="0"/>
          <w:numId w:val="2"/>
        </w:numPr>
        <w:tabs>
          <w:tab w:val="clear" w:pos="720"/>
        </w:tabs>
        <w:spacing w:after="120"/>
        <w:rPr>
          <w:rFonts w:ascii="Cambria" w:hAnsi="Cambria"/>
          <w:color w:val="00B050"/>
        </w:rPr>
      </w:pPr>
      <w:r w:rsidRPr="00523C90">
        <w:rPr>
          <w:rFonts w:ascii="Cambria" w:hAnsi="Cambria"/>
          <w:color w:val="00B050"/>
        </w:rPr>
        <w:t>Provide support in library or media centers; or</w:t>
      </w:r>
    </w:p>
    <w:p w14:paraId="44855119" w14:textId="77777777" w:rsidR="00523C90" w:rsidRPr="00523C90" w:rsidRDefault="00523C90" w:rsidP="00523C90">
      <w:pPr>
        <w:numPr>
          <w:ilvl w:val="0"/>
          <w:numId w:val="2"/>
        </w:numPr>
        <w:tabs>
          <w:tab w:val="clear" w:pos="720"/>
        </w:tabs>
        <w:spacing w:after="120"/>
        <w:rPr>
          <w:rFonts w:ascii="Cambria" w:hAnsi="Cambria"/>
          <w:color w:val="00B050"/>
        </w:rPr>
      </w:pPr>
      <w:r w:rsidRPr="00523C90">
        <w:rPr>
          <w:rFonts w:ascii="Cambria" w:hAnsi="Cambria"/>
          <w:color w:val="00B050"/>
        </w:rPr>
        <w:t>Provide supervision for students in non-instructional settings.</w:t>
      </w:r>
    </w:p>
    <w:p w14:paraId="49851069" w14:textId="77777777" w:rsidR="00523C90" w:rsidRPr="00523C90" w:rsidRDefault="00523C90" w:rsidP="00523C90">
      <w:pPr>
        <w:spacing w:after="120"/>
        <w:ind w:left="360"/>
        <w:rPr>
          <w:rFonts w:ascii="Cambria" w:hAnsi="Cambria"/>
          <w:color w:val="00B050"/>
        </w:rPr>
      </w:pPr>
      <w:r w:rsidRPr="00523C90">
        <w:rPr>
          <w:rFonts w:ascii="Cambria" w:hAnsi="Cambria"/>
          <w:color w:val="00B050"/>
        </w:rPr>
        <w:t>A paraprofessional may not:</w:t>
      </w:r>
    </w:p>
    <w:p w14:paraId="10D36E4E" w14:textId="77777777" w:rsidR="00523C90" w:rsidRPr="00523C90" w:rsidRDefault="00523C90" w:rsidP="00523C90">
      <w:pPr>
        <w:pStyle w:val="ListParagraph"/>
        <w:numPr>
          <w:ilvl w:val="0"/>
          <w:numId w:val="5"/>
        </w:numPr>
        <w:spacing w:after="120"/>
        <w:contextualSpacing w:val="0"/>
        <w:rPr>
          <w:rFonts w:ascii="Cambria" w:hAnsi="Cambria"/>
          <w:color w:val="00B050"/>
        </w:rPr>
      </w:pPr>
      <w:r w:rsidRPr="00523C90">
        <w:rPr>
          <w:rFonts w:ascii="Cambria" w:hAnsi="Cambria"/>
          <w:color w:val="00B050"/>
        </w:rPr>
        <w:t>be responsible for selecting or administering formal diagnostic or psychological instruments or for interpreting the results of those instruments if the paraprofessional’s training, licensure, or other forms of certification do not align with the administration and interpretation requirements stated in an instrument’s technical manual;</w:t>
      </w:r>
    </w:p>
    <w:p w14:paraId="1A3B57DE" w14:textId="77777777" w:rsidR="00523C90" w:rsidRPr="00523C90" w:rsidRDefault="00523C90" w:rsidP="00523C90">
      <w:pPr>
        <w:pStyle w:val="ListParagraph"/>
        <w:numPr>
          <w:ilvl w:val="0"/>
          <w:numId w:val="5"/>
        </w:numPr>
        <w:spacing w:after="120"/>
        <w:contextualSpacing w:val="0"/>
        <w:rPr>
          <w:rFonts w:ascii="Cambria" w:hAnsi="Cambria"/>
          <w:color w:val="00B050"/>
        </w:rPr>
      </w:pPr>
      <w:r w:rsidRPr="00523C90">
        <w:rPr>
          <w:rFonts w:ascii="Cambria" w:hAnsi="Cambria"/>
          <w:color w:val="00B050"/>
        </w:rPr>
        <w:t>be responsible for selecting programming or prescribing educational activities or materials for the students without the supervision and guidance of an appropriately licensed teacher or related service provider;</w:t>
      </w:r>
    </w:p>
    <w:p w14:paraId="71A69598" w14:textId="77777777" w:rsidR="00523C90" w:rsidRPr="00523C90" w:rsidRDefault="00523C90" w:rsidP="00523C90">
      <w:pPr>
        <w:pStyle w:val="ListParagraph"/>
        <w:numPr>
          <w:ilvl w:val="0"/>
          <w:numId w:val="5"/>
        </w:numPr>
        <w:spacing w:after="120"/>
        <w:contextualSpacing w:val="0"/>
        <w:rPr>
          <w:rFonts w:ascii="Cambria" w:hAnsi="Cambria"/>
          <w:color w:val="00B050"/>
        </w:rPr>
      </w:pPr>
      <w:r w:rsidRPr="00523C90">
        <w:rPr>
          <w:rFonts w:ascii="Cambria" w:hAnsi="Cambria"/>
          <w:color w:val="00B050"/>
        </w:rPr>
        <w:t>be solely responsible for designing lesson plans;</w:t>
      </w:r>
    </w:p>
    <w:p w14:paraId="1EC5E008" w14:textId="77777777" w:rsidR="00523C90" w:rsidRPr="00523C90" w:rsidRDefault="00523C90" w:rsidP="00523C90">
      <w:pPr>
        <w:pStyle w:val="ListParagraph"/>
        <w:numPr>
          <w:ilvl w:val="0"/>
          <w:numId w:val="5"/>
        </w:numPr>
        <w:spacing w:after="120"/>
        <w:contextualSpacing w:val="0"/>
        <w:rPr>
          <w:rFonts w:ascii="Cambria" w:hAnsi="Cambria"/>
          <w:color w:val="00B050"/>
        </w:rPr>
      </w:pPr>
      <w:r w:rsidRPr="00523C90">
        <w:rPr>
          <w:rFonts w:ascii="Cambria" w:hAnsi="Cambria"/>
          <w:color w:val="00B050"/>
        </w:rPr>
        <w:t>be assigned to implement elements of an IEP for a student with disabilities without direct training, supervision, and involvement from an appropriately licensed teacher or related service provider;</w:t>
      </w:r>
    </w:p>
    <w:p w14:paraId="28305778" w14:textId="77777777" w:rsidR="00523C90" w:rsidRPr="00523C90" w:rsidRDefault="00523C90" w:rsidP="00523C90">
      <w:pPr>
        <w:pStyle w:val="ListParagraph"/>
        <w:numPr>
          <w:ilvl w:val="0"/>
          <w:numId w:val="5"/>
        </w:numPr>
        <w:spacing w:after="120"/>
        <w:contextualSpacing w:val="0"/>
        <w:rPr>
          <w:rFonts w:ascii="Cambria" w:hAnsi="Cambria"/>
          <w:color w:val="00B050"/>
        </w:rPr>
      </w:pPr>
      <w:r w:rsidRPr="00523C90">
        <w:rPr>
          <w:rFonts w:ascii="Cambria" w:hAnsi="Cambria"/>
          <w:color w:val="00B050"/>
        </w:rPr>
        <w:t>be employed to fulfill the responsibilities that may only be provided by an appropriately licensed and otherwise qualified teacher or related service provider; or</w:t>
      </w:r>
    </w:p>
    <w:p w14:paraId="619851C9" w14:textId="77777777" w:rsidR="00523C90" w:rsidRPr="00523C90" w:rsidRDefault="00523C90" w:rsidP="00523C90">
      <w:pPr>
        <w:pStyle w:val="ListParagraph"/>
        <w:numPr>
          <w:ilvl w:val="0"/>
          <w:numId w:val="5"/>
        </w:numPr>
        <w:spacing w:after="120"/>
        <w:contextualSpacing w:val="0"/>
        <w:rPr>
          <w:rFonts w:ascii="Cambria" w:hAnsi="Cambria"/>
          <w:color w:val="00B050"/>
        </w:rPr>
      </w:pPr>
      <w:r w:rsidRPr="00523C90">
        <w:rPr>
          <w:rFonts w:ascii="Cambria" w:hAnsi="Cambria"/>
          <w:color w:val="00B050"/>
        </w:rPr>
        <w:lastRenderedPageBreak/>
        <w:t>perform nursing procedures or administer medications without appropriate supervision and training from an appropriately licensed health care professional.</w:t>
      </w:r>
    </w:p>
    <w:p w14:paraId="2B8678E4" w14:textId="1914B61D" w:rsidR="00523C90" w:rsidRPr="00523C90" w:rsidRDefault="00523C90" w:rsidP="00523C90">
      <w:pPr>
        <w:pStyle w:val="BodyTextIndent3"/>
        <w:rPr>
          <w:rFonts w:ascii="Cambria" w:hAnsi="Cambria"/>
          <w:color w:val="00B050"/>
          <w:sz w:val="24"/>
          <w:szCs w:val="24"/>
        </w:rPr>
      </w:pPr>
      <w:hyperlink r:id="rId8" w:history="1">
        <w:r w:rsidRPr="00523C90">
          <w:rPr>
            <w:rStyle w:val="Hyperlink"/>
            <w:rFonts w:ascii="Cambria" w:hAnsi="Cambria"/>
            <w:color w:val="00B050"/>
            <w:sz w:val="24"/>
            <w:szCs w:val="24"/>
          </w:rPr>
          <w:t>Utah Admin. Rules R277-324-4 (November 8, 2021)</w:t>
        </w:r>
      </w:hyperlink>
    </w:p>
    <w:p w14:paraId="60D899BE" w14:textId="4A9B29F0" w:rsidR="00523C90" w:rsidRPr="00523C90" w:rsidRDefault="00523C90" w:rsidP="00523C90">
      <w:pPr>
        <w:pStyle w:val="Heading3"/>
        <w:spacing w:before="120" w:after="120"/>
        <w:rPr>
          <w:rFonts w:ascii="Cambria" w:hAnsi="Cambria"/>
          <w:i w:val="0"/>
          <w:color w:val="00B050"/>
          <w:u w:val="single"/>
        </w:rPr>
      </w:pPr>
      <w:r w:rsidRPr="00523C90">
        <w:rPr>
          <w:rFonts w:ascii="Cambria" w:hAnsi="Cambria"/>
          <w:i w:val="0"/>
          <w:color w:val="00B050"/>
          <w:u w:val="single"/>
        </w:rPr>
        <w:t>Supervision and Training of Paraprofessionals</w:t>
      </w:r>
    </w:p>
    <w:p w14:paraId="708F02D6" w14:textId="77777777" w:rsidR="00523C90" w:rsidRPr="00523C90" w:rsidRDefault="00523C90" w:rsidP="00523C90">
      <w:pPr>
        <w:rPr>
          <w:rFonts w:ascii="Cambria" w:hAnsi="Cambria"/>
          <w:color w:val="00B050"/>
        </w:rPr>
      </w:pPr>
      <w:r w:rsidRPr="00523C90">
        <w:rPr>
          <w:rFonts w:ascii="Cambria" w:hAnsi="Cambria"/>
          <w:color w:val="00B050"/>
        </w:rPr>
        <w:tab/>
        <w:t>A licensed teacher shall:</w:t>
      </w:r>
    </w:p>
    <w:p w14:paraId="396CAC67" w14:textId="77777777" w:rsidR="00523C90" w:rsidRPr="00523C90" w:rsidRDefault="00523C90" w:rsidP="00523C90">
      <w:pPr>
        <w:pStyle w:val="ListParagraph"/>
        <w:numPr>
          <w:ilvl w:val="0"/>
          <w:numId w:val="6"/>
        </w:numPr>
        <w:contextualSpacing w:val="0"/>
        <w:rPr>
          <w:rFonts w:ascii="Cambria" w:hAnsi="Cambria"/>
          <w:color w:val="00B050"/>
        </w:rPr>
      </w:pPr>
      <w:r w:rsidRPr="00523C90">
        <w:rPr>
          <w:rFonts w:ascii="Cambria" w:hAnsi="Cambria"/>
          <w:color w:val="00B050"/>
        </w:rPr>
        <w:t>prepare a lesson and plan the instruction support activities to be carried out by a paraprofessional;</w:t>
      </w:r>
    </w:p>
    <w:p w14:paraId="191EAB2F" w14:textId="77777777" w:rsidR="00523C90" w:rsidRPr="00523C90" w:rsidRDefault="00523C90" w:rsidP="00523C90">
      <w:pPr>
        <w:pStyle w:val="ListParagraph"/>
        <w:numPr>
          <w:ilvl w:val="0"/>
          <w:numId w:val="6"/>
        </w:numPr>
        <w:contextualSpacing w:val="0"/>
        <w:rPr>
          <w:rFonts w:ascii="Cambria" w:hAnsi="Cambria"/>
          <w:color w:val="00B050"/>
        </w:rPr>
      </w:pPr>
      <w:r w:rsidRPr="00523C90">
        <w:rPr>
          <w:rFonts w:ascii="Cambria" w:hAnsi="Cambria"/>
          <w:color w:val="00B050"/>
        </w:rPr>
        <w:t>evaluate the achievement of the students with whom a paraprofessional works; and</w:t>
      </w:r>
    </w:p>
    <w:p w14:paraId="4899F3A7" w14:textId="77777777" w:rsidR="00523C90" w:rsidRPr="00523C90" w:rsidRDefault="00523C90" w:rsidP="00523C90">
      <w:pPr>
        <w:pStyle w:val="ListParagraph"/>
        <w:numPr>
          <w:ilvl w:val="0"/>
          <w:numId w:val="6"/>
        </w:numPr>
        <w:contextualSpacing w:val="0"/>
        <w:rPr>
          <w:rFonts w:ascii="Cambria" w:hAnsi="Cambria"/>
          <w:color w:val="00B050"/>
        </w:rPr>
      </w:pPr>
      <w:r w:rsidRPr="00523C90">
        <w:rPr>
          <w:rFonts w:ascii="Cambria" w:hAnsi="Cambria"/>
          <w:color w:val="00B050"/>
        </w:rPr>
        <w:t>provide the supervision and support to the paraprofessional that the teacher deems appropriate for the paraprofessional to work effectively in the paraprofessional’s role and responsibilities.</w:t>
      </w:r>
    </w:p>
    <w:p w14:paraId="552535BE" w14:textId="07EE7DAB" w:rsidR="00523C90" w:rsidRPr="00523C90" w:rsidRDefault="00523C90" w:rsidP="00523C90">
      <w:pPr>
        <w:ind w:left="1080"/>
        <w:rPr>
          <w:rFonts w:ascii="Cambria" w:hAnsi="Cambria"/>
          <w:i/>
          <w:iCs/>
          <w:color w:val="00B050"/>
        </w:rPr>
      </w:pPr>
      <w:hyperlink r:id="rId9" w:history="1">
        <w:r w:rsidRPr="00523C90">
          <w:rPr>
            <w:rStyle w:val="Hyperlink"/>
            <w:rFonts w:ascii="Cambria" w:hAnsi="Cambria"/>
            <w:i/>
            <w:iCs/>
            <w:color w:val="00B050"/>
          </w:rPr>
          <w:t>Utah Admin. Rules R277-324-4(3) (November 8, 2021)</w:t>
        </w:r>
      </w:hyperlink>
    </w:p>
    <w:p w14:paraId="0F8B9F54" w14:textId="77777777" w:rsidR="00523C90" w:rsidRPr="00523C90" w:rsidRDefault="00523C90" w:rsidP="00523C90">
      <w:pPr>
        <w:spacing w:after="120"/>
        <w:ind w:firstLine="720"/>
        <w:rPr>
          <w:rFonts w:ascii="Cambria" w:hAnsi="Cambria"/>
          <w:color w:val="00B050"/>
        </w:rPr>
      </w:pPr>
      <w:r w:rsidRPr="00523C90">
        <w:rPr>
          <w:rFonts w:ascii="Cambria" w:hAnsi="Cambria"/>
          <w:color w:val="00B050"/>
        </w:rPr>
        <w:t xml:space="preserve">All paraprofessionals employed by the </w:t>
      </w:r>
      <w:proofErr w:type="gramStart"/>
      <w:r w:rsidRPr="00523C90">
        <w:rPr>
          <w:rFonts w:ascii="Cambria" w:hAnsi="Cambria"/>
          <w:color w:val="00B050"/>
        </w:rPr>
        <w:t>District</w:t>
      </w:r>
      <w:proofErr w:type="gramEnd"/>
      <w:r w:rsidRPr="00523C90">
        <w:rPr>
          <w:rFonts w:ascii="Cambria" w:hAnsi="Cambria"/>
          <w:color w:val="00B050"/>
        </w:rPr>
        <w:t xml:space="preserve"> shall complete appropriate training. Paraprofessionals who are acting in an instructional capacity shall complete appropriate training so as to be able to meet the Utah Standards for Instructional Paraeducators. Each paraprofessional who works with any student with a disability shall complete the training required by Section IX.E. of the Utah State Board of Education Special Education Rules. The </w:t>
      </w:r>
      <w:proofErr w:type="gramStart"/>
      <w:r w:rsidRPr="00523C90">
        <w:rPr>
          <w:rFonts w:ascii="Cambria" w:hAnsi="Cambria"/>
          <w:color w:val="00B050"/>
        </w:rPr>
        <w:t>District</w:t>
      </w:r>
      <w:proofErr w:type="gramEnd"/>
      <w:r w:rsidRPr="00523C90">
        <w:rPr>
          <w:rFonts w:ascii="Cambria" w:hAnsi="Cambria"/>
          <w:color w:val="00B050"/>
        </w:rPr>
        <w:t xml:space="preserve"> shall maintain documentation of completion of required paraprofessional training.</w:t>
      </w:r>
    </w:p>
    <w:p w14:paraId="7A6C232B" w14:textId="3999E6E3" w:rsidR="00523C90" w:rsidRPr="00523C90" w:rsidRDefault="00523C90" w:rsidP="00523C90">
      <w:pPr>
        <w:spacing w:before="0"/>
        <w:ind w:left="1080"/>
        <w:rPr>
          <w:rFonts w:ascii="Cambria" w:hAnsi="Cambria"/>
          <w:i/>
          <w:iCs/>
          <w:color w:val="00B050"/>
        </w:rPr>
      </w:pPr>
      <w:hyperlink r:id="rId10" w:history="1">
        <w:r w:rsidRPr="00523C90">
          <w:rPr>
            <w:rStyle w:val="Hyperlink"/>
            <w:rFonts w:ascii="Cambria" w:hAnsi="Cambria"/>
            <w:i/>
            <w:iCs/>
            <w:color w:val="00B050"/>
          </w:rPr>
          <w:t>Utah Admin. Rules R277-324-4(4), (5) (November 8, 2021)</w:t>
        </w:r>
      </w:hyperlink>
    </w:p>
    <w:p w14:paraId="218E17AB" w14:textId="77777777" w:rsidR="00523C90" w:rsidRPr="00523C90" w:rsidRDefault="00523C90" w:rsidP="00523C90">
      <w:pPr>
        <w:spacing w:before="0"/>
        <w:ind w:left="1080"/>
        <w:rPr>
          <w:rFonts w:ascii="Cambria" w:hAnsi="Cambria"/>
          <w:i/>
          <w:iCs/>
          <w:color w:val="00B050"/>
        </w:rPr>
      </w:pPr>
      <w:hyperlink r:id="rId11" w:history="1">
        <w:r w:rsidRPr="00523C90">
          <w:rPr>
            <w:rStyle w:val="Hyperlink"/>
            <w:rFonts w:ascii="Cambria" w:hAnsi="Cambria"/>
            <w:i/>
            <w:iCs/>
            <w:color w:val="00B050"/>
          </w:rPr>
          <w:t>Utah Standards for Instructional Paraeducators</w:t>
        </w:r>
      </w:hyperlink>
    </w:p>
    <w:p w14:paraId="632EB616" w14:textId="77777777" w:rsidR="00523C90" w:rsidRPr="00523C90" w:rsidRDefault="00523C90" w:rsidP="00523C90">
      <w:pPr>
        <w:spacing w:before="0"/>
        <w:ind w:left="1080"/>
        <w:rPr>
          <w:rFonts w:ascii="Cambria" w:hAnsi="Cambria"/>
          <w:iCs/>
          <w:color w:val="00B050"/>
        </w:rPr>
      </w:pPr>
      <w:hyperlink r:id="rId12" w:history="1">
        <w:r w:rsidRPr="00523C90">
          <w:rPr>
            <w:rStyle w:val="Hyperlink"/>
            <w:rFonts w:ascii="Cambria" w:hAnsi="Cambria"/>
            <w:i/>
            <w:iCs/>
            <w:color w:val="00B050"/>
          </w:rPr>
          <w:t>Utah State Board of Education Special Education Rules</w:t>
        </w:r>
      </w:hyperlink>
    </w:p>
    <w:p w14:paraId="120C6853" w14:textId="603B6509" w:rsidR="00523C90" w:rsidRPr="00523C90" w:rsidRDefault="00523C90" w:rsidP="00523C90">
      <w:pPr>
        <w:pStyle w:val="Heading3"/>
        <w:spacing w:before="120" w:after="120"/>
        <w:rPr>
          <w:rFonts w:ascii="Cambria" w:hAnsi="Cambria"/>
          <w:i w:val="0"/>
          <w:color w:val="00B050"/>
          <w:u w:val="single"/>
        </w:rPr>
      </w:pPr>
      <w:r w:rsidRPr="00523C90">
        <w:rPr>
          <w:rFonts w:ascii="Cambria" w:hAnsi="Cambria"/>
          <w:i w:val="0"/>
          <w:color w:val="00B050"/>
          <w:u w:val="single"/>
        </w:rPr>
        <w:t>Requirements for Paraprofessionals in Title I Programs</w:t>
      </w:r>
    </w:p>
    <w:p w14:paraId="010AF513" w14:textId="77777777" w:rsidR="00523C90" w:rsidRPr="00523C90" w:rsidRDefault="00523C90" w:rsidP="00523C90">
      <w:pPr>
        <w:spacing w:after="120"/>
        <w:ind w:firstLine="720"/>
        <w:rPr>
          <w:rFonts w:ascii="Cambria" w:hAnsi="Cambria"/>
          <w:color w:val="00B050"/>
        </w:rPr>
      </w:pPr>
      <w:r w:rsidRPr="00523C90">
        <w:rPr>
          <w:rFonts w:ascii="Cambria" w:hAnsi="Cambria"/>
          <w:color w:val="00B050"/>
        </w:rPr>
        <w:t>A paraprofessional who works in Title I schoolwide and targeted assistance programs supported by Title I funding and who was hired before January 6, 2002 must be a high school graduate or equivalent and must meet one of the following requirements:</w:t>
      </w:r>
    </w:p>
    <w:p w14:paraId="1C6880DE" w14:textId="77777777" w:rsidR="00523C90" w:rsidRPr="00523C90" w:rsidRDefault="00523C90" w:rsidP="00523C90">
      <w:pPr>
        <w:pStyle w:val="ListParagraph"/>
        <w:numPr>
          <w:ilvl w:val="0"/>
          <w:numId w:val="3"/>
        </w:numPr>
        <w:spacing w:after="120"/>
        <w:ind w:left="720"/>
        <w:contextualSpacing w:val="0"/>
        <w:rPr>
          <w:rFonts w:ascii="Cambria" w:hAnsi="Cambria"/>
          <w:color w:val="00B050"/>
        </w:rPr>
      </w:pPr>
      <w:r w:rsidRPr="00523C90">
        <w:rPr>
          <w:rFonts w:ascii="Cambria" w:hAnsi="Cambria"/>
          <w:color w:val="00B050"/>
        </w:rPr>
        <w:t>Complete at least two years, or a minimum of 48 semester hours, at an accredited higher education institution;</w:t>
      </w:r>
    </w:p>
    <w:p w14:paraId="70248982" w14:textId="77777777" w:rsidR="00523C90" w:rsidRPr="00523C90" w:rsidRDefault="00523C90" w:rsidP="00523C90">
      <w:pPr>
        <w:pStyle w:val="ListParagraph"/>
        <w:numPr>
          <w:ilvl w:val="0"/>
          <w:numId w:val="3"/>
        </w:numPr>
        <w:spacing w:after="120"/>
        <w:ind w:left="720"/>
        <w:contextualSpacing w:val="0"/>
        <w:rPr>
          <w:rFonts w:ascii="Cambria" w:hAnsi="Cambria"/>
          <w:color w:val="00B050"/>
        </w:rPr>
      </w:pPr>
      <w:r w:rsidRPr="00523C90">
        <w:rPr>
          <w:rFonts w:ascii="Cambria" w:hAnsi="Cambria"/>
          <w:color w:val="00B050"/>
        </w:rPr>
        <w:t>Obtain an associates (or higher) degree from an accredited higher education institution;</w:t>
      </w:r>
    </w:p>
    <w:p w14:paraId="44BC22CB" w14:textId="77777777" w:rsidR="00523C90" w:rsidRPr="00523C90" w:rsidRDefault="00523C90" w:rsidP="00523C90">
      <w:pPr>
        <w:pStyle w:val="ListParagraph"/>
        <w:numPr>
          <w:ilvl w:val="0"/>
          <w:numId w:val="3"/>
        </w:numPr>
        <w:spacing w:after="120"/>
        <w:ind w:left="720"/>
        <w:contextualSpacing w:val="0"/>
        <w:rPr>
          <w:rFonts w:ascii="Cambria" w:hAnsi="Cambria"/>
          <w:color w:val="00B050"/>
        </w:rPr>
      </w:pPr>
      <w:r w:rsidRPr="00523C90">
        <w:rPr>
          <w:rFonts w:ascii="Cambria" w:hAnsi="Cambria"/>
          <w:color w:val="00B050"/>
        </w:rPr>
        <w:t>Satisfy a rigorous state assessment, approved by the State Board of Education or the Board of Education, that demonstrates:</w:t>
      </w:r>
    </w:p>
    <w:p w14:paraId="008FB0D3" w14:textId="77777777" w:rsidR="00523C90" w:rsidRPr="00523C90" w:rsidRDefault="00523C90" w:rsidP="00523C90">
      <w:pPr>
        <w:pStyle w:val="ListParagraph"/>
        <w:numPr>
          <w:ilvl w:val="1"/>
          <w:numId w:val="3"/>
        </w:numPr>
        <w:spacing w:after="120"/>
        <w:contextualSpacing w:val="0"/>
        <w:rPr>
          <w:rFonts w:ascii="Cambria" w:hAnsi="Cambria"/>
          <w:color w:val="00B050"/>
        </w:rPr>
      </w:pPr>
      <w:r w:rsidRPr="00523C90">
        <w:rPr>
          <w:rFonts w:ascii="Cambria" w:hAnsi="Cambria"/>
          <w:color w:val="00B050"/>
        </w:rPr>
        <w:t>Knowledge of, and the ability to assist in instructing, reading, writing, and mathematics, or</w:t>
      </w:r>
    </w:p>
    <w:p w14:paraId="237F316C" w14:textId="77777777" w:rsidR="00523C90" w:rsidRPr="00523C90" w:rsidRDefault="00523C90" w:rsidP="00523C90">
      <w:pPr>
        <w:pStyle w:val="ListParagraph"/>
        <w:numPr>
          <w:ilvl w:val="1"/>
          <w:numId w:val="3"/>
        </w:numPr>
        <w:spacing w:after="120"/>
        <w:contextualSpacing w:val="0"/>
        <w:rPr>
          <w:rFonts w:ascii="Cambria" w:hAnsi="Cambria"/>
          <w:color w:val="00B050"/>
        </w:rPr>
      </w:pPr>
      <w:r w:rsidRPr="00523C90">
        <w:rPr>
          <w:rFonts w:ascii="Cambria" w:hAnsi="Cambria"/>
          <w:color w:val="00B050"/>
        </w:rPr>
        <w:t>Knowledge of, and the ability to assist in instructing, reading readiness, writing readiness, and mathematics readiness, as appropriate.</w:t>
      </w:r>
    </w:p>
    <w:p w14:paraId="6197BA80" w14:textId="77777777" w:rsidR="00523C90" w:rsidRPr="00523C90" w:rsidRDefault="00523C90" w:rsidP="00523C90">
      <w:pPr>
        <w:spacing w:after="120"/>
        <w:ind w:firstLine="720"/>
        <w:rPr>
          <w:rFonts w:ascii="Cambria" w:hAnsi="Cambria"/>
          <w:color w:val="00B050"/>
        </w:rPr>
      </w:pPr>
      <w:r w:rsidRPr="00523C90">
        <w:rPr>
          <w:rFonts w:ascii="Cambria" w:hAnsi="Cambria"/>
          <w:color w:val="00B050"/>
        </w:rPr>
        <w:lastRenderedPageBreak/>
        <w:t>A paraprofessional who works in Title I schoolwide and targeted assistance programs supported by Title I funding and who was hired after January 6, 2002 must be a high school graduate or equivalent and must meet at least one of the following requirements:</w:t>
      </w:r>
    </w:p>
    <w:p w14:paraId="14DAA3AC" w14:textId="77777777" w:rsidR="00523C90" w:rsidRPr="00523C90" w:rsidRDefault="00523C90" w:rsidP="00523C90">
      <w:pPr>
        <w:pStyle w:val="ListParagraph"/>
        <w:numPr>
          <w:ilvl w:val="0"/>
          <w:numId w:val="4"/>
        </w:numPr>
        <w:spacing w:after="120"/>
        <w:ind w:left="720"/>
        <w:contextualSpacing w:val="0"/>
        <w:rPr>
          <w:rFonts w:ascii="Cambria" w:hAnsi="Cambria"/>
          <w:color w:val="00B050"/>
        </w:rPr>
      </w:pPr>
      <w:r w:rsidRPr="00523C90">
        <w:rPr>
          <w:rFonts w:ascii="Cambria" w:hAnsi="Cambria"/>
          <w:color w:val="00B050"/>
        </w:rPr>
        <w:t>Complete at least two years, or a minimum of 48 semester hours, at an accredited higher education institution;</w:t>
      </w:r>
    </w:p>
    <w:p w14:paraId="22C5AD24" w14:textId="77777777" w:rsidR="00523C90" w:rsidRPr="00523C90" w:rsidRDefault="00523C90" w:rsidP="00523C90">
      <w:pPr>
        <w:pStyle w:val="ListParagraph"/>
        <w:numPr>
          <w:ilvl w:val="0"/>
          <w:numId w:val="4"/>
        </w:numPr>
        <w:spacing w:after="120"/>
        <w:ind w:left="720"/>
        <w:contextualSpacing w:val="0"/>
        <w:rPr>
          <w:rFonts w:ascii="Cambria" w:hAnsi="Cambria"/>
          <w:color w:val="00B050"/>
        </w:rPr>
      </w:pPr>
      <w:r w:rsidRPr="00523C90">
        <w:rPr>
          <w:rFonts w:ascii="Cambria" w:hAnsi="Cambria"/>
          <w:color w:val="00B050"/>
        </w:rPr>
        <w:t>Obtain an associates (or higher) degree from an accredited higher education institution; or</w:t>
      </w:r>
    </w:p>
    <w:p w14:paraId="149005A3" w14:textId="77777777" w:rsidR="00523C90" w:rsidRPr="00523C90" w:rsidRDefault="00523C90" w:rsidP="00523C90">
      <w:pPr>
        <w:pStyle w:val="ListParagraph"/>
        <w:numPr>
          <w:ilvl w:val="0"/>
          <w:numId w:val="4"/>
        </w:numPr>
        <w:spacing w:after="120"/>
        <w:ind w:left="720"/>
        <w:contextualSpacing w:val="0"/>
        <w:rPr>
          <w:rFonts w:ascii="Cambria" w:hAnsi="Cambria"/>
          <w:color w:val="00B050"/>
        </w:rPr>
      </w:pPr>
      <w:r w:rsidRPr="00523C90">
        <w:rPr>
          <w:rFonts w:ascii="Cambria" w:hAnsi="Cambria"/>
          <w:color w:val="00B050"/>
        </w:rPr>
        <w:t>Satisfy a rigorous state or local assessment about the individual’s knowledge of an ability to assist students in core courses under state or federal law.</w:t>
      </w:r>
    </w:p>
    <w:p w14:paraId="74350398" w14:textId="7882FEA1" w:rsidR="00523C90" w:rsidRPr="00523C90" w:rsidRDefault="00523C90" w:rsidP="00523C90">
      <w:pPr>
        <w:spacing w:after="120"/>
        <w:ind w:left="1080"/>
        <w:rPr>
          <w:rFonts w:ascii="Cambria" w:hAnsi="Cambria"/>
          <w:i/>
          <w:iCs/>
          <w:color w:val="00B050"/>
        </w:rPr>
      </w:pPr>
      <w:hyperlink r:id="rId13" w:history="1">
        <w:r w:rsidRPr="00523C90">
          <w:rPr>
            <w:rStyle w:val="Hyperlink"/>
            <w:rFonts w:ascii="Cambria" w:hAnsi="Cambria"/>
            <w:i/>
            <w:iCs/>
            <w:color w:val="00B050"/>
          </w:rPr>
          <w:t>Utah Admin. Rules R277-324-5(1), (2) (November 8, 2021)</w:t>
        </w:r>
      </w:hyperlink>
    </w:p>
    <w:p w14:paraId="30D7E611" w14:textId="77777777" w:rsidR="00523C90" w:rsidRPr="00523C90" w:rsidRDefault="00523C90" w:rsidP="00523C90">
      <w:pPr>
        <w:spacing w:after="120"/>
        <w:ind w:firstLine="720"/>
        <w:rPr>
          <w:rFonts w:ascii="Cambria" w:hAnsi="Cambria"/>
          <w:color w:val="00B050"/>
        </w:rPr>
      </w:pPr>
      <w:r w:rsidRPr="00523C90">
        <w:rPr>
          <w:rFonts w:ascii="Cambria" w:hAnsi="Cambria"/>
          <w:color w:val="00B050"/>
        </w:rPr>
        <w:t>The foregoing requirements do not apply to a paraprofessional with a high school diploma or equivalent who solely provides:</w:t>
      </w:r>
    </w:p>
    <w:p w14:paraId="65A1D9CA" w14:textId="77777777" w:rsidR="00523C90" w:rsidRPr="00523C90" w:rsidRDefault="00523C90" w:rsidP="00523C90">
      <w:pPr>
        <w:pStyle w:val="ListParagraph"/>
        <w:numPr>
          <w:ilvl w:val="0"/>
          <w:numId w:val="7"/>
        </w:numPr>
        <w:spacing w:after="120"/>
        <w:contextualSpacing w:val="0"/>
        <w:rPr>
          <w:rFonts w:ascii="Cambria" w:hAnsi="Cambria"/>
          <w:color w:val="00B050"/>
        </w:rPr>
      </w:pPr>
      <w:r w:rsidRPr="00523C90">
        <w:rPr>
          <w:rFonts w:ascii="Cambria" w:hAnsi="Cambria"/>
          <w:color w:val="00B050"/>
        </w:rPr>
        <w:t>Support through translator services;</w:t>
      </w:r>
    </w:p>
    <w:p w14:paraId="0D2CFC64" w14:textId="77777777" w:rsidR="00523C90" w:rsidRPr="00523C90" w:rsidRDefault="00523C90" w:rsidP="00523C90">
      <w:pPr>
        <w:pStyle w:val="ListParagraph"/>
        <w:numPr>
          <w:ilvl w:val="0"/>
          <w:numId w:val="7"/>
        </w:numPr>
        <w:spacing w:after="120"/>
        <w:contextualSpacing w:val="0"/>
        <w:rPr>
          <w:rFonts w:ascii="Cambria" w:hAnsi="Cambria"/>
          <w:color w:val="00B050"/>
        </w:rPr>
      </w:pPr>
      <w:r w:rsidRPr="00523C90">
        <w:rPr>
          <w:rFonts w:ascii="Cambria" w:hAnsi="Cambria"/>
          <w:color w:val="00B050"/>
        </w:rPr>
        <w:t>Support as a parent engagement liaison; or</w:t>
      </w:r>
    </w:p>
    <w:p w14:paraId="11DB5249" w14:textId="77777777" w:rsidR="00523C90" w:rsidRPr="00523C90" w:rsidRDefault="00523C90" w:rsidP="00523C90">
      <w:pPr>
        <w:pStyle w:val="ListParagraph"/>
        <w:numPr>
          <w:ilvl w:val="0"/>
          <w:numId w:val="7"/>
        </w:numPr>
        <w:spacing w:after="120"/>
        <w:contextualSpacing w:val="0"/>
        <w:rPr>
          <w:rFonts w:ascii="Cambria" w:hAnsi="Cambria"/>
          <w:color w:val="00B050"/>
        </w:rPr>
      </w:pPr>
      <w:r w:rsidRPr="00523C90">
        <w:rPr>
          <w:rFonts w:ascii="Cambria" w:hAnsi="Cambria"/>
          <w:color w:val="00B050"/>
        </w:rPr>
        <w:t>Personal care for students with disabilities.</w:t>
      </w:r>
    </w:p>
    <w:p w14:paraId="25F078B6" w14:textId="633C2EA4" w:rsidR="00523C90" w:rsidRPr="00523C90" w:rsidRDefault="00523C90" w:rsidP="00523C90">
      <w:pPr>
        <w:spacing w:after="120"/>
        <w:ind w:left="1080"/>
        <w:rPr>
          <w:rFonts w:ascii="Cambria" w:hAnsi="Cambria"/>
          <w:i/>
          <w:iCs/>
          <w:color w:val="00B050"/>
        </w:rPr>
      </w:pPr>
      <w:hyperlink r:id="rId14" w:history="1">
        <w:r w:rsidRPr="00523C90">
          <w:rPr>
            <w:rStyle w:val="Hyperlink"/>
            <w:rFonts w:ascii="Cambria" w:hAnsi="Cambria"/>
            <w:i/>
            <w:iCs/>
            <w:color w:val="00B050"/>
          </w:rPr>
          <w:t>Utah Admin. Rules R277-324-6 (November 8, 2021)</w:t>
        </w:r>
      </w:hyperlink>
    </w:p>
    <w:p w14:paraId="1553AED1" w14:textId="16D628AA" w:rsidR="00523C90" w:rsidRPr="00523C90" w:rsidRDefault="00523C90" w:rsidP="00523C90">
      <w:pPr>
        <w:pStyle w:val="Heading3"/>
        <w:spacing w:before="120" w:after="120"/>
        <w:rPr>
          <w:rFonts w:ascii="Cambria" w:hAnsi="Cambria"/>
          <w:i w:val="0"/>
          <w:iCs/>
          <w:color w:val="00B050"/>
          <w:u w:val="single"/>
        </w:rPr>
      </w:pPr>
      <w:r w:rsidRPr="00523C90">
        <w:rPr>
          <w:rFonts w:ascii="Cambria" w:hAnsi="Cambria"/>
          <w:i w:val="0"/>
          <w:iCs/>
          <w:color w:val="00B050"/>
          <w:u w:val="single"/>
        </w:rPr>
        <w:t>Background Check</w:t>
      </w:r>
    </w:p>
    <w:p w14:paraId="46665374" w14:textId="77777777" w:rsidR="00523C90" w:rsidRPr="00523C90" w:rsidRDefault="00523C90" w:rsidP="00523C90">
      <w:pPr>
        <w:rPr>
          <w:rFonts w:ascii="Cambria" w:hAnsi="Cambria"/>
          <w:color w:val="00B050"/>
        </w:rPr>
      </w:pPr>
      <w:r w:rsidRPr="00523C90">
        <w:rPr>
          <w:rFonts w:ascii="Cambria" w:hAnsi="Cambria"/>
          <w:color w:val="00B050"/>
        </w:rPr>
        <w:tab/>
        <w:t>Each paraprofessional shall pass a criminal background check as provided for under Policy DAC.</w:t>
      </w:r>
    </w:p>
    <w:p w14:paraId="5E9C6693" w14:textId="67332890" w:rsidR="00523C90" w:rsidRPr="00523C90" w:rsidRDefault="00523C90" w:rsidP="00523C90">
      <w:pPr>
        <w:ind w:left="1080"/>
        <w:rPr>
          <w:rFonts w:ascii="Cambria" w:hAnsi="Cambria"/>
          <w:i/>
          <w:iCs/>
          <w:color w:val="00B050"/>
        </w:rPr>
      </w:pPr>
      <w:hyperlink r:id="rId15" w:history="1">
        <w:r w:rsidRPr="00523C90">
          <w:rPr>
            <w:rStyle w:val="Hyperlink"/>
            <w:rFonts w:ascii="Cambria" w:hAnsi="Cambria"/>
            <w:i/>
            <w:iCs/>
            <w:color w:val="00B050"/>
          </w:rPr>
          <w:t>Utah Admin. Rules R277-324-5(3) (November 8, 2021)</w:t>
        </w:r>
      </w:hyperlink>
    </w:p>
    <w:p w14:paraId="311802A6" w14:textId="30A81134" w:rsidR="00523C90" w:rsidRPr="00523C90" w:rsidRDefault="00523C90" w:rsidP="00523C90">
      <w:pPr>
        <w:pStyle w:val="Heading3"/>
        <w:spacing w:before="120" w:after="120"/>
        <w:rPr>
          <w:rFonts w:ascii="Cambria" w:hAnsi="Cambria"/>
          <w:i w:val="0"/>
          <w:iCs/>
          <w:color w:val="00B050"/>
          <w:u w:val="single"/>
        </w:rPr>
      </w:pPr>
      <w:r w:rsidRPr="00523C90">
        <w:rPr>
          <w:rFonts w:ascii="Cambria" w:hAnsi="Cambria"/>
          <w:i w:val="0"/>
          <w:iCs/>
          <w:color w:val="00B050"/>
          <w:u w:val="single"/>
        </w:rPr>
        <w:t>Responsibilities Relating to State Paraeducator Funding</w:t>
      </w:r>
    </w:p>
    <w:p w14:paraId="012A6DB4" w14:textId="77777777" w:rsidR="00523C90" w:rsidRPr="00523C90" w:rsidRDefault="00523C90" w:rsidP="00523C90">
      <w:pPr>
        <w:rPr>
          <w:rFonts w:ascii="Cambria" w:hAnsi="Cambria"/>
          <w:color w:val="00B050"/>
        </w:rPr>
      </w:pPr>
      <w:r w:rsidRPr="00523C90">
        <w:rPr>
          <w:rFonts w:ascii="Cambria" w:hAnsi="Cambria"/>
          <w:color w:val="00B050"/>
        </w:rPr>
        <w:tab/>
        <w:t xml:space="preserve">Paraeducators hired with paraeducator funding from the State Board of Education shall meet the qualifications relating to Title I funding above and provide additional aid in the classroom to assist students in achieving academic success. </w:t>
      </w:r>
    </w:p>
    <w:p w14:paraId="53BF4C3C" w14:textId="6D8D5F56" w:rsidR="00523C90" w:rsidRPr="00523C90" w:rsidRDefault="00523C90" w:rsidP="00523C90">
      <w:pPr>
        <w:ind w:left="1080"/>
        <w:rPr>
          <w:rFonts w:ascii="Cambria" w:hAnsi="Cambria"/>
          <w:color w:val="00B050"/>
        </w:rPr>
      </w:pPr>
      <w:hyperlink r:id="rId16" w:history="1">
        <w:r w:rsidRPr="00523C90">
          <w:rPr>
            <w:rStyle w:val="Hyperlink"/>
            <w:rFonts w:ascii="Cambria" w:hAnsi="Cambria"/>
            <w:i/>
            <w:iCs/>
            <w:color w:val="00B050"/>
          </w:rPr>
          <w:t>Utah Admin. Rules R277-324-9 (November 8, 2021)</w:t>
        </w:r>
      </w:hyperlink>
      <w:r w:rsidRPr="00523C90">
        <w:rPr>
          <w:rFonts w:ascii="Cambria" w:hAnsi="Cambria"/>
          <w:color w:val="00B050"/>
        </w:rPr>
        <w:t xml:space="preserve"> </w:t>
      </w:r>
    </w:p>
    <w:p w14:paraId="6CDC7C54" w14:textId="77777777" w:rsidR="00523C90" w:rsidRPr="00523C90" w:rsidRDefault="00523C90" w:rsidP="00523C90">
      <w:pPr>
        <w:spacing w:after="120"/>
        <w:ind w:firstLine="720"/>
        <w:rPr>
          <w:rFonts w:ascii="Cambria" w:hAnsi="Cambria"/>
          <w:color w:val="00B050"/>
        </w:rPr>
      </w:pPr>
    </w:p>
    <w:p w14:paraId="12E33AEE" w14:textId="77777777" w:rsidR="000D30CB" w:rsidRPr="00523C90" w:rsidRDefault="000D30CB">
      <w:pPr>
        <w:rPr>
          <w:rFonts w:ascii="Cambria" w:hAnsi="Cambria"/>
          <w:color w:val="00B050"/>
        </w:rPr>
      </w:pPr>
    </w:p>
    <w:sectPr w:rsidR="000D30CB" w:rsidRPr="00523C90" w:rsidSect="009123F7">
      <w:headerReference w:type="default" r:id="rId17"/>
      <w:footerReference w:type="default" r:id="rId1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E9C4" w14:textId="77777777" w:rsidR="00B305B5" w:rsidRDefault="00B305B5" w:rsidP="00523C90">
      <w:pPr>
        <w:spacing w:before="0"/>
      </w:pPr>
      <w:r>
        <w:separator/>
      </w:r>
    </w:p>
  </w:endnote>
  <w:endnote w:type="continuationSeparator" w:id="0">
    <w:p w14:paraId="64229937" w14:textId="77777777" w:rsidR="00B305B5" w:rsidRDefault="00B305B5" w:rsidP="00523C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37410A" w:rsidRPr="00844EFA" w14:paraId="62A6C437" w14:textId="77777777" w:rsidTr="00523C90">
      <w:trPr>
        <w:trHeight w:val="270"/>
      </w:trPr>
      <w:tc>
        <w:tcPr>
          <w:tcW w:w="7308" w:type="dxa"/>
        </w:tcPr>
        <w:p w14:paraId="1DB50CCE" w14:textId="01E3E2CB" w:rsidR="0037410A" w:rsidRPr="002E345F" w:rsidRDefault="00000000" w:rsidP="00B31296">
          <w:pPr>
            <w:rPr>
              <w:rFonts w:cs="Arial"/>
              <w:i/>
              <w:color w:val="808080"/>
              <w:sz w:val="20"/>
              <w:szCs w:val="20"/>
            </w:rPr>
          </w:pPr>
        </w:p>
      </w:tc>
      <w:tc>
        <w:tcPr>
          <w:tcW w:w="1908" w:type="dxa"/>
          <w:vAlign w:val="center"/>
        </w:tcPr>
        <w:p w14:paraId="45B8EE9D" w14:textId="77777777" w:rsidR="0037410A" w:rsidRPr="00523C90" w:rsidRDefault="00000000" w:rsidP="006A1992">
          <w:pPr>
            <w:jc w:val="center"/>
            <w:rPr>
              <w:rFonts w:ascii="Cambria" w:hAnsi="Cambria" w:cs="Arial"/>
            </w:rPr>
          </w:pPr>
          <w:r w:rsidRPr="00523C90">
            <w:rPr>
              <w:rFonts w:ascii="Cambria" w:hAnsi="Cambria" w:cs="Arial"/>
            </w:rPr>
            <w:t xml:space="preserve">Page </w:t>
          </w:r>
          <w:r w:rsidRPr="00523C90">
            <w:rPr>
              <w:rFonts w:ascii="Cambria" w:hAnsi="Cambria" w:cs="Arial"/>
            </w:rPr>
            <w:fldChar w:fldCharType="begin"/>
          </w:r>
          <w:r w:rsidRPr="00523C90">
            <w:rPr>
              <w:rFonts w:ascii="Cambria" w:hAnsi="Cambria" w:cs="Arial"/>
            </w:rPr>
            <w:instrText xml:space="preserve"> PAGE </w:instrText>
          </w:r>
          <w:r w:rsidRPr="00523C90">
            <w:rPr>
              <w:rFonts w:ascii="Cambria" w:hAnsi="Cambria" w:cs="Arial"/>
            </w:rPr>
            <w:fldChar w:fldCharType="separate"/>
          </w:r>
          <w:r w:rsidRPr="00523C90">
            <w:rPr>
              <w:rFonts w:ascii="Cambria" w:hAnsi="Cambria" w:cs="Arial"/>
              <w:noProof/>
            </w:rPr>
            <w:t>1</w:t>
          </w:r>
          <w:r w:rsidRPr="00523C90">
            <w:rPr>
              <w:rFonts w:ascii="Cambria" w:hAnsi="Cambria" w:cs="Arial"/>
            </w:rPr>
            <w:fldChar w:fldCharType="end"/>
          </w:r>
          <w:r w:rsidRPr="00523C90">
            <w:rPr>
              <w:rFonts w:ascii="Cambria" w:hAnsi="Cambria" w:cs="Arial"/>
            </w:rPr>
            <w:t xml:space="preserve"> of </w:t>
          </w:r>
          <w:r w:rsidRPr="00523C90">
            <w:rPr>
              <w:rFonts w:ascii="Cambria" w:hAnsi="Cambria" w:cs="Arial"/>
            </w:rPr>
            <w:fldChar w:fldCharType="begin"/>
          </w:r>
          <w:r w:rsidRPr="00523C90">
            <w:rPr>
              <w:rFonts w:ascii="Cambria" w:hAnsi="Cambria" w:cs="Arial"/>
            </w:rPr>
            <w:instrText xml:space="preserve"> NUMPAGES </w:instrText>
          </w:r>
          <w:r w:rsidRPr="00523C90">
            <w:rPr>
              <w:rFonts w:ascii="Cambria" w:hAnsi="Cambria" w:cs="Arial"/>
            </w:rPr>
            <w:fldChar w:fldCharType="separate"/>
          </w:r>
          <w:r w:rsidRPr="00523C90">
            <w:rPr>
              <w:rFonts w:ascii="Cambria" w:hAnsi="Cambria" w:cs="Arial"/>
              <w:noProof/>
            </w:rPr>
            <w:t>2</w:t>
          </w:r>
          <w:r w:rsidRPr="00523C90">
            <w:rPr>
              <w:rFonts w:ascii="Cambria" w:hAnsi="Cambria" w:cs="Arial"/>
            </w:rPr>
            <w:fldChar w:fldCharType="end"/>
          </w:r>
        </w:p>
      </w:tc>
    </w:tr>
  </w:tbl>
  <w:p w14:paraId="32C26140" w14:textId="77777777" w:rsidR="0037410A"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1778" w14:textId="77777777" w:rsidR="00B305B5" w:rsidRDefault="00B305B5" w:rsidP="00523C90">
      <w:pPr>
        <w:spacing w:before="0"/>
      </w:pPr>
      <w:r>
        <w:separator/>
      </w:r>
    </w:p>
  </w:footnote>
  <w:footnote w:type="continuationSeparator" w:id="0">
    <w:p w14:paraId="7914200E" w14:textId="77777777" w:rsidR="00B305B5" w:rsidRDefault="00B305B5" w:rsidP="00523C9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CF74" w14:textId="7167A6BF" w:rsidR="0037410A" w:rsidRPr="00523C90" w:rsidRDefault="00523C90" w:rsidP="00523C90">
    <w:pPr>
      <w:jc w:val="right"/>
      <w:rPr>
        <w:rFonts w:ascii="Cambria" w:hAnsi="Cambria"/>
        <w:b/>
        <w:bCs/>
        <w:sz w:val="36"/>
        <w:szCs w:val="36"/>
      </w:rPr>
    </w:pPr>
    <w:r w:rsidRPr="00523C90">
      <w:rPr>
        <w:rFonts w:ascii="Cambria" w:hAnsi="Cambria"/>
        <w:b/>
        <w:bCs/>
        <w:sz w:val="36"/>
        <w:szCs w:val="36"/>
      </w:rPr>
      <w:t>Employment: Paraprofessional Qualifications - DABA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9C86EB4"/>
    <w:multiLevelType w:val="hybridMultilevel"/>
    <w:tmpl w:val="96A0F406"/>
    <w:lvl w:ilvl="0" w:tplc="E304A4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7B6585F"/>
    <w:multiLevelType w:val="hybridMultilevel"/>
    <w:tmpl w:val="D07CA54E"/>
    <w:lvl w:ilvl="0" w:tplc="0A68A37C">
      <w:start w:val="1"/>
      <w:numFmt w:val="decimal"/>
      <w:lvlText w:val="%1."/>
      <w:lvlJc w:val="right"/>
      <w:pPr>
        <w:ind w:left="1440" w:hanging="360"/>
      </w:pPr>
      <w:rPr>
        <w:rFonts w:hint="default"/>
      </w:rPr>
    </w:lvl>
    <w:lvl w:ilvl="1" w:tplc="C8E6928E">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05751D"/>
    <w:multiLevelType w:val="hybridMultilevel"/>
    <w:tmpl w:val="B88ED478"/>
    <w:lvl w:ilvl="0" w:tplc="8E9EE1D8">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F56FBB"/>
    <w:multiLevelType w:val="hybridMultilevel"/>
    <w:tmpl w:val="6FC0B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81301"/>
    <w:multiLevelType w:val="hybridMultilevel"/>
    <w:tmpl w:val="5D90BDBE"/>
    <w:lvl w:ilvl="0" w:tplc="387C510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2941F1"/>
    <w:multiLevelType w:val="hybridMultilevel"/>
    <w:tmpl w:val="E91C9200"/>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178311">
    <w:abstractNumId w:val="0"/>
  </w:num>
  <w:num w:numId="2" w16cid:durableId="1884907708">
    <w:abstractNumId w:val="1"/>
  </w:num>
  <w:num w:numId="3" w16cid:durableId="1338117625">
    <w:abstractNumId w:val="2"/>
  </w:num>
  <w:num w:numId="4" w16cid:durableId="1018849755">
    <w:abstractNumId w:val="6"/>
  </w:num>
  <w:num w:numId="5" w16cid:durableId="1329358882">
    <w:abstractNumId w:val="5"/>
  </w:num>
  <w:num w:numId="6" w16cid:durableId="912666181">
    <w:abstractNumId w:val="4"/>
  </w:num>
  <w:num w:numId="7" w16cid:durableId="1425033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0"/>
    <w:rsid w:val="000D30CB"/>
    <w:rsid w:val="00523C90"/>
    <w:rsid w:val="005E6E78"/>
    <w:rsid w:val="00637C97"/>
    <w:rsid w:val="00A92AEF"/>
    <w:rsid w:val="00B3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E6DB6"/>
  <w15:chartTrackingRefBased/>
  <w15:docId w15:val="{AC7DFFF5-9CBB-A24B-B114-69D9D7F8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90"/>
    <w:pPr>
      <w:spacing w:before="120"/>
    </w:pPr>
    <w:rPr>
      <w:rFonts w:ascii="Arial" w:eastAsia="Times New Roman" w:hAnsi="Arial" w:cs="Times New Roman"/>
    </w:rPr>
  </w:style>
  <w:style w:type="paragraph" w:styleId="Heading1">
    <w:name w:val="heading 1"/>
    <w:basedOn w:val="Normal"/>
    <w:next w:val="Normal"/>
    <w:link w:val="Heading1Char"/>
    <w:qFormat/>
    <w:rsid w:val="00523C90"/>
    <w:pPr>
      <w:keepNext/>
      <w:spacing w:before="240" w:after="60"/>
      <w:outlineLvl w:val="0"/>
    </w:pPr>
    <w:rPr>
      <w:rFonts w:cs="Arial"/>
      <w:b/>
      <w:bCs/>
      <w:kern w:val="32"/>
      <w:sz w:val="36"/>
      <w:szCs w:val="32"/>
    </w:rPr>
  </w:style>
  <w:style w:type="paragraph" w:styleId="Heading2">
    <w:name w:val="heading 2"/>
    <w:basedOn w:val="Normal"/>
    <w:next w:val="Normal"/>
    <w:link w:val="Heading2Char"/>
    <w:qFormat/>
    <w:rsid w:val="00523C90"/>
    <w:pPr>
      <w:keepNext/>
      <w:spacing w:before="240" w:after="60"/>
      <w:outlineLvl w:val="1"/>
    </w:pPr>
    <w:rPr>
      <w:rFonts w:cs="Arial"/>
      <w:b/>
      <w:bCs/>
      <w:i/>
      <w:iCs/>
      <w:sz w:val="32"/>
      <w:szCs w:val="28"/>
    </w:rPr>
  </w:style>
  <w:style w:type="paragraph" w:styleId="Heading3">
    <w:name w:val="heading 3"/>
    <w:basedOn w:val="Normal"/>
    <w:next w:val="Normal"/>
    <w:link w:val="Heading3Char"/>
    <w:qFormat/>
    <w:rsid w:val="00523C90"/>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character" w:customStyle="1" w:styleId="Heading1Char">
    <w:name w:val="Heading 1 Char"/>
    <w:basedOn w:val="DefaultParagraphFont"/>
    <w:link w:val="Heading1"/>
    <w:rsid w:val="00523C90"/>
    <w:rPr>
      <w:rFonts w:ascii="Arial" w:eastAsia="Times New Roman" w:hAnsi="Arial" w:cs="Arial"/>
      <w:b/>
      <w:bCs/>
      <w:kern w:val="32"/>
      <w:sz w:val="36"/>
      <w:szCs w:val="32"/>
    </w:rPr>
  </w:style>
  <w:style w:type="character" w:customStyle="1" w:styleId="Heading2Char">
    <w:name w:val="Heading 2 Char"/>
    <w:basedOn w:val="DefaultParagraphFont"/>
    <w:link w:val="Heading2"/>
    <w:rsid w:val="00523C90"/>
    <w:rPr>
      <w:rFonts w:ascii="Arial" w:eastAsia="Times New Roman" w:hAnsi="Arial" w:cs="Arial"/>
      <w:b/>
      <w:bCs/>
      <w:i/>
      <w:iCs/>
      <w:sz w:val="32"/>
      <w:szCs w:val="28"/>
    </w:rPr>
  </w:style>
  <w:style w:type="character" w:customStyle="1" w:styleId="Heading3Char">
    <w:name w:val="Heading 3 Char"/>
    <w:basedOn w:val="DefaultParagraphFont"/>
    <w:link w:val="Heading3"/>
    <w:rsid w:val="00523C90"/>
    <w:rPr>
      <w:rFonts w:ascii="Arial" w:eastAsia="Times New Roman" w:hAnsi="Arial" w:cs="Arial"/>
      <w:b/>
      <w:bCs/>
      <w:i/>
    </w:rPr>
  </w:style>
  <w:style w:type="paragraph" w:styleId="BodyTextIndent3">
    <w:name w:val="Body Text Indent 3"/>
    <w:basedOn w:val="Normal"/>
    <w:link w:val="BodyTextIndent3Char"/>
    <w:autoRedefine/>
    <w:rsid w:val="00523C90"/>
    <w:pPr>
      <w:spacing w:before="0" w:after="120"/>
      <w:ind w:left="1080"/>
      <w:contextualSpacing/>
      <w:jc w:val="both"/>
    </w:pPr>
    <w:rPr>
      <w:i/>
      <w:sz w:val="20"/>
      <w:szCs w:val="16"/>
    </w:rPr>
  </w:style>
  <w:style w:type="character" w:customStyle="1" w:styleId="BodyTextIndent3Char">
    <w:name w:val="Body Text Indent 3 Char"/>
    <w:basedOn w:val="DefaultParagraphFont"/>
    <w:link w:val="BodyTextIndent3"/>
    <w:rsid w:val="00523C90"/>
    <w:rPr>
      <w:rFonts w:ascii="Arial" w:eastAsia="Times New Roman" w:hAnsi="Arial" w:cs="Times New Roman"/>
      <w:i/>
      <w:sz w:val="20"/>
      <w:szCs w:val="16"/>
    </w:rPr>
  </w:style>
  <w:style w:type="character" w:styleId="Hyperlink">
    <w:name w:val="Hyperlink"/>
    <w:rsid w:val="00523C90"/>
    <w:rPr>
      <w:color w:val="0000FF"/>
      <w:u w:val="single"/>
    </w:rPr>
  </w:style>
  <w:style w:type="paragraph" w:styleId="ListParagraph">
    <w:name w:val="List Paragraph"/>
    <w:basedOn w:val="Normal"/>
    <w:uiPriority w:val="34"/>
    <w:qFormat/>
    <w:rsid w:val="00523C90"/>
    <w:pPr>
      <w:ind w:left="720"/>
      <w:contextualSpacing/>
    </w:pPr>
  </w:style>
  <w:style w:type="paragraph" w:styleId="Header">
    <w:name w:val="header"/>
    <w:basedOn w:val="Normal"/>
    <w:link w:val="HeaderChar"/>
    <w:uiPriority w:val="99"/>
    <w:unhideWhenUsed/>
    <w:rsid w:val="00523C90"/>
    <w:pPr>
      <w:tabs>
        <w:tab w:val="center" w:pos="4680"/>
        <w:tab w:val="right" w:pos="9360"/>
      </w:tabs>
      <w:spacing w:before="0"/>
    </w:pPr>
  </w:style>
  <w:style w:type="character" w:customStyle="1" w:styleId="HeaderChar">
    <w:name w:val="Header Char"/>
    <w:basedOn w:val="DefaultParagraphFont"/>
    <w:link w:val="Header"/>
    <w:uiPriority w:val="99"/>
    <w:rsid w:val="00523C90"/>
    <w:rPr>
      <w:rFonts w:ascii="Arial" w:eastAsia="Times New Roman" w:hAnsi="Arial" w:cs="Times New Roman"/>
    </w:rPr>
  </w:style>
  <w:style w:type="paragraph" w:styleId="Footer">
    <w:name w:val="footer"/>
    <w:basedOn w:val="Normal"/>
    <w:link w:val="FooterChar"/>
    <w:uiPriority w:val="99"/>
    <w:unhideWhenUsed/>
    <w:rsid w:val="00523C90"/>
    <w:pPr>
      <w:tabs>
        <w:tab w:val="center" w:pos="4680"/>
        <w:tab w:val="right" w:pos="9360"/>
      </w:tabs>
      <w:spacing w:before="0"/>
    </w:pPr>
  </w:style>
  <w:style w:type="character" w:customStyle="1" w:styleId="FooterChar">
    <w:name w:val="Footer Char"/>
    <w:basedOn w:val="DefaultParagraphFont"/>
    <w:link w:val="Footer"/>
    <w:uiPriority w:val="99"/>
    <w:rsid w:val="00523C90"/>
    <w:rPr>
      <w:rFonts w:ascii="Arial" w:eastAsia="Times New Roman" w:hAnsi="Arial" w:cs="Times New Roman"/>
    </w:rPr>
  </w:style>
  <w:style w:type="character" w:styleId="UnresolvedMention">
    <w:name w:val="Unresolved Mention"/>
    <w:basedOn w:val="DefaultParagraphFont"/>
    <w:uiPriority w:val="99"/>
    <w:semiHidden/>
    <w:unhideWhenUsed/>
    <w:rsid w:val="00523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99409b46-5e40-4b56-80e1-44f03efdf2c1" TargetMode="External"/><Relationship Id="rId13" Type="http://schemas.openxmlformats.org/officeDocument/2006/relationships/hyperlink" Target="https://www.schools.utah.gov/file/99409b46-5e40-4b56-80e1-44f03efdf2c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utah.gov/xcode/Title53F/Chapter2/53F-2-S411.html?v=C53F-2-S411_2019051420190514" TargetMode="External"/><Relationship Id="rId12" Type="http://schemas.openxmlformats.org/officeDocument/2006/relationships/hyperlink" Target="https://www.schools.utah.gov/file/0b19d648-9986-4629-8dd6-ba695707921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hools.utah.gov/file/99409b46-5e40-4b56-80e1-44f03efdf2c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s.utah.gov/file/7143f2ec-29bb-4774-bb16-09bd0474db73" TargetMode="External"/><Relationship Id="rId5" Type="http://schemas.openxmlformats.org/officeDocument/2006/relationships/footnotes" Target="footnotes.xml"/><Relationship Id="rId15" Type="http://schemas.openxmlformats.org/officeDocument/2006/relationships/hyperlink" Target="https://www.schools.utah.gov/file/99409b46-5e40-4b56-80e1-44f03efdf2c1" TargetMode="External"/><Relationship Id="rId10" Type="http://schemas.openxmlformats.org/officeDocument/2006/relationships/hyperlink" Target="https://www.schools.utah.gov/file/99409b46-5e40-4b56-80e1-44f03efdf2c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ools.utah.gov/file/99409b46-5e40-4b56-80e1-44f03efdf2c1" TargetMode="External"/><Relationship Id="rId14" Type="http://schemas.openxmlformats.org/officeDocument/2006/relationships/hyperlink" Target="https://www.schools.utah.gov/file/99409b46-5e40-4b56-80e1-44f03efdf2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2022-09-20T14:46:00Z</dcterms:created>
  <dcterms:modified xsi:type="dcterms:W3CDTF">2022-09-20T14:53:00Z</dcterms:modified>
</cp:coreProperties>
</file>