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72095" w14:textId="467746F8" w:rsidR="009B5790" w:rsidRPr="00B44CF3" w:rsidRDefault="009B5790" w:rsidP="00B44CF3">
      <w:pPr>
        <w:widowControl/>
        <w:ind w:left="90" w:right="330"/>
        <w:jc w:val="center"/>
        <w:rPr>
          <w:rFonts w:ascii="Arial" w:hAnsi="Arial" w:cs="Arial"/>
          <w:color w:val="010000"/>
          <w:sz w:val="18"/>
          <w:szCs w:val="18"/>
        </w:rPr>
      </w:pPr>
    </w:p>
    <w:p w14:paraId="7129B444" w14:textId="77777777" w:rsidR="005A7398" w:rsidRPr="00B44CF3" w:rsidRDefault="005A7398" w:rsidP="00B44CF3">
      <w:pPr>
        <w:widowControl/>
        <w:ind w:left="90" w:right="330"/>
        <w:jc w:val="center"/>
        <w:rPr>
          <w:rFonts w:ascii="Arial" w:hAnsi="Arial" w:cs="Arial"/>
          <w:color w:val="010000"/>
          <w:sz w:val="18"/>
          <w:szCs w:val="18"/>
        </w:rPr>
      </w:pPr>
    </w:p>
    <w:tbl>
      <w:tblPr>
        <w:tblW w:w="1025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88"/>
        <w:gridCol w:w="3788"/>
        <w:gridCol w:w="2777"/>
      </w:tblGrid>
      <w:tr w:rsidR="006431BE" w:rsidRPr="00B44CF3" w14:paraId="50677C2B" w14:textId="77777777" w:rsidTr="00E62DBC">
        <w:trPr>
          <w:tblCellSpacing w:w="7" w:type="dxa"/>
          <w:jc w:val="center"/>
        </w:trPr>
        <w:tc>
          <w:tcPr>
            <w:tcW w:w="102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14:paraId="67F5811F" w14:textId="5C71EE4E" w:rsidR="00CF36B3" w:rsidRPr="00B44CF3" w:rsidRDefault="00CF36B3" w:rsidP="00B44CF3">
            <w:pPr>
              <w:widowControl/>
              <w:jc w:val="center"/>
              <w:rPr>
                <w:rFonts w:ascii="Arial" w:hAnsi="Arial" w:cs="Arial"/>
                <w:b/>
                <w:bCs/>
                <w:caps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b/>
                <w:bCs/>
                <w:caps/>
                <w:color w:val="010000"/>
                <w:sz w:val="18"/>
                <w:szCs w:val="18"/>
              </w:rPr>
              <w:t>Notice</w:t>
            </w:r>
            <w:r w:rsidR="00B44CF3">
              <w:rPr>
                <w:rFonts w:ascii="Arial" w:hAnsi="Arial" w:cs="Arial"/>
                <w:b/>
                <w:bCs/>
                <w:caps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/>
                <w:bCs/>
                <w:caps/>
                <w:color w:val="010000"/>
                <w:sz w:val="18"/>
                <w:szCs w:val="18"/>
              </w:rPr>
              <w:t>of</w:t>
            </w:r>
            <w:r w:rsidR="00B44CF3">
              <w:rPr>
                <w:rFonts w:ascii="Arial" w:hAnsi="Arial" w:cs="Arial"/>
                <w:b/>
                <w:bCs/>
                <w:caps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/>
                <w:bCs/>
                <w:caps/>
                <w:color w:val="010000"/>
                <w:sz w:val="18"/>
                <w:szCs w:val="18"/>
              </w:rPr>
              <w:t>Proposed</w:t>
            </w:r>
            <w:r w:rsidR="00B44CF3">
              <w:rPr>
                <w:rFonts w:ascii="Arial" w:hAnsi="Arial" w:cs="Arial"/>
                <w:b/>
                <w:bCs/>
                <w:caps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/>
                <w:bCs/>
                <w:caps/>
                <w:color w:val="010000"/>
                <w:sz w:val="18"/>
                <w:szCs w:val="18"/>
              </w:rPr>
              <w:t>Rule</w:t>
            </w:r>
          </w:p>
        </w:tc>
      </w:tr>
      <w:tr w:rsidR="006431BE" w:rsidRPr="00B44CF3" w14:paraId="5D1A187E" w14:textId="77777777" w:rsidTr="00E62DBC">
        <w:trPr>
          <w:tblCellSpacing w:w="7" w:type="dxa"/>
          <w:jc w:val="center"/>
        </w:trPr>
        <w:tc>
          <w:tcPr>
            <w:tcW w:w="102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136BC4" w14:textId="783A9D26" w:rsidR="00CF36B3" w:rsidRPr="00B44CF3" w:rsidRDefault="005F7305" w:rsidP="00B44CF3">
            <w:pPr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>TYPE</w:t>
            </w:r>
            <w:r w:rsid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>OF</w:t>
            </w:r>
            <w:r w:rsid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>RULE: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Amendment</w:t>
            </w:r>
          </w:p>
        </w:tc>
      </w:tr>
      <w:tr w:rsidR="00682427" w:rsidRPr="00B44CF3" w14:paraId="0A3CA326" w14:textId="77777777" w:rsidTr="00E62DBC">
        <w:trPr>
          <w:trHeight w:val="152"/>
          <w:tblCellSpacing w:w="7" w:type="dxa"/>
          <w:jc w:val="center"/>
        </w:trPr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58F3690A" w14:textId="5755A72B" w:rsidR="00682427" w:rsidRPr="00B44CF3" w:rsidRDefault="003F6A4F" w:rsidP="00B44CF3">
            <w:pPr>
              <w:widowControl/>
              <w:rPr>
                <w:rFonts w:ascii="Arial" w:hAnsi="Arial" w:cs="Arial"/>
                <w:b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>Rule</w:t>
            </w:r>
            <w:r w:rsid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>or</w:t>
            </w:r>
            <w:r w:rsid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>Section</w:t>
            </w:r>
            <w:r w:rsid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>Number: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119C72" w14:textId="3B318816" w:rsidR="00682427" w:rsidRPr="00B44CF3" w:rsidRDefault="00682427" w:rsidP="00B44CF3">
            <w:pPr>
              <w:widowControl/>
              <w:rPr>
                <w:rFonts w:ascii="Arial" w:hAnsi="Arial" w:cs="Arial"/>
                <w:b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>R</w:t>
            </w:r>
            <w:r w:rsidR="0012490D" w:rsidRP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>82-</w:t>
            </w:r>
            <w:r w:rsidR="00677796" w:rsidRP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>6-701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AB85E5" w14:textId="0B93E971" w:rsidR="00682427" w:rsidRPr="00B44CF3" w:rsidRDefault="009C0017" w:rsidP="00B44CF3">
            <w:pPr>
              <w:widowControl/>
              <w:rPr>
                <w:rFonts w:ascii="Arial" w:hAnsi="Arial" w:cs="Arial"/>
                <w:b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>Filing</w:t>
            </w:r>
            <w:r w:rsid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 xml:space="preserve"> </w:t>
            </w:r>
            <w:r w:rsidR="000C3C78" w:rsidRP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>ID</w:t>
            </w:r>
            <w:r w:rsidR="00F35997" w:rsidRP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>:</w:t>
            </w:r>
            <w:r w:rsid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 xml:space="preserve"> 54848</w:t>
            </w:r>
          </w:p>
        </w:tc>
      </w:tr>
    </w:tbl>
    <w:p w14:paraId="1DE0400D" w14:textId="77777777" w:rsidR="00D06A99" w:rsidRPr="00B44CF3" w:rsidRDefault="00D06A99" w:rsidP="00B44CF3">
      <w:pPr>
        <w:widowControl/>
        <w:rPr>
          <w:rFonts w:ascii="Arial" w:hAnsi="Arial" w:cs="Arial"/>
          <w:color w:val="010000"/>
          <w:sz w:val="18"/>
          <w:szCs w:val="18"/>
        </w:rPr>
      </w:pPr>
    </w:p>
    <w:p w14:paraId="3F05ECF1" w14:textId="42BAB8A5" w:rsidR="00D06A99" w:rsidRPr="00B44CF3" w:rsidRDefault="00D06A99" w:rsidP="00B44CF3">
      <w:pPr>
        <w:widowControl/>
        <w:jc w:val="center"/>
        <w:rPr>
          <w:rFonts w:ascii="Arial" w:hAnsi="Arial" w:cs="Arial"/>
          <w:b/>
          <w:color w:val="010000"/>
          <w:sz w:val="18"/>
          <w:szCs w:val="18"/>
        </w:rPr>
      </w:pPr>
      <w:r w:rsidRPr="00B44CF3">
        <w:rPr>
          <w:rFonts w:ascii="Arial" w:hAnsi="Arial" w:cs="Arial"/>
          <w:b/>
          <w:color w:val="010000"/>
          <w:sz w:val="18"/>
          <w:szCs w:val="18"/>
        </w:rPr>
        <w:t>Agency</w:t>
      </w:r>
      <w:r w:rsidR="00B44CF3">
        <w:rPr>
          <w:rFonts w:ascii="Arial" w:hAnsi="Arial" w:cs="Arial"/>
          <w:b/>
          <w:color w:val="010000"/>
          <w:sz w:val="18"/>
          <w:szCs w:val="18"/>
        </w:rPr>
        <w:t xml:space="preserve"> </w:t>
      </w:r>
      <w:r w:rsidRPr="00B44CF3">
        <w:rPr>
          <w:rFonts w:ascii="Arial" w:hAnsi="Arial" w:cs="Arial"/>
          <w:b/>
          <w:color w:val="010000"/>
          <w:sz w:val="18"/>
          <w:szCs w:val="18"/>
        </w:rPr>
        <w:t>Information</w:t>
      </w:r>
    </w:p>
    <w:tbl>
      <w:tblPr>
        <w:tblW w:w="10248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91"/>
        <w:gridCol w:w="1449"/>
        <w:gridCol w:w="5508"/>
      </w:tblGrid>
      <w:tr w:rsidR="00414E0D" w:rsidRPr="00B44CF3" w14:paraId="75FFC4D8" w14:textId="77777777" w:rsidTr="00414E0D">
        <w:trPr>
          <w:tblCellSpacing w:w="7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615FB88F" w14:textId="603D753C" w:rsidR="00414E0D" w:rsidRPr="00B44CF3" w:rsidRDefault="00414E0D" w:rsidP="00B44CF3">
            <w:pPr>
              <w:widowControl/>
              <w:rPr>
                <w:rFonts w:ascii="Arial" w:hAnsi="Arial" w:cs="Arial"/>
                <w:b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>1.</w:t>
            </w:r>
            <w:r w:rsid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 xml:space="preserve">  </w:t>
            </w:r>
            <w:r w:rsidRP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>Department</w:t>
            </w:r>
            <w:r w:rsidR="00296B2B" w:rsidRP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>:</w:t>
            </w:r>
          </w:p>
        </w:tc>
        <w:tc>
          <w:tcPr>
            <w:tcW w:w="6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382C14" w14:textId="536C987F" w:rsidR="00414E0D" w:rsidRPr="00B44CF3" w:rsidRDefault="0012490D" w:rsidP="00B44CF3">
            <w:pPr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Alcoholic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Beverage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Services</w:t>
            </w:r>
          </w:p>
        </w:tc>
      </w:tr>
      <w:tr w:rsidR="005732E8" w:rsidRPr="00B44CF3" w14:paraId="203D6113" w14:textId="77777777" w:rsidTr="00414E0D">
        <w:trPr>
          <w:tblCellSpacing w:w="7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702F7A8B" w14:textId="77777777" w:rsidR="005732E8" w:rsidRPr="00B44CF3" w:rsidRDefault="005732E8" w:rsidP="00B44CF3">
            <w:pPr>
              <w:widowControl/>
              <w:rPr>
                <w:rFonts w:ascii="Arial" w:hAnsi="Arial" w:cs="Arial"/>
                <w:b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>Agency:</w:t>
            </w:r>
          </w:p>
        </w:tc>
        <w:tc>
          <w:tcPr>
            <w:tcW w:w="6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7D0BDF" w14:textId="664A28F7" w:rsidR="005732E8" w:rsidRPr="00B44CF3" w:rsidRDefault="0012490D" w:rsidP="00B44CF3">
            <w:pPr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Administration</w:t>
            </w:r>
          </w:p>
        </w:tc>
      </w:tr>
      <w:tr w:rsidR="005732E8" w:rsidRPr="00B44CF3" w14:paraId="4D5FD66C" w14:textId="77777777" w:rsidTr="00414E0D">
        <w:trPr>
          <w:trHeight w:val="188"/>
          <w:tblCellSpacing w:w="7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7AF61F72" w14:textId="343ECF29" w:rsidR="005732E8" w:rsidRPr="00B44CF3" w:rsidRDefault="005732E8" w:rsidP="00B44CF3">
            <w:pPr>
              <w:widowControl/>
              <w:rPr>
                <w:rFonts w:ascii="Arial" w:hAnsi="Arial" w:cs="Arial"/>
                <w:b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>Street</w:t>
            </w:r>
            <w:r w:rsid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>address:</w:t>
            </w:r>
          </w:p>
        </w:tc>
        <w:tc>
          <w:tcPr>
            <w:tcW w:w="6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2158FE" w14:textId="02DFE97F" w:rsidR="005732E8" w:rsidRPr="00B44CF3" w:rsidRDefault="0012490D" w:rsidP="00B44CF3">
            <w:pPr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1625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S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900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W</w:t>
            </w:r>
          </w:p>
        </w:tc>
      </w:tr>
      <w:tr w:rsidR="005732E8" w:rsidRPr="00B44CF3" w14:paraId="79196E9B" w14:textId="77777777" w:rsidTr="00414E0D">
        <w:trPr>
          <w:tblCellSpacing w:w="7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70B1D861" w14:textId="22418F48" w:rsidR="005732E8" w:rsidRPr="00B44CF3" w:rsidRDefault="005732E8" w:rsidP="00B44CF3">
            <w:pPr>
              <w:widowControl/>
              <w:rPr>
                <w:rFonts w:ascii="Arial" w:hAnsi="Arial" w:cs="Arial"/>
                <w:b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>City,</w:t>
            </w:r>
            <w:r w:rsid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 xml:space="preserve"> </w:t>
            </w:r>
            <w:proofErr w:type="gramStart"/>
            <w:r w:rsidRP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>state</w:t>
            </w:r>
            <w:proofErr w:type="gramEnd"/>
            <w:r w:rsid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 xml:space="preserve"> </w:t>
            </w:r>
            <w:r w:rsidR="00F91CB5" w:rsidRP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>and</w:t>
            </w:r>
            <w:r w:rsid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 xml:space="preserve"> </w:t>
            </w:r>
            <w:r w:rsidR="00F91CB5" w:rsidRP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>zip</w:t>
            </w:r>
            <w:r w:rsidRP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>:</w:t>
            </w:r>
          </w:p>
        </w:tc>
        <w:tc>
          <w:tcPr>
            <w:tcW w:w="6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C6F7B2" w14:textId="74ACE35E" w:rsidR="005732E8" w:rsidRPr="00B44CF3" w:rsidRDefault="0012490D" w:rsidP="00B44CF3">
            <w:pPr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Salt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Lake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City,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U</w:t>
            </w:r>
            <w:r w:rsidR="00AA107A">
              <w:rPr>
                <w:rFonts w:ascii="Arial" w:hAnsi="Arial" w:cs="Arial"/>
                <w:color w:val="010000"/>
                <w:sz w:val="18"/>
                <w:szCs w:val="18"/>
              </w:rPr>
              <w:t>T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84104</w:t>
            </w:r>
          </w:p>
        </w:tc>
      </w:tr>
      <w:tr w:rsidR="005732E8" w:rsidRPr="00B44CF3" w14:paraId="27E92EF3" w14:textId="77777777" w:rsidTr="00414E0D">
        <w:trPr>
          <w:tblCellSpacing w:w="7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5FB535C1" w14:textId="433E0A0E" w:rsidR="005732E8" w:rsidRPr="00B44CF3" w:rsidRDefault="005732E8" w:rsidP="00B44CF3">
            <w:pPr>
              <w:widowControl/>
              <w:rPr>
                <w:rFonts w:ascii="Arial" w:hAnsi="Arial" w:cs="Arial"/>
                <w:b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>Mailing</w:t>
            </w:r>
            <w:r w:rsid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>address:</w:t>
            </w:r>
          </w:p>
        </w:tc>
        <w:tc>
          <w:tcPr>
            <w:tcW w:w="6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DC1A49" w14:textId="2D91C69C" w:rsidR="005732E8" w:rsidRPr="00B44CF3" w:rsidRDefault="0012490D" w:rsidP="00B44CF3">
            <w:pPr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PO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Box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30408</w:t>
            </w:r>
          </w:p>
        </w:tc>
      </w:tr>
      <w:tr w:rsidR="005732E8" w:rsidRPr="00B44CF3" w14:paraId="165B351B" w14:textId="77777777" w:rsidTr="00414E0D">
        <w:trPr>
          <w:tblCellSpacing w:w="7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37BADE3E" w14:textId="368587B1" w:rsidR="005732E8" w:rsidRPr="00B44CF3" w:rsidRDefault="005732E8" w:rsidP="00B44CF3">
            <w:pPr>
              <w:widowControl/>
              <w:rPr>
                <w:rFonts w:ascii="Arial" w:hAnsi="Arial" w:cs="Arial"/>
                <w:b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>City,</w:t>
            </w:r>
            <w:r w:rsid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 xml:space="preserve"> </w:t>
            </w:r>
            <w:proofErr w:type="gramStart"/>
            <w:r w:rsidRP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>state</w:t>
            </w:r>
            <w:proofErr w:type="gramEnd"/>
            <w:r w:rsid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 xml:space="preserve"> </w:t>
            </w:r>
            <w:r w:rsidR="000C3C78" w:rsidRP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>and</w:t>
            </w:r>
            <w:r w:rsid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>zip:</w:t>
            </w:r>
          </w:p>
        </w:tc>
        <w:tc>
          <w:tcPr>
            <w:tcW w:w="6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ECD2AF" w14:textId="43B7C040" w:rsidR="005732E8" w:rsidRPr="00B44CF3" w:rsidRDefault="0012490D" w:rsidP="00B44CF3">
            <w:pPr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Salt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Lake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City,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U</w:t>
            </w:r>
            <w:r w:rsidR="00AA107A">
              <w:rPr>
                <w:rFonts w:ascii="Arial" w:hAnsi="Arial" w:cs="Arial"/>
                <w:color w:val="010000"/>
                <w:sz w:val="18"/>
                <w:szCs w:val="18"/>
              </w:rPr>
              <w:t>T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84130-0408</w:t>
            </w:r>
          </w:p>
        </w:tc>
      </w:tr>
      <w:tr w:rsidR="005732E8" w:rsidRPr="00B44CF3" w14:paraId="5BA39DEC" w14:textId="77777777" w:rsidTr="00414E0D">
        <w:trPr>
          <w:tblCellSpacing w:w="7" w:type="dxa"/>
          <w:jc w:val="center"/>
        </w:trPr>
        <w:tc>
          <w:tcPr>
            <w:tcW w:w="10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441102C2" w14:textId="2C0D3415" w:rsidR="005732E8" w:rsidRPr="00B44CF3" w:rsidRDefault="005732E8" w:rsidP="00B44CF3">
            <w:pPr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Contact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persons:</w:t>
            </w:r>
          </w:p>
        </w:tc>
      </w:tr>
      <w:tr w:rsidR="005732E8" w:rsidRPr="00B44CF3" w14:paraId="6D1B747F" w14:textId="77777777" w:rsidTr="00414E0D">
        <w:trPr>
          <w:tblCellSpacing w:w="7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2EEE5195" w14:textId="77777777" w:rsidR="005732E8" w:rsidRPr="00B44CF3" w:rsidRDefault="005732E8" w:rsidP="00B44CF3">
            <w:pPr>
              <w:widowControl/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Name: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07BC9BB9" w14:textId="77777777" w:rsidR="005732E8" w:rsidRPr="00B44CF3" w:rsidRDefault="005732E8" w:rsidP="00B44CF3">
            <w:pPr>
              <w:widowControl/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Phone:</w:t>
            </w:r>
          </w:p>
        </w:tc>
        <w:tc>
          <w:tcPr>
            <w:tcW w:w="5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69AEAC78" w14:textId="77777777" w:rsidR="005732E8" w:rsidRPr="00B44CF3" w:rsidRDefault="005732E8" w:rsidP="00B44CF3">
            <w:pPr>
              <w:widowControl/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Email:</w:t>
            </w:r>
          </w:p>
        </w:tc>
      </w:tr>
      <w:tr w:rsidR="009279FD" w:rsidRPr="00B44CF3" w14:paraId="795BFFC9" w14:textId="77777777" w:rsidTr="00414E0D">
        <w:trPr>
          <w:tblCellSpacing w:w="7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512479" w14:textId="6F11E0B7" w:rsidR="009279FD" w:rsidRPr="00B44CF3" w:rsidRDefault="0012490D" w:rsidP="00B44CF3">
            <w:pPr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Vickie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Ashby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F10502" w14:textId="5A3463AD" w:rsidR="009279FD" w:rsidRPr="00B44CF3" w:rsidRDefault="0012490D" w:rsidP="00B44CF3">
            <w:pPr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801-977-6801</w:t>
            </w:r>
          </w:p>
        </w:tc>
        <w:tc>
          <w:tcPr>
            <w:tcW w:w="5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59E968" w14:textId="751D1F14" w:rsidR="009279FD" w:rsidRPr="00B44CF3" w:rsidRDefault="0012490D" w:rsidP="00B44CF3">
            <w:pPr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vickieashby@utah.gov</w:t>
            </w:r>
          </w:p>
        </w:tc>
      </w:tr>
      <w:tr w:rsidR="009279FD" w:rsidRPr="00B44CF3" w14:paraId="59833CED" w14:textId="77777777" w:rsidTr="00414E0D">
        <w:trPr>
          <w:tblCellSpacing w:w="7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70CD63" w14:textId="7E198068" w:rsidR="009279FD" w:rsidRPr="00B44CF3" w:rsidRDefault="0012490D" w:rsidP="00B44CF3">
            <w:pPr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Angela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Micklos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84231C" w14:textId="5F1700E1" w:rsidR="009279FD" w:rsidRPr="00B44CF3" w:rsidRDefault="0012490D" w:rsidP="00B44CF3">
            <w:pPr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801-977-6800</w:t>
            </w:r>
          </w:p>
        </w:tc>
        <w:tc>
          <w:tcPr>
            <w:tcW w:w="5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43C257" w14:textId="2A15F85A" w:rsidR="009279FD" w:rsidRPr="00B44CF3" w:rsidRDefault="0012490D" w:rsidP="00B44CF3">
            <w:pPr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afmicklos@utah.gov</w:t>
            </w:r>
          </w:p>
        </w:tc>
      </w:tr>
      <w:tr w:rsidR="009279FD" w:rsidRPr="00B44CF3" w14:paraId="53824BA0" w14:textId="77777777" w:rsidTr="00414E0D">
        <w:trPr>
          <w:trHeight w:val="260"/>
          <w:tblCellSpacing w:w="7" w:type="dxa"/>
          <w:jc w:val="center"/>
        </w:trPr>
        <w:tc>
          <w:tcPr>
            <w:tcW w:w="10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613BF065" w14:textId="42D42839" w:rsidR="009279FD" w:rsidRPr="00B44CF3" w:rsidRDefault="009279FD" w:rsidP="00B44CF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Please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address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questions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regarding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information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on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this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notice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to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the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agency.</w:t>
            </w:r>
          </w:p>
        </w:tc>
      </w:tr>
    </w:tbl>
    <w:p w14:paraId="489C1968" w14:textId="77777777" w:rsidR="00F136AB" w:rsidRPr="00B44CF3" w:rsidRDefault="00F136AB" w:rsidP="00B44CF3">
      <w:pPr>
        <w:widowControl/>
        <w:rPr>
          <w:rFonts w:ascii="Arial" w:hAnsi="Arial" w:cs="Arial"/>
          <w:color w:val="010000"/>
          <w:sz w:val="18"/>
          <w:szCs w:val="18"/>
        </w:rPr>
      </w:pPr>
    </w:p>
    <w:p w14:paraId="27879448" w14:textId="0F9E56C3" w:rsidR="00646E1C" w:rsidRPr="00B44CF3" w:rsidRDefault="00CA2A17" w:rsidP="00B44CF3">
      <w:pPr>
        <w:widowControl/>
        <w:jc w:val="center"/>
        <w:rPr>
          <w:rFonts w:ascii="Arial" w:hAnsi="Arial" w:cs="Arial"/>
          <w:b/>
          <w:color w:val="010000"/>
          <w:sz w:val="18"/>
          <w:szCs w:val="18"/>
        </w:rPr>
      </w:pPr>
      <w:r w:rsidRPr="00B44CF3">
        <w:rPr>
          <w:rFonts w:ascii="Arial" w:hAnsi="Arial" w:cs="Arial"/>
          <w:b/>
          <w:color w:val="010000"/>
          <w:sz w:val="18"/>
          <w:szCs w:val="18"/>
        </w:rPr>
        <w:t>General</w:t>
      </w:r>
      <w:r w:rsidR="00B44CF3">
        <w:rPr>
          <w:rFonts w:ascii="Arial" w:hAnsi="Arial" w:cs="Arial"/>
          <w:b/>
          <w:color w:val="010000"/>
          <w:sz w:val="18"/>
          <w:szCs w:val="18"/>
        </w:rPr>
        <w:t xml:space="preserve"> </w:t>
      </w:r>
      <w:r w:rsidR="00646E1C" w:rsidRPr="00B44CF3">
        <w:rPr>
          <w:rFonts w:ascii="Arial" w:hAnsi="Arial" w:cs="Arial"/>
          <w:b/>
          <w:color w:val="010000"/>
          <w:sz w:val="18"/>
          <w:szCs w:val="18"/>
        </w:rPr>
        <w:t>Information</w:t>
      </w:r>
    </w:p>
    <w:tbl>
      <w:tblPr>
        <w:tblW w:w="1025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53"/>
      </w:tblGrid>
      <w:tr w:rsidR="005732E8" w:rsidRPr="00B44CF3" w14:paraId="014283DE" w14:textId="77777777" w:rsidTr="00414E0D">
        <w:trPr>
          <w:tblCellSpacing w:w="7" w:type="dxa"/>
          <w:jc w:val="center"/>
        </w:trPr>
        <w:tc>
          <w:tcPr>
            <w:tcW w:w="9693" w:type="dxa"/>
            <w:shd w:val="clear" w:color="auto" w:fill="F2F2F2" w:themeFill="background1" w:themeFillShade="F2"/>
          </w:tcPr>
          <w:p w14:paraId="17505E68" w14:textId="04D936B1" w:rsidR="005732E8" w:rsidRPr="00B44CF3" w:rsidRDefault="005732E8" w:rsidP="00B44CF3">
            <w:pPr>
              <w:widowControl/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2.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 </w:t>
            </w:r>
            <w:r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Rule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or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section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>catchline</w:t>
            </w:r>
            <w:r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:</w:t>
            </w:r>
          </w:p>
        </w:tc>
      </w:tr>
      <w:tr w:rsidR="005732E8" w:rsidRPr="00B44CF3" w14:paraId="19C52B31" w14:textId="77777777" w:rsidTr="00414E0D">
        <w:trPr>
          <w:tblCellSpacing w:w="7" w:type="dxa"/>
          <w:jc w:val="center"/>
        </w:trPr>
        <w:tc>
          <w:tcPr>
            <w:tcW w:w="9693" w:type="dxa"/>
          </w:tcPr>
          <w:p w14:paraId="03F8A6F2" w14:textId="446F4A86" w:rsidR="005D674B" w:rsidRPr="00B44CF3" w:rsidRDefault="0012490D" w:rsidP="00B44CF3">
            <w:pPr>
              <w:widowControl/>
              <w:rPr>
                <w:rFonts w:ascii="Arial" w:hAnsi="Arial" w:cs="Arial"/>
                <w:bCs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bCs/>
                <w:color w:val="010000"/>
                <w:sz w:val="18"/>
                <w:szCs w:val="18"/>
              </w:rPr>
              <w:t>R82-</w:t>
            </w:r>
            <w:r w:rsidR="00677796" w:rsidRPr="00B44CF3">
              <w:rPr>
                <w:rFonts w:ascii="Arial" w:hAnsi="Arial" w:cs="Arial"/>
                <w:bCs/>
                <w:color w:val="010000"/>
                <w:sz w:val="18"/>
                <w:szCs w:val="18"/>
              </w:rPr>
              <w:t>6-701.</w:t>
            </w:r>
            <w:r w:rsidR="00B44CF3" w:rsidRPr="00B44CF3">
              <w:rPr>
                <w:rFonts w:ascii="Arial" w:hAnsi="Arial" w:cs="Arial"/>
                <w:bCs/>
                <w:color w:val="010000"/>
                <w:sz w:val="18"/>
                <w:szCs w:val="18"/>
              </w:rPr>
              <w:t xml:space="preserve">  </w:t>
            </w:r>
            <w:r w:rsidR="00677796" w:rsidRPr="00B44CF3">
              <w:rPr>
                <w:rFonts w:ascii="Arial" w:hAnsi="Arial" w:cs="Arial"/>
                <w:bCs/>
                <w:color w:val="010000"/>
                <w:sz w:val="18"/>
                <w:szCs w:val="18"/>
              </w:rPr>
              <w:t>On</w:t>
            </w:r>
            <w:r w:rsidR="00B44CF3" w:rsidRPr="00B44CF3">
              <w:rPr>
                <w:rFonts w:ascii="Arial" w:hAnsi="Arial" w:cs="Arial"/>
                <w:bCs/>
                <w:color w:val="010000"/>
                <w:sz w:val="18"/>
                <w:szCs w:val="18"/>
              </w:rPr>
              <w:t xml:space="preserve"> </w:t>
            </w:r>
            <w:r w:rsidR="00677796" w:rsidRPr="00B44CF3">
              <w:rPr>
                <w:rFonts w:ascii="Arial" w:hAnsi="Arial" w:cs="Arial"/>
                <w:bCs/>
                <w:color w:val="010000"/>
                <w:sz w:val="18"/>
                <w:szCs w:val="18"/>
              </w:rPr>
              <w:t>Premise</w:t>
            </w:r>
            <w:r w:rsidR="00B44CF3" w:rsidRPr="00B44CF3">
              <w:rPr>
                <w:rFonts w:ascii="Arial" w:hAnsi="Arial" w:cs="Arial"/>
                <w:bCs/>
                <w:color w:val="010000"/>
                <w:sz w:val="18"/>
                <w:szCs w:val="18"/>
              </w:rPr>
              <w:t xml:space="preserve"> </w:t>
            </w:r>
            <w:r w:rsidR="00677796" w:rsidRPr="00B44CF3">
              <w:rPr>
                <w:rFonts w:ascii="Arial" w:hAnsi="Arial" w:cs="Arial"/>
                <w:bCs/>
                <w:color w:val="010000"/>
                <w:sz w:val="18"/>
                <w:szCs w:val="18"/>
              </w:rPr>
              <w:t>Beer</w:t>
            </w:r>
            <w:r w:rsidR="00B44CF3" w:rsidRPr="00B44CF3">
              <w:rPr>
                <w:rFonts w:ascii="Arial" w:hAnsi="Arial" w:cs="Arial"/>
                <w:bCs/>
                <w:color w:val="010000"/>
                <w:sz w:val="18"/>
                <w:szCs w:val="18"/>
              </w:rPr>
              <w:t xml:space="preserve"> </w:t>
            </w:r>
            <w:r w:rsidR="00677796" w:rsidRPr="00B44CF3">
              <w:rPr>
                <w:rFonts w:ascii="Arial" w:hAnsi="Arial" w:cs="Arial"/>
                <w:bCs/>
                <w:color w:val="010000"/>
                <w:sz w:val="18"/>
                <w:szCs w:val="18"/>
              </w:rPr>
              <w:t>Retailer</w:t>
            </w:r>
            <w:r w:rsidR="00B44CF3" w:rsidRPr="00B44CF3">
              <w:rPr>
                <w:rFonts w:ascii="Arial" w:hAnsi="Arial" w:cs="Arial"/>
                <w:bCs/>
                <w:color w:val="010000"/>
                <w:sz w:val="18"/>
                <w:szCs w:val="18"/>
              </w:rPr>
              <w:t xml:space="preserve"> </w:t>
            </w:r>
            <w:r w:rsidR="00677796" w:rsidRPr="00B44CF3">
              <w:rPr>
                <w:rFonts w:ascii="Arial" w:hAnsi="Arial" w:cs="Arial"/>
                <w:bCs/>
                <w:color w:val="010000"/>
                <w:sz w:val="18"/>
                <w:szCs w:val="18"/>
              </w:rPr>
              <w:t>–</w:t>
            </w:r>
            <w:r w:rsidR="00B44CF3" w:rsidRPr="00B44CF3">
              <w:rPr>
                <w:rFonts w:ascii="Arial" w:hAnsi="Arial" w:cs="Arial"/>
                <w:bCs/>
                <w:color w:val="010000"/>
                <w:sz w:val="18"/>
                <w:szCs w:val="18"/>
              </w:rPr>
              <w:t xml:space="preserve"> </w:t>
            </w:r>
            <w:r w:rsidR="00677796" w:rsidRPr="00B44CF3">
              <w:rPr>
                <w:rFonts w:ascii="Arial" w:hAnsi="Arial" w:cs="Arial"/>
                <w:bCs/>
                <w:color w:val="010000"/>
                <w:sz w:val="18"/>
                <w:szCs w:val="18"/>
              </w:rPr>
              <w:t>Reserved</w:t>
            </w:r>
          </w:p>
          <w:p w14:paraId="210361A1" w14:textId="77777777" w:rsidR="005732E8" w:rsidRPr="00B44CF3" w:rsidRDefault="005732E8" w:rsidP="00B44CF3">
            <w:pPr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</w:p>
        </w:tc>
      </w:tr>
      <w:tr w:rsidR="005732E8" w:rsidRPr="00B44CF3" w14:paraId="4EA2FF8A" w14:textId="77777777" w:rsidTr="00414E0D">
        <w:trPr>
          <w:tblCellSpacing w:w="7" w:type="dxa"/>
          <w:jc w:val="center"/>
        </w:trPr>
        <w:tc>
          <w:tcPr>
            <w:tcW w:w="9693" w:type="dxa"/>
            <w:shd w:val="clear" w:color="auto" w:fill="F2F2F2" w:themeFill="background1" w:themeFillShade="F2"/>
          </w:tcPr>
          <w:p w14:paraId="3C16B824" w14:textId="4235B283" w:rsidR="005732E8" w:rsidRPr="00B44CF3" w:rsidRDefault="005732E8" w:rsidP="00B44CF3">
            <w:pPr>
              <w:widowControl/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3.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 </w:t>
            </w:r>
            <w:r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Purpose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of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the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new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rule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or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reason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for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the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change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Cs/>
                <w:color w:val="010000"/>
                <w:sz w:val="18"/>
                <w:szCs w:val="18"/>
              </w:rPr>
              <w:t>(</w:t>
            </w:r>
            <w:r w:rsidR="00E945AC" w:rsidRPr="00B44CF3">
              <w:rPr>
                <w:rFonts w:ascii="Arial" w:hAnsi="Arial" w:cs="Arial"/>
                <w:bCs/>
                <w:color w:val="010000"/>
                <w:sz w:val="18"/>
                <w:szCs w:val="18"/>
              </w:rPr>
              <w:t>Why</w:t>
            </w:r>
            <w:r w:rsidR="00B44CF3">
              <w:rPr>
                <w:rFonts w:ascii="Arial" w:hAnsi="Arial" w:cs="Arial"/>
                <w:bCs/>
                <w:color w:val="010000"/>
                <w:sz w:val="18"/>
                <w:szCs w:val="18"/>
              </w:rPr>
              <w:t xml:space="preserve"> </w:t>
            </w:r>
            <w:r w:rsidR="00E945AC" w:rsidRPr="00B44CF3">
              <w:rPr>
                <w:rFonts w:ascii="Arial" w:hAnsi="Arial" w:cs="Arial"/>
                <w:bCs/>
                <w:color w:val="010000"/>
                <w:sz w:val="18"/>
                <w:szCs w:val="18"/>
              </w:rPr>
              <w:t>is</w:t>
            </w:r>
            <w:r w:rsidR="00B44CF3">
              <w:rPr>
                <w:rFonts w:ascii="Arial" w:hAnsi="Arial" w:cs="Arial"/>
                <w:bCs/>
                <w:color w:val="010000"/>
                <w:sz w:val="18"/>
                <w:szCs w:val="18"/>
              </w:rPr>
              <w:t xml:space="preserve"> </w:t>
            </w:r>
            <w:r w:rsidR="00E945AC" w:rsidRPr="00B44CF3">
              <w:rPr>
                <w:rFonts w:ascii="Arial" w:hAnsi="Arial" w:cs="Arial"/>
                <w:bCs/>
                <w:color w:val="010000"/>
                <w:sz w:val="18"/>
                <w:szCs w:val="18"/>
              </w:rPr>
              <w:t>the</w:t>
            </w:r>
            <w:r w:rsidR="00B44CF3">
              <w:rPr>
                <w:rFonts w:ascii="Arial" w:hAnsi="Arial" w:cs="Arial"/>
                <w:bCs/>
                <w:color w:val="010000"/>
                <w:sz w:val="18"/>
                <w:szCs w:val="18"/>
              </w:rPr>
              <w:t xml:space="preserve"> </w:t>
            </w:r>
            <w:r w:rsidR="00E945AC" w:rsidRPr="00B44CF3">
              <w:rPr>
                <w:rFonts w:ascii="Arial" w:hAnsi="Arial" w:cs="Arial"/>
                <w:bCs/>
                <w:color w:val="010000"/>
                <w:sz w:val="18"/>
                <w:szCs w:val="18"/>
              </w:rPr>
              <w:t>agency</w:t>
            </w:r>
            <w:r w:rsidR="00B44CF3">
              <w:rPr>
                <w:rFonts w:ascii="Arial" w:hAnsi="Arial" w:cs="Arial"/>
                <w:bCs/>
                <w:color w:val="010000"/>
                <w:sz w:val="18"/>
                <w:szCs w:val="18"/>
              </w:rPr>
              <w:t xml:space="preserve"> </w:t>
            </w:r>
            <w:r w:rsidR="00E945AC" w:rsidRPr="00B44CF3">
              <w:rPr>
                <w:rFonts w:ascii="Arial" w:hAnsi="Arial" w:cs="Arial"/>
                <w:bCs/>
                <w:color w:val="010000"/>
                <w:sz w:val="18"/>
                <w:szCs w:val="18"/>
              </w:rPr>
              <w:t>submitting</w:t>
            </w:r>
            <w:r w:rsidR="00B44CF3">
              <w:rPr>
                <w:rFonts w:ascii="Arial" w:hAnsi="Arial" w:cs="Arial"/>
                <w:bCs/>
                <w:color w:val="010000"/>
                <w:sz w:val="18"/>
                <w:szCs w:val="18"/>
              </w:rPr>
              <w:t xml:space="preserve"> </w:t>
            </w:r>
            <w:r w:rsidR="00E945AC" w:rsidRPr="00B44CF3">
              <w:rPr>
                <w:rFonts w:ascii="Arial" w:hAnsi="Arial" w:cs="Arial"/>
                <w:bCs/>
                <w:color w:val="010000"/>
                <w:sz w:val="18"/>
                <w:szCs w:val="18"/>
              </w:rPr>
              <w:t>this</w:t>
            </w:r>
            <w:r w:rsidR="00B44CF3">
              <w:rPr>
                <w:rFonts w:ascii="Arial" w:hAnsi="Arial" w:cs="Arial"/>
                <w:bCs/>
                <w:color w:val="010000"/>
                <w:sz w:val="18"/>
                <w:szCs w:val="18"/>
              </w:rPr>
              <w:t xml:space="preserve"> </w:t>
            </w:r>
            <w:r w:rsidR="00E945AC" w:rsidRPr="00B44CF3">
              <w:rPr>
                <w:rFonts w:ascii="Arial" w:hAnsi="Arial" w:cs="Arial"/>
                <w:bCs/>
                <w:color w:val="010000"/>
                <w:sz w:val="18"/>
                <w:szCs w:val="18"/>
              </w:rPr>
              <w:t>filing?</w:t>
            </w:r>
            <w:r w:rsidRPr="00B44CF3">
              <w:rPr>
                <w:rFonts w:ascii="Arial" w:hAnsi="Arial" w:cs="Arial"/>
                <w:bCs/>
                <w:color w:val="010000"/>
                <w:sz w:val="18"/>
                <w:szCs w:val="18"/>
              </w:rPr>
              <w:t>)</w:t>
            </w:r>
            <w:r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:</w:t>
            </w:r>
          </w:p>
        </w:tc>
      </w:tr>
      <w:tr w:rsidR="005732E8" w:rsidRPr="00B44CF3" w14:paraId="2BF386EE" w14:textId="77777777" w:rsidTr="00414E0D">
        <w:trPr>
          <w:tblCellSpacing w:w="7" w:type="dxa"/>
          <w:jc w:val="center"/>
        </w:trPr>
        <w:tc>
          <w:tcPr>
            <w:tcW w:w="9693" w:type="dxa"/>
          </w:tcPr>
          <w:p w14:paraId="6E81FB66" w14:textId="7A5B8BB1" w:rsidR="005732E8" w:rsidRDefault="00B44CF3" w:rsidP="00B44CF3">
            <w:pPr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Section </w:t>
            </w:r>
            <w:r w:rsidR="00677796" w:rsidRPr="00B44CF3">
              <w:rPr>
                <w:rFonts w:ascii="Arial" w:hAnsi="Arial" w:cs="Arial"/>
                <w:color w:val="010000"/>
                <w:sz w:val="18"/>
                <w:szCs w:val="18"/>
              </w:rPr>
              <w:t>32B-6-702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77796" w:rsidRPr="00B44CF3">
              <w:rPr>
                <w:rFonts w:ascii="Arial" w:hAnsi="Arial" w:cs="Arial"/>
                <w:color w:val="010000"/>
                <w:sz w:val="18"/>
                <w:szCs w:val="18"/>
              </w:rPr>
              <w:t>grants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77796" w:rsidRPr="00B44CF3">
              <w:rPr>
                <w:rFonts w:ascii="Arial" w:hAnsi="Arial" w:cs="Arial"/>
                <w:color w:val="010000"/>
                <w:sz w:val="18"/>
                <w:szCs w:val="18"/>
              </w:rPr>
              <w:t>the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77796" w:rsidRPr="00B44CF3">
              <w:rPr>
                <w:rFonts w:ascii="Arial" w:hAnsi="Arial" w:cs="Arial"/>
                <w:color w:val="010000"/>
                <w:sz w:val="18"/>
                <w:szCs w:val="18"/>
              </w:rPr>
              <w:t>commission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77796" w:rsidRPr="00B44CF3">
              <w:rPr>
                <w:rFonts w:ascii="Arial" w:hAnsi="Arial" w:cs="Arial"/>
                <w:color w:val="010000"/>
                <w:sz w:val="18"/>
                <w:szCs w:val="18"/>
              </w:rPr>
              <w:t>rulemaking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77796" w:rsidRPr="00B44CF3">
              <w:rPr>
                <w:rFonts w:ascii="Arial" w:hAnsi="Arial" w:cs="Arial"/>
                <w:color w:val="010000"/>
                <w:sz w:val="18"/>
                <w:szCs w:val="18"/>
              </w:rPr>
              <w:t>authority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77796" w:rsidRPr="00B44CF3">
              <w:rPr>
                <w:rFonts w:ascii="Arial" w:hAnsi="Arial" w:cs="Arial"/>
                <w:color w:val="010000"/>
                <w:sz w:val="18"/>
                <w:szCs w:val="18"/>
              </w:rPr>
              <w:t>to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77796" w:rsidRPr="00B44CF3">
              <w:rPr>
                <w:rFonts w:ascii="Arial" w:hAnsi="Arial" w:cs="Arial"/>
                <w:color w:val="010000"/>
                <w:sz w:val="18"/>
                <w:szCs w:val="18"/>
              </w:rPr>
              <w:t>define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"</w:t>
            </w:r>
            <w:r w:rsidR="00677796" w:rsidRPr="00B44CF3">
              <w:rPr>
                <w:rFonts w:ascii="Arial" w:hAnsi="Arial" w:cs="Arial"/>
                <w:color w:val="010000"/>
                <w:sz w:val="18"/>
                <w:szCs w:val="18"/>
              </w:rPr>
              <w:t>commission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77796" w:rsidRPr="00B44CF3">
              <w:rPr>
                <w:rFonts w:ascii="Arial" w:hAnsi="Arial" w:cs="Arial"/>
                <w:color w:val="010000"/>
                <w:sz w:val="18"/>
                <w:szCs w:val="18"/>
              </w:rPr>
              <w:t>approved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77796" w:rsidRPr="00B44CF3">
              <w:rPr>
                <w:rFonts w:ascii="Arial" w:hAnsi="Arial" w:cs="Arial"/>
                <w:color w:val="010000"/>
                <w:sz w:val="18"/>
                <w:szCs w:val="18"/>
              </w:rPr>
              <w:t>activity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" </w:t>
            </w:r>
            <w:r w:rsidR="00677796" w:rsidRPr="00B44CF3">
              <w:rPr>
                <w:rFonts w:ascii="Arial" w:hAnsi="Arial" w:cs="Arial"/>
                <w:color w:val="010000"/>
                <w:sz w:val="18"/>
                <w:szCs w:val="18"/>
              </w:rPr>
              <w:t>related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77796" w:rsidRPr="00B44CF3">
              <w:rPr>
                <w:rFonts w:ascii="Arial" w:hAnsi="Arial" w:cs="Arial"/>
                <w:color w:val="010000"/>
                <w:sz w:val="18"/>
                <w:szCs w:val="18"/>
              </w:rPr>
              <w:t>to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77796" w:rsidRPr="00B44CF3">
              <w:rPr>
                <w:rFonts w:ascii="Arial" w:hAnsi="Arial" w:cs="Arial"/>
                <w:color w:val="010000"/>
                <w:sz w:val="18"/>
                <w:szCs w:val="18"/>
              </w:rPr>
              <w:t>an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proofErr w:type="gramStart"/>
            <w:r w:rsidR="00677796" w:rsidRPr="00B44CF3">
              <w:rPr>
                <w:rFonts w:ascii="Arial" w:hAnsi="Arial" w:cs="Arial"/>
                <w:color w:val="010000"/>
                <w:sz w:val="18"/>
                <w:szCs w:val="18"/>
              </w:rPr>
              <w:t>on-premise</w:t>
            </w:r>
            <w:proofErr w:type="gramEnd"/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77796" w:rsidRPr="00B44CF3">
              <w:rPr>
                <w:rFonts w:ascii="Arial" w:hAnsi="Arial" w:cs="Arial"/>
                <w:color w:val="010000"/>
                <w:sz w:val="18"/>
                <w:szCs w:val="18"/>
              </w:rPr>
              <w:t>beer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77796" w:rsidRPr="00B44CF3">
              <w:rPr>
                <w:rFonts w:ascii="Arial" w:hAnsi="Arial" w:cs="Arial"/>
                <w:color w:val="010000"/>
                <w:sz w:val="18"/>
                <w:szCs w:val="18"/>
              </w:rPr>
              <w:t>retailer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77796" w:rsidRPr="00B44CF3">
              <w:rPr>
                <w:rFonts w:ascii="Arial" w:hAnsi="Arial" w:cs="Arial"/>
                <w:color w:val="010000"/>
                <w:sz w:val="18"/>
                <w:szCs w:val="18"/>
              </w:rPr>
              <w:t>license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77796" w:rsidRPr="00B44CF3">
              <w:rPr>
                <w:rFonts w:ascii="Arial" w:hAnsi="Arial" w:cs="Arial"/>
                <w:color w:val="010000"/>
                <w:sz w:val="18"/>
                <w:szCs w:val="18"/>
              </w:rPr>
              <w:t>that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77796" w:rsidRPr="00B44CF3">
              <w:rPr>
                <w:rFonts w:ascii="Arial" w:hAnsi="Arial" w:cs="Arial"/>
                <w:color w:val="010000"/>
                <w:sz w:val="18"/>
                <w:szCs w:val="18"/>
              </w:rPr>
              <w:t>is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77796" w:rsidRPr="00B44CF3">
              <w:rPr>
                <w:rFonts w:ascii="Arial" w:hAnsi="Arial" w:cs="Arial"/>
                <w:color w:val="010000"/>
                <w:sz w:val="18"/>
                <w:szCs w:val="18"/>
              </w:rPr>
              <w:t>not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77796" w:rsidRPr="00B44CF3">
              <w:rPr>
                <w:rFonts w:ascii="Arial" w:hAnsi="Arial" w:cs="Arial"/>
                <w:color w:val="010000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77796" w:rsidRPr="00B44CF3">
              <w:rPr>
                <w:rFonts w:ascii="Arial" w:hAnsi="Arial" w:cs="Arial"/>
                <w:color w:val="010000"/>
                <w:sz w:val="18"/>
                <w:szCs w:val="18"/>
              </w:rPr>
              <w:t>tavern.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 </w:t>
            </w:r>
            <w:r w:rsidR="00677796" w:rsidRPr="00B44CF3">
              <w:rPr>
                <w:rFonts w:ascii="Arial" w:hAnsi="Arial" w:cs="Arial"/>
                <w:color w:val="010000"/>
                <w:sz w:val="18"/>
                <w:szCs w:val="18"/>
              </w:rPr>
              <w:t>The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77796" w:rsidRPr="00B44CF3">
              <w:rPr>
                <w:rFonts w:ascii="Arial" w:hAnsi="Arial" w:cs="Arial"/>
                <w:color w:val="010000"/>
                <w:sz w:val="18"/>
                <w:szCs w:val="18"/>
              </w:rPr>
              <w:t>statute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77796" w:rsidRPr="00B44CF3">
              <w:rPr>
                <w:rFonts w:ascii="Arial" w:hAnsi="Arial" w:cs="Arial"/>
                <w:color w:val="010000"/>
                <w:sz w:val="18"/>
                <w:szCs w:val="18"/>
              </w:rPr>
              <w:t>clearly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77796" w:rsidRPr="00B44CF3">
              <w:rPr>
                <w:rFonts w:ascii="Arial" w:hAnsi="Arial" w:cs="Arial"/>
                <w:color w:val="010000"/>
                <w:sz w:val="18"/>
                <w:szCs w:val="18"/>
              </w:rPr>
              <w:t>states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77796" w:rsidRPr="00B44CF3">
              <w:rPr>
                <w:rFonts w:ascii="Arial" w:hAnsi="Arial" w:cs="Arial"/>
                <w:color w:val="010000"/>
                <w:sz w:val="18"/>
                <w:szCs w:val="18"/>
              </w:rPr>
              <w:t>that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77796" w:rsidRPr="00B44CF3">
              <w:rPr>
                <w:rFonts w:ascii="Arial" w:hAnsi="Arial" w:cs="Arial"/>
                <w:color w:val="010000"/>
                <w:sz w:val="18"/>
                <w:szCs w:val="18"/>
              </w:rPr>
              <w:t>the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77796" w:rsidRPr="00B44CF3">
              <w:rPr>
                <w:rFonts w:ascii="Arial" w:hAnsi="Arial" w:cs="Arial"/>
                <w:color w:val="010000"/>
                <w:sz w:val="18"/>
                <w:szCs w:val="18"/>
              </w:rPr>
              <w:t>activity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77796" w:rsidRPr="00B44CF3">
              <w:rPr>
                <w:rFonts w:ascii="Arial" w:hAnsi="Arial" w:cs="Arial"/>
                <w:color w:val="010000"/>
                <w:sz w:val="18"/>
                <w:szCs w:val="18"/>
              </w:rPr>
              <w:t>may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77796" w:rsidRPr="00B44CF3">
              <w:rPr>
                <w:rFonts w:ascii="Arial" w:hAnsi="Arial" w:cs="Arial"/>
                <w:color w:val="010000"/>
                <w:sz w:val="18"/>
                <w:szCs w:val="18"/>
              </w:rPr>
              <w:t>not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77796" w:rsidRPr="00B44CF3">
              <w:rPr>
                <w:rFonts w:ascii="Arial" w:hAnsi="Arial" w:cs="Arial"/>
                <w:color w:val="010000"/>
                <w:sz w:val="18"/>
                <w:szCs w:val="18"/>
              </w:rPr>
              <w:t>involve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77796" w:rsidRPr="00B44CF3">
              <w:rPr>
                <w:rFonts w:ascii="Arial" w:hAnsi="Arial" w:cs="Arial"/>
                <w:color w:val="010000"/>
                <w:sz w:val="18"/>
                <w:szCs w:val="18"/>
              </w:rPr>
              <w:t>the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77796" w:rsidRPr="00B44CF3">
              <w:rPr>
                <w:rFonts w:ascii="Arial" w:hAnsi="Arial" w:cs="Arial"/>
                <w:color w:val="010000"/>
                <w:sz w:val="18"/>
                <w:szCs w:val="18"/>
              </w:rPr>
              <w:t>use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77796" w:rsidRPr="00B44CF3">
              <w:rPr>
                <w:rFonts w:ascii="Arial" w:hAnsi="Arial" w:cs="Arial"/>
                <w:color w:val="010000"/>
                <w:sz w:val="18"/>
                <w:szCs w:val="18"/>
              </w:rPr>
              <w:t>of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77796" w:rsidRPr="00B44CF3">
              <w:rPr>
                <w:rFonts w:ascii="Arial" w:hAnsi="Arial" w:cs="Arial"/>
                <w:color w:val="010000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77796" w:rsidRPr="00B44CF3">
              <w:rPr>
                <w:rFonts w:ascii="Arial" w:hAnsi="Arial" w:cs="Arial"/>
                <w:color w:val="010000"/>
                <w:sz w:val="18"/>
                <w:szCs w:val="18"/>
              </w:rPr>
              <w:t>dangerous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77796" w:rsidRPr="00B44CF3">
              <w:rPr>
                <w:rFonts w:ascii="Arial" w:hAnsi="Arial" w:cs="Arial"/>
                <w:color w:val="010000"/>
                <w:sz w:val="18"/>
                <w:szCs w:val="18"/>
              </w:rPr>
              <w:t>weapon.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 </w:t>
            </w:r>
            <w:r w:rsidR="00677796" w:rsidRPr="00B44CF3">
              <w:rPr>
                <w:rFonts w:ascii="Arial" w:hAnsi="Arial" w:cs="Arial"/>
                <w:color w:val="010000"/>
                <w:sz w:val="18"/>
                <w:szCs w:val="18"/>
              </w:rPr>
              <w:t>The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77796" w:rsidRPr="00B44CF3">
              <w:rPr>
                <w:rFonts w:ascii="Arial" w:hAnsi="Arial" w:cs="Arial"/>
                <w:color w:val="010000"/>
                <w:sz w:val="18"/>
                <w:szCs w:val="18"/>
              </w:rPr>
              <w:t>proposed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4E7F00">
              <w:rPr>
                <w:rFonts w:ascii="Arial" w:hAnsi="Arial" w:cs="Arial"/>
                <w:color w:val="010000"/>
                <w:sz w:val="18"/>
                <w:szCs w:val="18"/>
              </w:rPr>
              <w:t>section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77796" w:rsidRPr="00B44CF3">
              <w:rPr>
                <w:rFonts w:ascii="Arial" w:hAnsi="Arial" w:cs="Arial"/>
                <w:color w:val="010000"/>
                <w:sz w:val="18"/>
                <w:szCs w:val="18"/>
              </w:rPr>
              <w:t>adds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77796" w:rsidRPr="00B44CF3">
              <w:rPr>
                <w:rFonts w:ascii="Arial" w:hAnsi="Arial" w:cs="Arial"/>
                <w:color w:val="010000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77796" w:rsidRPr="00B44CF3">
              <w:rPr>
                <w:rFonts w:ascii="Arial" w:hAnsi="Arial" w:cs="Arial"/>
                <w:color w:val="010000"/>
                <w:sz w:val="18"/>
                <w:szCs w:val="18"/>
              </w:rPr>
              <w:t>variety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77796" w:rsidRPr="00B44CF3">
              <w:rPr>
                <w:rFonts w:ascii="Arial" w:hAnsi="Arial" w:cs="Arial"/>
                <w:color w:val="010000"/>
                <w:sz w:val="18"/>
                <w:szCs w:val="18"/>
              </w:rPr>
              <w:t>of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77796" w:rsidRPr="00B44CF3">
              <w:rPr>
                <w:rFonts w:ascii="Arial" w:hAnsi="Arial" w:cs="Arial"/>
                <w:color w:val="010000"/>
                <w:sz w:val="18"/>
                <w:szCs w:val="18"/>
              </w:rPr>
              <w:t>recreational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77796" w:rsidRPr="00B44CF3">
              <w:rPr>
                <w:rFonts w:ascii="Arial" w:hAnsi="Arial" w:cs="Arial"/>
                <w:color w:val="010000"/>
                <w:sz w:val="18"/>
                <w:szCs w:val="18"/>
              </w:rPr>
              <w:t>activities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77796" w:rsidRPr="00B44CF3">
              <w:rPr>
                <w:rFonts w:ascii="Arial" w:hAnsi="Arial" w:cs="Arial"/>
                <w:color w:val="010000"/>
                <w:sz w:val="18"/>
                <w:szCs w:val="18"/>
              </w:rPr>
              <w:t>for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77796" w:rsidRPr="00B44CF3">
              <w:rPr>
                <w:rFonts w:ascii="Arial" w:hAnsi="Arial" w:cs="Arial"/>
                <w:color w:val="010000"/>
                <w:sz w:val="18"/>
                <w:szCs w:val="18"/>
              </w:rPr>
              <w:t>which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77796" w:rsidRPr="00B44CF3">
              <w:rPr>
                <w:rFonts w:ascii="Arial" w:hAnsi="Arial" w:cs="Arial"/>
                <w:color w:val="010000"/>
                <w:sz w:val="18"/>
                <w:szCs w:val="18"/>
              </w:rPr>
              <w:t>the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77796" w:rsidRPr="00B44CF3">
              <w:rPr>
                <w:rFonts w:ascii="Arial" w:hAnsi="Arial" w:cs="Arial"/>
                <w:color w:val="010000"/>
                <w:sz w:val="18"/>
                <w:szCs w:val="18"/>
              </w:rPr>
              <w:t>commission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77796" w:rsidRPr="00B44CF3">
              <w:rPr>
                <w:rFonts w:ascii="Arial" w:hAnsi="Arial" w:cs="Arial"/>
                <w:color w:val="010000"/>
                <w:sz w:val="18"/>
                <w:szCs w:val="18"/>
              </w:rPr>
              <w:t>may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77796" w:rsidRPr="00B44CF3">
              <w:rPr>
                <w:rFonts w:ascii="Arial" w:hAnsi="Arial" w:cs="Arial"/>
                <w:color w:val="010000"/>
                <w:sz w:val="18"/>
                <w:szCs w:val="18"/>
              </w:rPr>
              <w:t>grant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77796" w:rsidRPr="00B44CF3">
              <w:rPr>
                <w:rFonts w:ascii="Arial" w:hAnsi="Arial" w:cs="Arial"/>
                <w:color w:val="010000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"</w:t>
            </w:r>
            <w:r w:rsidR="00677796" w:rsidRPr="00B44CF3">
              <w:rPr>
                <w:rFonts w:ascii="Arial" w:hAnsi="Arial" w:cs="Arial"/>
                <w:color w:val="010000"/>
                <w:sz w:val="18"/>
                <w:szCs w:val="18"/>
              </w:rPr>
              <w:t>Beer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77796" w:rsidRPr="00B44CF3">
              <w:rPr>
                <w:rFonts w:ascii="Arial" w:hAnsi="Arial" w:cs="Arial"/>
                <w:color w:val="010000"/>
                <w:sz w:val="18"/>
                <w:szCs w:val="18"/>
              </w:rPr>
              <w:t>Rec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" </w:t>
            </w:r>
            <w:r w:rsidR="00677796" w:rsidRPr="00B44CF3">
              <w:rPr>
                <w:rFonts w:ascii="Arial" w:hAnsi="Arial" w:cs="Arial"/>
                <w:color w:val="010000"/>
                <w:sz w:val="18"/>
                <w:szCs w:val="18"/>
              </w:rPr>
              <w:t>license.</w:t>
            </w:r>
          </w:p>
          <w:p w14:paraId="4650FC80" w14:textId="4FCC5FBF" w:rsidR="00B44CF3" w:rsidRPr="00B44CF3" w:rsidRDefault="00B44CF3" w:rsidP="00B44CF3">
            <w:pPr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</w:p>
        </w:tc>
      </w:tr>
      <w:tr w:rsidR="005732E8" w:rsidRPr="00B44CF3" w14:paraId="714535C0" w14:textId="77777777" w:rsidTr="00414E0D">
        <w:trPr>
          <w:tblCellSpacing w:w="7" w:type="dxa"/>
          <w:jc w:val="center"/>
        </w:trPr>
        <w:tc>
          <w:tcPr>
            <w:tcW w:w="9693" w:type="dxa"/>
            <w:shd w:val="clear" w:color="auto" w:fill="F2F2F2" w:themeFill="background1" w:themeFillShade="F2"/>
          </w:tcPr>
          <w:p w14:paraId="388C166D" w14:textId="39692557" w:rsidR="005732E8" w:rsidRPr="00B44CF3" w:rsidRDefault="005732E8" w:rsidP="00B44CF3">
            <w:pPr>
              <w:widowControl/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4.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 </w:t>
            </w:r>
            <w:r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Summary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of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the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new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rule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or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change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E945AC" w:rsidRPr="00B44CF3">
              <w:rPr>
                <w:rFonts w:ascii="Arial" w:hAnsi="Arial" w:cs="Arial"/>
                <w:color w:val="010000"/>
                <w:sz w:val="18"/>
                <w:szCs w:val="18"/>
              </w:rPr>
              <w:t>(What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E945AC" w:rsidRPr="00B44CF3">
              <w:rPr>
                <w:rFonts w:ascii="Arial" w:hAnsi="Arial" w:cs="Arial"/>
                <w:color w:val="010000"/>
                <w:sz w:val="18"/>
                <w:szCs w:val="18"/>
              </w:rPr>
              <w:t>does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E945AC" w:rsidRPr="00B44CF3">
              <w:rPr>
                <w:rFonts w:ascii="Arial" w:hAnsi="Arial" w:cs="Arial"/>
                <w:color w:val="010000"/>
                <w:sz w:val="18"/>
                <w:szCs w:val="18"/>
              </w:rPr>
              <w:t>this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E945AC" w:rsidRPr="00B44CF3">
              <w:rPr>
                <w:rFonts w:ascii="Arial" w:hAnsi="Arial" w:cs="Arial"/>
                <w:color w:val="010000"/>
                <w:sz w:val="18"/>
                <w:szCs w:val="18"/>
              </w:rPr>
              <w:t>filing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E945AC" w:rsidRPr="00B44CF3">
              <w:rPr>
                <w:rFonts w:ascii="Arial" w:hAnsi="Arial" w:cs="Arial"/>
                <w:color w:val="010000"/>
                <w:sz w:val="18"/>
                <w:szCs w:val="18"/>
              </w:rPr>
              <w:t>do?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E945AC" w:rsidRPr="00B44CF3">
              <w:rPr>
                <w:rFonts w:ascii="Arial" w:hAnsi="Arial" w:cs="Arial"/>
                <w:color w:val="010000"/>
                <w:sz w:val="18"/>
                <w:szCs w:val="18"/>
              </w:rPr>
              <w:t>If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E945AC" w:rsidRPr="00B44CF3">
              <w:rPr>
                <w:rFonts w:ascii="Arial" w:hAnsi="Arial" w:cs="Arial"/>
                <w:color w:val="010000"/>
                <w:sz w:val="18"/>
                <w:szCs w:val="18"/>
              </w:rPr>
              <w:t>this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E945AC" w:rsidRPr="00B44CF3">
              <w:rPr>
                <w:rFonts w:ascii="Arial" w:hAnsi="Arial" w:cs="Arial"/>
                <w:color w:val="010000"/>
                <w:sz w:val="18"/>
                <w:szCs w:val="18"/>
              </w:rPr>
              <w:t>is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E945AC" w:rsidRPr="00B44CF3">
              <w:rPr>
                <w:rFonts w:ascii="Arial" w:hAnsi="Arial" w:cs="Arial"/>
                <w:color w:val="010000"/>
                <w:sz w:val="18"/>
                <w:szCs w:val="18"/>
              </w:rPr>
              <w:t>a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E945AC" w:rsidRPr="00B44CF3">
              <w:rPr>
                <w:rFonts w:ascii="Arial" w:hAnsi="Arial" w:cs="Arial"/>
                <w:color w:val="010000"/>
                <w:sz w:val="18"/>
                <w:szCs w:val="18"/>
              </w:rPr>
              <w:t>repeal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E945AC" w:rsidRPr="00B44CF3">
              <w:rPr>
                <w:rFonts w:ascii="Arial" w:hAnsi="Arial" w:cs="Arial"/>
                <w:color w:val="010000"/>
                <w:sz w:val="18"/>
                <w:szCs w:val="18"/>
              </w:rPr>
              <w:t>and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E945AC" w:rsidRPr="00B44CF3">
              <w:rPr>
                <w:rFonts w:ascii="Arial" w:hAnsi="Arial" w:cs="Arial"/>
                <w:color w:val="010000"/>
                <w:sz w:val="18"/>
                <w:szCs w:val="18"/>
              </w:rPr>
              <w:t>reenact,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E945AC" w:rsidRPr="00B44CF3">
              <w:rPr>
                <w:rFonts w:ascii="Arial" w:hAnsi="Arial" w:cs="Arial"/>
                <w:color w:val="010000"/>
                <w:sz w:val="18"/>
                <w:szCs w:val="18"/>
              </w:rPr>
              <w:t>explain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E945AC" w:rsidRPr="00B44CF3">
              <w:rPr>
                <w:rFonts w:ascii="Arial" w:hAnsi="Arial" w:cs="Arial"/>
                <w:color w:val="010000"/>
                <w:sz w:val="18"/>
                <w:szCs w:val="18"/>
              </w:rPr>
              <w:t>the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E945AC" w:rsidRPr="00B44CF3">
              <w:rPr>
                <w:rFonts w:ascii="Arial" w:hAnsi="Arial" w:cs="Arial"/>
                <w:color w:val="010000"/>
                <w:sz w:val="18"/>
                <w:szCs w:val="18"/>
              </w:rPr>
              <w:t>substantive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E945AC" w:rsidRPr="00B44CF3">
              <w:rPr>
                <w:rFonts w:ascii="Arial" w:hAnsi="Arial" w:cs="Arial"/>
                <w:color w:val="010000"/>
                <w:sz w:val="18"/>
                <w:szCs w:val="18"/>
              </w:rPr>
              <w:t>differences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E945AC" w:rsidRPr="00B44CF3">
              <w:rPr>
                <w:rFonts w:ascii="Arial" w:hAnsi="Arial" w:cs="Arial"/>
                <w:color w:val="010000"/>
                <w:sz w:val="18"/>
                <w:szCs w:val="18"/>
              </w:rPr>
              <w:t>between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E945AC" w:rsidRPr="00B44CF3">
              <w:rPr>
                <w:rFonts w:ascii="Arial" w:hAnsi="Arial" w:cs="Arial"/>
                <w:color w:val="010000"/>
                <w:sz w:val="18"/>
                <w:szCs w:val="18"/>
              </w:rPr>
              <w:t>the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E945AC" w:rsidRPr="00B44CF3">
              <w:rPr>
                <w:rFonts w:ascii="Arial" w:hAnsi="Arial" w:cs="Arial"/>
                <w:color w:val="010000"/>
                <w:sz w:val="18"/>
                <w:szCs w:val="18"/>
              </w:rPr>
              <w:t>repealed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E945AC" w:rsidRPr="00B44CF3">
              <w:rPr>
                <w:rFonts w:ascii="Arial" w:hAnsi="Arial" w:cs="Arial"/>
                <w:color w:val="010000"/>
                <w:sz w:val="18"/>
                <w:szCs w:val="18"/>
              </w:rPr>
              <w:t>rule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E945AC" w:rsidRPr="00B44CF3">
              <w:rPr>
                <w:rFonts w:ascii="Arial" w:hAnsi="Arial" w:cs="Arial"/>
                <w:color w:val="010000"/>
                <w:sz w:val="18"/>
                <w:szCs w:val="18"/>
              </w:rPr>
              <w:t>and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E945AC" w:rsidRPr="00B44CF3">
              <w:rPr>
                <w:rFonts w:ascii="Arial" w:hAnsi="Arial" w:cs="Arial"/>
                <w:color w:val="010000"/>
                <w:sz w:val="18"/>
                <w:szCs w:val="18"/>
              </w:rPr>
              <w:t>the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E945AC" w:rsidRPr="00B44CF3">
              <w:rPr>
                <w:rFonts w:ascii="Arial" w:hAnsi="Arial" w:cs="Arial"/>
                <w:color w:val="010000"/>
                <w:sz w:val="18"/>
                <w:szCs w:val="18"/>
              </w:rPr>
              <w:t>reenacted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E945AC" w:rsidRPr="00B44CF3">
              <w:rPr>
                <w:rFonts w:ascii="Arial" w:hAnsi="Arial" w:cs="Arial"/>
                <w:color w:val="010000"/>
                <w:sz w:val="18"/>
                <w:szCs w:val="18"/>
              </w:rPr>
              <w:t>rule)</w:t>
            </w:r>
            <w:r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:</w:t>
            </w:r>
          </w:p>
        </w:tc>
      </w:tr>
      <w:tr w:rsidR="005732E8" w:rsidRPr="00B44CF3" w14:paraId="3970452B" w14:textId="77777777" w:rsidTr="00414E0D">
        <w:trPr>
          <w:tblCellSpacing w:w="7" w:type="dxa"/>
          <w:jc w:val="center"/>
        </w:trPr>
        <w:tc>
          <w:tcPr>
            <w:tcW w:w="9693" w:type="dxa"/>
          </w:tcPr>
          <w:p w14:paraId="2559DBB1" w14:textId="4BDD2E87" w:rsidR="005732E8" w:rsidRDefault="00AA4A7D" w:rsidP="00B44CF3">
            <w:pPr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This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amendment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will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77796" w:rsidRPr="00B44CF3">
              <w:rPr>
                <w:rFonts w:ascii="Arial" w:hAnsi="Arial" w:cs="Arial"/>
                <w:color w:val="010000"/>
                <w:sz w:val="18"/>
                <w:szCs w:val="18"/>
              </w:rPr>
              <w:t>define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"</w:t>
            </w:r>
            <w:r w:rsidR="00677796" w:rsidRPr="00B44CF3">
              <w:rPr>
                <w:rFonts w:ascii="Arial" w:hAnsi="Arial" w:cs="Arial"/>
                <w:color w:val="010000"/>
                <w:sz w:val="18"/>
                <w:szCs w:val="18"/>
              </w:rPr>
              <w:t>commission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77796" w:rsidRPr="00B44CF3">
              <w:rPr>
                <w:rFonts w:ascii="Arial" w:hAnsi="Arial" w:cs="Arial"/>
                <w:color w:val="010000"/>
                <w:sz w:val="18"/>
                <w:szCs w:val="18"/>
              </w:rPr>
              <w:t>approved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77796" w:rsidRPr="00B44CF3">
              <w:rPr>
                <w:rFonts w:ascii="Arial" w:hAnsi="Arial" w:cs="Arial"/>
                <w:color w:val="010000"/>
                <w:sz w:val="18"/>
                <w:szCs w:val="18"/>
              </w:rPr>
              <w:t>activity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" </w:t>
            </w:r>
            <w:r w:rsidR="00677796" w:rsidRPr="00B44CF3">
              <w:rPr>
                <w:rFonts w:ascii="Arial" w:hAnsi="Arial" w:cs="Arial"/>
                <w:color w:val="010000"/>
                <w:sz w:val="18"/>
                <w:szCs w:val="18"/>
              </w:rPr>
              <w:t>related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77796" w:rsidRPr="00B44CF3">
              <w:rPr>
                <w:rFonts w:ascii="Arial" w:hAnsi="Arial" w:cs="Arial"/>
                <w:color w:val="010000"/>
                <w:sz w:val="18"/>
                <w:szCs w:val="18"/>
              </w:rPr>
              <w:t>to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77796" w:rsidRPr="00B44CF3">
              <w:rPr>
                <w:rFonts w:ascii="Arial" w:hAnsi="Arial" w:cs="Arial"/>
                <w:color w:val="010000"/>
                <w:sz w:val="18"/>
                <w:szCs w:val="18"/>
              </w:rPr>
              <w:t>an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proofErr w:type="gramStart"/>
            <w:r w:rsidR="00677796" w:rsidRPr="00B44CF3">
              <w:rPr>
                <w:rFonts w:ascii="Arial" w:hAnsi="Arial" w:cs="Arial"/>
                <w:color w:val="010000"/>
                <w:sz w:val="18"/>
                <w:szCs w:val="18"/>
              </w:rPr>
              <w:t>on-premise</w:t>
            </w:r>
            <w:proofErr w:type="gramEnd"/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77796" w:rsidRPr="00B44CF3">
              <w:rPr>
                <w:rFonts w:ascii="Arial" w:hAnsi="Arial" w:cs="Arial"/>
                <w:color w:val="010000"/>
                <w:sz w:val="18"/>
                <w:szCs w:val="18"/>
              </w:rPr>
              <w:t>beer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77796" w:rsidRPr="00B44CF3">
              <w:rPr>
                <w:rFonts w:ascii="Arial" w:hAnsi="Arial" w:cs="Arial"/>
                <w:color w:val="010000"/>
                <w:sz w:val="18"/>
                <w:szCs w:val="18"/>
              </w:rPr>
              <w:t>retailer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77796" w:rsidRPr="00B44CF3">
              <w:rPr>
                <w:rFonts w:ascii="Arial" w:hAnsi="Arial" w:cs="Arial"/>
                <w:color w:val="010000"/>
                <w:sz w:val="18"/>
                <w:szCs w:val="18"/>
              </w:rPr>
              <w:t>license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77796" w:rsidRPr="00B44CF3">
              <w:rPr>
                <w:rFonts w:ascii="Arial" w:hAnsi="Arial" w:cs="Arial"/>
                <w:color w:val="010000"/>
                <w:sz w:val="18"/>
                <w:szCs w:val="18"/>
              </w:rPr>
              <w:t>that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77796" w:rsidRPr="00B44CF3">
              <w:rPr>
                <w:rFonts w:ascii="Arial" w:hAnsi="Arial" w:cs="Arial"/>
                <w:color w:val="010000"/>
                <w:sz w:val="18"/>
                <w:szCs w:val="18"/>
              </w:rPr>
              <w:t>is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77796" w:rsidRPr="00B44CF3">
              <w:rPr>
                <w:rFonts w:ascii="Arial" w:hAnsi="Arial" w:cs="Arial"/>
                <w:color w:val="010000"/>
                <w:sz w:val="18"/>
                <w:szCs w:val="18"/>
              </w:rPr>
              <w:t>not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77796" w:rsidRPr="00B44CF3">
              <w:rPr>
                <w:rFonts w:ascii="Arial" w:hAnsi="Arial" w:cs="Arial"/>
                <w:color w:val="010000"/>
                <w:sz w:val="18"/>
                <w:szCs w:val="18"/>
              </w:rPr>
              <w:t>a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77796" w:rsidRPr="00B44CF3">
              <w:rPr>
                <w:rFonts w:ascii="Arial" w:hAnsi="Arial" w:cs="Arial"/>
                <w:color w:val="010000"/>
                <w:sz w:val="18"/>
                <w:szCs w:val="18"/>
              </w:rPr>
              <w:t>tavern</w:t>
            </w:r>
            <w:r w:rsidR="004525B0" w:rsidRPr="00B44CF3">
              <w:rPr>
                <w:rFonts w:ascii="Arial" w:hAnsi="Arial" w:cs="Arial"/>
                <w:color w:val="010000"/>
                <w:sz w:val="18"/>
                <w:szCs w:val="18"/>
              </w:rPr>
              <w:t>.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 </w:t>
            </w:r>
            <w:r w:rsidR="004525B0" w:rsidRPr="00B44CF3">
              <w:rPr>
                <w:rFonts w:ascii="Arial" w:hAnsi="Arial" w:cs="Arial"/>
                <w:color w:val="010000"/>
                <w:sz w:val="18"/>
                <w:szCs w:val="18"/>
              </w:rPr>
              <w:t>The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4525B0" w:rsidRPr="00B44CF3">
              <w:rPr>
                <w:rFonts w:ascii="Arial" w:hAnsi="Arial" w:cs="Arial"/>
                <w:color w:val="010000"/>
                <w:sz w:val="18"/>
                <w:szCs w:val="18"/>
              </w:rPr>
              <w:t>proposed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4E7F00">
              <w:rPr>
                <w:rFonts w:ascii="Arial" w:hAnsi="Arial" w:cs="Arial"/>
                <w:color w:val="010000"/>
                <w:sz w:val="18"/>
                <w:szCs w:val="18"/>
              </w:rPr>
              <w:t>section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4525B0" w:rsidRPr="00B44CF3">
              <w:rPr>
                <w:rFonts w:ascii="Arial" w:hAnsi="Arial" w:cs="Arial"/>
                <w:color w:val="010000"/>
                <w:sz w:val="18"/>
                <w:szCs w:val="18"/>
              </w:rPr>
              <w:t>adds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4525B0" w:rsidRPr="00B44CF3">
              <w:rPr>
                <w:rFonts w:ascii="Arial" w:hAnsi="Arial" w:cs="Arial"/>
                <w:color w:val="010000"/>
                <w:sz w:val="18"/>
                <w:szCs w:val="18"/>
              </w:rPr>
              <w:t>a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4525B0" w:rsidRPr="00B44CF3">
              <w:rPr>
                <w:rFonts w:ascii="Arial" w:hAnsi="Arial" w:cs="Arial"/>
                <w:color w:val="010000"/>
                <w:sz w:val="18"/>
                <w:szCs w:val="18"/>
              </w:rPr>
              <w:t>variety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4525B0" w:rsidRPr="00B44CF3">
              <w:rPr>
                <w:rFonts w:ascii="Arial" w:hAnsi="Arial" w:cs="Arial"/>
                <w:color w:val="010000"/>
                <w:sz w:val="18"/>
                <w:szCs w:val="18"/>
              </w:rPr>
              <w:t>of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4525B0" w:rsidRPr="00B44CF3">
              <w:rPr>
                <w:rFonts w:ascii="Arial" w:hAnsi="Arial" w:cs="Arial"/>
                <w:color w:val="010000"/>
                <w:sz w:val="18"/>
                <w:szCs w:val="18"/>
              </w:rPr>
              <w:t>recreational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4525B0" w:rsidRPr="00B44CF3">
              <w:rPr>
                <w:rFonts w:ascii="Arial" w:hAnsi="Arial" w:cs="Arial"/>
                <w:color w:val="010000"/>
                <w:sz w:val="18"/>
                <w:szCs w:val="18"/>
              </w:rPr>
              <w:t>activities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4525B0" w:rsidRPr="00B44CF3">
              <w:rPr>
                <w:rFonts w:ascii="Arial" w:hAnsi="Arial" w:cs="Arial"/>
                <w:color w:val="010000"/>
                <w:sz w:val="18"/>
                <w:szCs w:val="18"/>
              </w:rPr>
              <w:t>for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4525B0" w:rsidRPr="00B44CF3">
              <w:rPr>
                <w:rFonts w:ascii="Arial" w:hAnsi="Arial" w:cs="Arial"/>
                <w:color w:val="010000"/>
                <w:sz w:val="18"/>
                <w:szCs w:val="18"/>
              </w:rPr>
              <w:t>which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4525B0" w:rsidRPr="00B44CF3">
              <w:rPr>
                <w:rFonts w:ascii="Arial" w:hAnsi="Arial" w:cs="Arial"/>
                <w:color w:val="010000"/>
                <w:sz w:val="18"/>
                <w:szCs w:val="18"/>
              </w:rPr>
              <w:t>the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4525B0" w:rsidRPr="00B44CF3">
              <w:rPr>
                <w:rFonts w:ascii="Arial" w:hAnsi="Arial" w:cs="Arial"/>
                <w:color w:val="010000"/>
                <w:sz w:val="18"/>
                <w:szCs w:val="18"/>
              </w:rPr>
              <w:t>commission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4525B0" w:rsidRPr="00B44CF3">
              <w:rPr>
                <w:rFonts w:ascii="Arial" w:hAnsi="Arial" w:cs="Arial"/>
                <w:color w:val="010000"/>
                <w:sz w:val="18"/>
                <w:szCs w:val="18"/>
              </w:rPr>
              <w:t>may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4525B0" w:rsidRPr="00B44CF3">
              <w:rPr>
                <w:rFonts w:ascii="Arial" w:hAnsi="Arial" w:cs="Arial"/>
                <w:color w:val="010000"/>
                <w:sz w:val="18"/>
                <w:szCs w:val="18"/>
              </w:rPr>
              <w:t>grant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4525B0" w:rsidRPr="00B44CF3">
              <w:rPr>
                <w:rFonts w:ascii="Arial" w:hAnsi="Arial" w:cs="Arial"/>
                <w:color w:val="010000"/>
                <w:sz w:val="18"/>
                <w:szCs w:val="18"/>
              </w:rPr>
              <w:t>a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"</w:t>
            </w:r>
            <w:r w:rsidR="004525B0" w:rsidRPr="00B44CF3">
              <w:rPr>
                <w:rFonts w:ascii="Arial" w:hAnsi="Arial" w:cs="Arial"/>
                <w:color w:val="010000"/>
                <w:sz w:val="18"/>
                <w:szCs w:val="18"/>
              </w:rPr>
              <w:t>Beer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4525B0" w:rsidRPr="00B44CF3">
              <w:rPr>
                <w:rFonts w:ascii="Arial" w:hAnsi="Arial" w:cs="Arial"/>
                <w:color w:val="010000"/>
                <w:sz w:val="18"/>
                <w:szCs w:val="18"/>
              </w:rPr>
              <w:t>Rec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" </w:t>
            </w:r>
            <w:r w:rsidR="004525B0" w:rsidRPr="00B44CF3">
              <w:rPr>
                <w:rFonts w:ascii="Arial" w:hAnsi="Arial" w:cs="Arial"/>
                <w:color w:val="010000"/>
                <w:sz w:val="18"/>
                <w:szCs w:val="18"/>
              </w:rPr>
              <w:t>license.</w:t>
            </w:r>
          </w:p>
          <w:p w14:paraId="3EC8D3C0" w14:textId="0B96702B" w:rsidR="00B44CF3" w:rsidRPr="00B44CF3" w:rsidRDefault="00B44CF3" w:rsidP="00B44CF3">
            <w:pPr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</w:p>
        </w:tc>
      </w:tr>
    </w:tbl>
    <w:p w14:paraId="231A42FD" w14:textId="77777777" w:rsidR="00646E1C" w:rsidRPr="00B44CF3" w:rsidRDefault="00646E1C" w:rsidP="00B44CF3">
      <w:pPr>
        <w:widowControl/>
        <w:rPr>
          <w:rFonts w:ascii="Arial" w:hAnsi="Arial" w:cs="Arial"/>
          <w:color w:val="010000"/>
          <w:sz w:val="18"/>
          <w:szCs w:val="18"/>
        </w:rPr>
      </w:pPr>
    </w:p>
    <w:p w14:paraId="41889883" w14:textId="43215C39" w:rsidR="00646E1C" w:rsidRPr="00B44CF3" w:rsidRDefault="00646E1C" w:rsidP="00B44CF3">
      <w:pPr>
        <w:widowControl/>
        <w:jc w:val="center"/>
        <w:rPr>
          <w:rFonts w:ascii="Arial" w:hAnsi="Arial" w:cs="Arial"/>
          <w:b/>
          <w:color w:val="010000"/>
          <w:sz w:val="18"/>
          <w:szCs w:val="18"/>
        </w:rPr>
      </w:pPr>
      <w:r w:rsidRPr="00B44CF3">
        <w:rPr>
          <w:rFonts w:ascii="Arial" w:hAnsi="Arial" w:cs="Arial"/>
          <w:b/>
          <w:color w:val="010000"/>
          <w:sz w:val="18"/>
          <w:szCs w:val="18"/>
        </w:rPr>
        <w:t>Fiscal</w:t>
      </w:r>
      <w:r w:rsidR="00B44CF3">
        <w:rPr>
          <w:rFonts w:ascii="Arial" w:hAnsi="Arial" w:cs="Arial"/>
          <w:b/>
          <w:color w:val="010000"/>
          <w:sz w:val="18"/>
          <w:szCs w:val="18"/>
        </w:rPr>
        <w:t xml:space="preserve"> </w:t>
      </w:r>
      <w:r w:rsidRPr="00B44CF3">
        <w:rPr>
          <w:rFonts w:ascii="Arial" w:hAnsi="Arial" w:cs="Arial"/>
          <w:b/>
          <w:color w:val="010000"/>
          <w:sz w:val="18"/>
          <w:szCs w:val="18"/>
        </w:rPr>
        <w:t>Information</w:t>
      </w:r>
    </w:p>
    <w:tbl>
      <w:tblPr>
        <w:tblW w:w="1025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63"/>
        <w:gridCol w:w="2563"/>
        <w:gridCol w:w="2563"/>
        <w:gridCol w:w="2564"/>
      </w:tblGrid>
      <w:tr w:rsidR="005732E8" w:rsidRPr="00B44CF3" w14:paraId="79D4B4F6" w14:textId="77777777" w:rsidTr="00414E0D">
        <w:trPr>
          <w:tblCellSpacing w:w="7" w:type="dxa"/>
          <w:jc w:val="center"/>
        </w:trPr>
        <w:tc>
          <w:tcPr>
            <w:tcW w:w="10225" w:type="dxa"/>
            <w:gridSpan w:val="4"/>
            <w:shd w:val="clear" w:color="auto" w:fill="F2F2F2" w:themeFill="background1" w:themeFillShade="F2"/>
          </w:tcPr>
          <w:p w14:paraId="304FA0B3" w14:textId="4EC72F9F" w:rsidR="005732E8" w:rsidRPr="00B44CF3" w:rsidRDefault="005732E8" w:rsidP="00B44CF3">
            <w:pPr>
              <w:widowControl/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5.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 </w:t>
            </w:r>
            <w:r w:rsidR="003D601B"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Provide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3D601B"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an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3D601B"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estimate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3D601B"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and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3D601B"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written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3D601B"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explanation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3D601B"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of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F91CB5"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the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3D601B"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a</w:t>
            </w:r>
            <w:r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ggregate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anticipated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cost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or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savings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to:</w:t>
            </w:r>
          </w:p>
        </w:tc>
      </w:tr>
      <w:tr w:rsidR="005732E8" w:rsidRPr="00B44CF3" w14:paraId="5F0D5A21" w14:textId="77777777" w:rsidTr="00414E0D">
        <w:trPr>
          <w:tblCellSpacing w:w="7" w:type="dxa"/>
          <w:jc w:val="center"/>
        </w:trPr>
        <w:tc>
          <w:tcPr>
            <w:tcW w:w="10225" w:type="dxa"/>
            <w:gridSpan w:val="4"/>
            <w:shd w:val="clear" w:color="auto" w:fill="F2F2F2" w:themeFill="background1" w:themeFillShade="F2"/>
          </w:tcPr>
          <w:p w14:paraId="702F3B93" w14:textId="556C0C93" w:rsidR="005732E8" w:rsidRPr="00B44CF3" w:rsidRDefault="005732E8" w:rsidP="00B44CF3">
            <w:pPr>
              <w:widowControl/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A)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 </w:t>
            </w:r>
            <w:r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State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budget:</w:t>
            </w:r>
          </w:p>
        </w:tc>
      </w:tr>
      <w:tr w:rsidR="005732E8" w:rsidRPr="00B44CF3" w14:paraId="44DA0178" w14:textId="77777777" w:rsidTr="00414E0D">
        <w:trPr>
          <w:tblCellSpacing w:w="7" w:type="dxa"/>
          <w:jc w:val="center"/>
        </w:trPr>
        <w:tc>
          <w:tcPr>
            <w:tcW w:w="10225" w:type="dxa"/>
            <w:gridSpan w:val="4"/>
            <w:shd w:val="clear" w:color="auto" w:fill="auto"/>
          </w:tcPr>
          <w:p w14:paraId="1E479B34" w14:textId="0F7BF2BD" w:rsidR="005732E8" w:rsidRPr="00B44CF3" w:rsidRDefault="004B70B2" w:rsidP="00B44CF3">
            <w:pPr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None--This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101A43" w:rsidRPr="00B44CF3">
              <w:rPr>
                <w:rFonts w:ascii="Arial" w:hAnsi="Arial" w:cs="Arial"/>
                <w:color w:val="010000"/>
                <w:sz w:val="18"/>
                <w:szCs w:val="18"/>
              </w:rPr>
              <w:t>amendment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does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not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create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additional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cost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or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savings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101A43" w:rsidRPr="00B44CF3">
              <w:rPr>
                <w:rFonts w:ascii="Arial" w:hAnsi="Arial" w:cs="Arial"/>
                <w:color w:val="010000"/>
                <w:sz w:val="18"/>
                <w:szCs w:val="18"/>
              </w:rPr>
              <w:t>to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101A43" w:rsidRPr="00B44CF3">
              <w:rPr>
                <w:rFonts w:ascii="Arial" w:hAnsi="Arial" w:cs="Arial"/>
                <w:color w:val="010000"/>
                <w:sz w:val="18"/>
                <w:szCs w:val="18"/>
              </w:rPr>
              <w:t>the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4E7F00">
              <w:rPr>
                <w:rFonts w:ascii="Arial" w:hAnsi="Arial" w:cs="Arial"/>
                <w:color w:val="010000"/>
                <w:sz w:val="18"/>
                <w:szCs w:val="18"/>
              </w:rPr>
              <w:t>s</w:t>
            </w:r>
            <w:r w:rsidR="00101A43" w:rsidRPr="00B44CF3">
              <w:rPr>
                <w:rFonts w:ascii="Arial" w:hAnsi="Arial" w:cs="Arial"/>
                <w:color w:val="010000"/>
                <w:sz w:val="18"/>
                <w:szCs w:val="18"/>
              </w:rPr>
              <w:t>tate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101A43" w:rsidRPr="00B44CF3">
              <w:rPr>
                <w:rFonts w:ascii="Arial" w:hAnsi="Arial" w:cs="Arial"/>
                <w:color w:val="010000"/>
                <w:sz w:val="18"/>
                <w:szCs w:val="18"/>
              </w:rPr>
              <w:t>budget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0C1578" w:rsidRPr="00B44CF3">
              <w:rPr>
                <w:rFonts w:ascii="Arial" w:hAnsi="Arial" w:cs="Arial"/>
                <w:color w:val="010000"/>
                <w:sz w:val="18"/>
                <w:szCs w:val="18"/>
              </w:rPr>
              <w:t>as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0C1578" w:rsidRPr="00B44CF3">
              <w:rPr>
                <w:rFonts w:ascii="Arial" w:hAnsi="Arial" w:cs="Arial"/>
                <w:color w:val="010000"/>
                <w:sz w:val="18"/>
                <w:szCs w:val="18"/>
              </w:rPr>
              <w:t>the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0C1578" w:rsidRPr="00B44CF3">
              <w:rPr>
                <w:rFonts w:ascii="Arial" w:hAnsi="Arial" w:cs="Arial"/>
                <w:color w:val="010000"/>
                <w:sz w:val="18"/>
                <w:szCs w:val="18"/>
              </w:rPr>
              <w:t>amendment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87D3D" w:rsidRPr="00B44CF3">
              <w:rPr>
                <w:rFonts w:ascii="Arial" w:hAnsi="Arial" w:cs="Arial"/>
                <w:color w:val="010000"/>
                <w:sz w:val="18"/>
                <w:szCs w:val="18"/>
              </w:rPr>
              <w:t>on</w:t>
            </w:r>
            <w:r w:rsidR="000C1578" w:rsidRPr="00B44CF3">
              <w:rPr>
                <w:rFonts w:ascii="Arial" w:hAnsi="Arial" w:cs="Arial"/>
                <w:color w:val="010000"/>
                <w:sz w:val="18"/>
                <w:szCs w:val="18"/>
              </w:rPr>
              <w:t>ly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0C1578" w:rsidRPr="00B44CF3">
              <w:rPr>
                <w:rFonts w:ascii="Arial" w:hAnsi="Arial" w:cs="Arial"/>
                <w:color w:val="010000"/>
                <w:sz w:val="18"/>
                <w:szCs w:val="18"/>
              </w:rPr>
              <w:t>provides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0C1578" w:rsidRPr="00B44CF3">
              <w:rPr>
                <w:rFonts w:ascii="Arial" w:hAnsi="Arial" w:cs="Arial"/>
                <w:color w:val="010000"/>
                <w:sz w:val="18"/>
                <w:szCs w:val="18"/>
              </w:rPr>
              <w:t>a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0C1578" w:rsidRPr="00B44CF3">
              <w:rPr>
                <w:rFonts w:ascii="Arial" w:hAnsi="Arial" w:cs="Arial"/>
                <w:color w:val="010000"/>
                <w:sz w:val="18"/>
                <w:szCs w:val="18"/>
              </w:rPr>
              <w:t>definition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0C1578" w:rsidRPr="00B44CF3">
              <w:rPr>
                <w:rFonts w:ascii="Arial" w:hAnsi="Arial" w:cs="Arial"/>
                <w:color w:val="010000"/>
                <w:sz w:val="18"/>
                <w:szCs w:val="18"/>
              </w:rPr>
              <w:t>of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0C1578" w:rsidRPr="00B44CF3">
              <w:rPr>
                <w:rFonts w:ascii="Arial" w:hAnsi="Arial" w:cs="Arial"/>
                <w:color w:val="010000"/>
                <w:sz w:val="18"/>
                <w:szCs w:val="18"/>
              </w:rPr>
              <w:t>a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0C1578" w:rsidRPr="00B44CF3">
              <w:rPr>
                <w:rFonts w:ascii="Arial" w:hAnsi="Arial" w:cs="Arial"/>
                <w:color w:val="010000"/>
                <w:sz w:val="18"/>
                <w:szCs w:val="18"/>
              </w:rPr>
              <w:t>commission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0C1578" w:rsidRPr="00B44CF3">
              <w:rPr>
                <w:rFonts w:ascii="Arial" w:hAnsi="Arial" w:cs="Arial"/>
                <w:color w:val="010000"/>
                <w:sz w:val="18"/>
                <w:szCs w:val="18"/>
              </w:rPr>
              <w:t>approved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0C1578" w:rsidRPr="00B44CF3">
              <w:rPr>
                <w:rFonts w:ascii="Arial" w:hAnsi="Arial" w:cs="Arial"/>
                <w:color w:val="010000"/>
                <w:sz w:val="18"/>
                <w:szCs w:val="18"/>
              </w:rPr>
              <w:t>activity.</w:t>
            </w:r>
          </w:p>
          <w:p w14:paraId="3C19CCFE" w14:textId="77777777" w:rsidR="005732E8" w:rsidRPr="00B44CF3" w:rsidRDefault="005732E8" w:rsidP="00B44CF3">
            <w:pPr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</w:p>
        </w:tc>
      </w:tr>
      <w:tr w:rsidR="005732E8" w:rsidRPr="00B44CF3" w14:paraId="471C1D6C" w14:textId="77777777" w:rsidTr="00414E0D">
        <w:trPr>
          <w:trHeight w:val="287"/>
          <w:tblCellSpacing w:w="7" w:type="dxa"/>
          <w:jc w:val="center"/>
        </w:trPr>
        <w:tc>
          <w:tcPr>
            <w:tcW w:w="10225" w:type="dxa"/>
            <w:gridSpan w:val="4"/>
            <w:shd w:val="clear" w:color="auto" w:fill="F2F2F2" w:themeFill="background1" w:themeFillShade="F2"/>
          </w:tcPr>
          <w:p w14:paraId="7A772039" w14:textId="312A2753" w:rsidR="005732E8" w:rsidRPr="00B44CF3" w:rsidRDefault="005732E8" w:rsidP="00B44CF3">
            <w:pPr>
              <w:widowControl/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B)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 </w:t>
            </w:r>
            <w:r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Local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governments:</w:t>
            </w:r>
          </w:p>
        </w:tc>
      </w:tr>
      <w:tr w:rsidR="005732E8" w:rsidRPr="00B44CF3" w14:paraId="21E91F8C" w14:textId="77777777" w:rsidTr="00414E0D">
        <w:trPr>
          <w:tblCellSpacing w:w="7" w:type="dxa"/>
          <w:jc w:val="center"/>
        </w:trPr>
        <w:tc>
          <w:tcPr>
            <w:tcW w:w="10225" w:type="dxa"/>
            <w:gridSpan w:val="4"/>
            <w:shd w:val="clear" w:color="auto" w:fill="auto"/>
          </w:tcPr>
          <w:p w14:paraId="3B95B99C" w14:textId="2B45EB9B" w:rsidR="004222AD" w:rsidRPr="00B44CF3" w:rsidRDefault="004222AD" w:rsidP="00B44CF3">
            <w:pPr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None--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101A43" w:rsidRPr="00B44CF3">
              <w:rPr>
                <w:rFonts w:ascii="Arial" w:hAnsi="Arial" w:cs="Arial"/>
                <w:color w:val="010000"/>
                <w:sz w:val="18"/>
                <w:szCs w:val="18"/>
              </w:rPr>
              <w:t>This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101A43" w:rsidRPr="00B44CF3">
              <w:rPr>
                <w:rFonts w:ascii="Arial" w:hAnsi="Arial" w:cs="Arial"/>
                <w:color w:val="010000"/>
                <w:sz w:val="18"/>
                <w:szCs w:val="18"/>
              </w:rPr>
              <w:t>amendment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101A43" w:rsidRPr="00B44CF3">
              <w:rPr>
                <w:rFonts w:ascii="Arial" w:hAnsi="Arial" w:cs="Arial"/>
                <w:color w:val="010000"/>
                <w:sz w:val="18"/>
                <w:szCs w:val="18"/>
              </w:rPr>
              <w:t>does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101A43" w:rsidRPr="00B44CF3">
              <w:rPr>
                <w:rFonts w:ascii="Arial" w:hAnsi="Arial" w:cs="Arial"/>
                <w:color w:val="010000"/>
                <w:sz w:val="18"/>
                <w:szCs w:val="18"/>
              </w:rPr>
              <w:t>not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101A43" w:rsidRPr="00B44CF3">
              <w:rPr>
                <w:rFonts w:ascii="Arial" w:hAnsi="Arial" w:cs="Arial"/>
                <w:color w:val="010000"/>
                <w:sz w:val="18"/>
                <w:szCs w:val="18"/>
              </w:rPr>
              <w:t>create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101A43" w:rsidRPr="00B44CF3">
              <w:rPr>
                <w:rFonts w:ascii="Arial" w:hAnsi="Arial" w:cs="Arial"/>
                <w:color w:val="010000"/>
                <w:sz w:val="18"/>
                <w:szCs w:val="18"/>
              </w:rPr>
              <w:t>additional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101A43" w:rsidRPr="00B44CF3">
              <w:rPr>
                <w:rFonts w:ascii="Arial" w:hAnsi="Arial" w:cs="Arial"/>
                <w:color w:val="010000"/>
                <w:sz w:val="18"/>
                <w:szCs w:val="18"/>
              </w:rPr>
              <w:t>cost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101A43" w:rsidRPr="00B44CF3">
              <w:rPr>
                <w:rFonts w:ascii="Arial" w:hAnsi="Arial" w:cs="Arial"/>
                <w:color w:val="010000"/>
                <w:sz w:val="18"/>
                <w:szCs w:val="18"/>
              </w:rPr>
              <w:t>or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101A43" w:rsidRPr="00B44CF3">
              <w:rPr>
                <w:rFonts w:ascii="Arial" w:hAnsi="Arial" w:cs="Arial"/>
                <w:color w:val="010000"/>
                <w:sz w:val="18"/>
                <w:szCs w:val="18"/>
              </w:rPr>
              <w:t>savings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101A43" w:rsidRPr="00B44CF3">
              <w:rPr>
                <w:rFonts w:ascii="Arial" w:hAnsi="Arial" w:cs="Arial"/>
                <w:color w:val="010000"/>
                <w:sz w:val="18"/>
                <w:szCs w:val="18"/>
              </w:rPr>
              <w:t>to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101A43" w:rsidRPr="00B44CF3">
              <w:rPr>
                <w:rFonts w:ascii="Arial" w:hAnsi="Arial" w:cs="Arial"/>
                <w:color w:val="010000"/>
                <w:sz w:val="18"/>
                <w:szCs w:val="18"/>
              </w:rPr>
              <w:t>local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101A43" w:rsidRPr="00B44CF3">
              <w:rPr>
                <w:rFonts w:ascii="Arial" w:hAnsi="Arial" w:cs="Arial"/>
                <w:color w:val="010000"/>
                <w:sz w:val="18"/>
                <w:szCs w:val="18"/>
              </w:rPr>
              <w:t>governments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87D3D" w:rsidRPr="00B44CF3">
              <w:rPr>
                <w:rFonts w:ascii="Arial" w:hAnsi="Arial" w:cs="Arial"/>
                <w:color w:val="010000"/>
                <w:sz w:val="18"/>
                <w:szCs w:val="18"/>
              </w:rPr>
              <w:t>as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87D3D" w:rsidRPr="00B44CF3">
              <w:rPr>
                <w:rFonts w:ascii="Arial" w:hAnsi="Arial" w:cs="Arial"/>
                <w:color w:val="010000"/>
                <w:sz w:val="18"/>
                <w:szCs w:val="18"/>
              </w:rPr>
              <w:t>the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87D3D" w:rsidRPr="00B44CF3">
              <w:rPr>
                <w:rFonts w:ascii="Arial" w:hAnsi="Arial" w:cs="Arial"/>
                <w:color w:val="010000"/>
                <w:sz w:val="18"/>
                <w:szCs w:val="18"/>
              </w:rPr>
              <w:t>amendment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87D3D" w:rsidRPr="00B44CF3">
              <w:rPr>
                <w:rFonts w:ascii="Arial" w:hAnsi="Arial" w:cs="Arial"/>
                <w:color w:val="010000"/>
                <w:sz w:val="18"/>
                <w:szCs w:val="18"/>
              </w:rPr>
              <w:t>only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87D3D" w:rsidRPr="00B44CF3">
              <w:rPr>
                <w:rFonts w:ascii="Arial" w:hAnsi="Arial" w:cs="Arial"/>
                <w:color w:val="010000"/>
                <w:sz w:val="18"/>
                <w:szCs w:val="18"/>
              </w:rPr>
              <w:t>provides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87D3D" w:rsidRPr="00B44CF3">
              <w:rPr>
                <w:rFonts w:ascii="Arial" w:hAnsi="Arial" w:cs="Arial"/>
                <w:color w:val="010000"/>
                <w:sz w:val="18"/>
                <w:szCs w:val="18"/>
              </w:rPr>
              <w:t>a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87D3D" w:rsidRPr="00B44CF3">
              <w:rPr>
                <w:rFonts w:ascii="Arial" w:hAnsi="Arial" w:cs="Arial"/>
                <w:color w:val="010000"/>
                <w:sz w:val="18"/>
                <w:szCs w:val="18"/>
              </w:rPr>
              <w:t>definition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87D3D" w:rsidRPr="00B44CF3">
              <w:rPr>
                <w:rFonts w:ascii="Arial" w:hAnsi="Arial" w:cs="Arial"/>
                <w:color w:val="010000"/>
                <w:sz w:val="18"/>
                <w:szCs w:val="18"/>
              </w:rPr>
              <w:t>of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87D3D" w:rsidRPr="00B44CF3">
              <w:rPr>
                <w:rFonts w:ascii="Arial" w:hAnsi="Arial" w:cs="Arial"/>
                <w:color w:val="010000"/>
                <w:sz w:val="18"/>
                <w:szCs w:val="18"/>
              </w:rPr>
              <w:t>a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87D3D" w:rsidRPr="00B44CF3">
              <w:rPr>
                <w:rFonts w:ascii="Arial" w:hAnsi="Arial" w:cs="Arial"/>
                <w:color w:val="010000"/>
                <w:sz w:val="18"/>
                <w:szCs w:val="18"/>
              </w:rPr>
              <w:t>commission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87D3D" w:rsidRPr="00B44CF3">
              <w:rPr>
                <w:rFonts w:ascii="Arial" w:hAnsi="Arial" w:cs="Arial"/>
                <w:color w:val="010000"/>
                <w:sz w:val="18"/>
                <w:szCs w:val="18"/>
              </w:rPr>
              <w:t>approved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87D3D" w:rsidRPr="00B44CF3">
              <w:rPr>
                <w:rFonts w:ascii="Arial" w:hAnsi="Arial" w:cs="Arial"/>
                <w:color w:val="010000"/>
                <w:sz w:val="18"/>
                <w:szCs w:val="18"/>
              </w:rPr>
              <w:t>activity.</w:t>
            </w:r>
          </w:p>
          <w:p w14:paraId="7DF7AE5D" w14:textId="77777777" w:rsidR="005732E8" w:rsidRPr="00B44CF3" w:rsidRDefault="005732E8" w:rsidP="00B44CF3">
            <w:pPr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</w:p>
        </w:tc>
      </w:tr>
      <w:tr w:rsidR="005732E8" w:rsidRPr="00B44CF3" w14:paraId="540D76CB" w14:textId="77777777" w:rsidTr="00414E0D">
        <w:trPr>
          <w:trHeight w:val="287"/>
          <w:tblCellSpacing w:w="7" w:type="dxa"/>
          <w:jc w:val="center"/>
        </w:trPr>
        <w:tc>
          <w:tcPr>
            <w:tcW w:w="10225" w:type="dxa"/>
            <w:gridSpan w:val="4"/>
            <w:shd w:val="clear" w:color="auto" w:fill="F2F2F2" w:themeFill="background1" w:themeFillShade="F2"/>
          </w:tcPr>
          <w:p w14:paraId="076BF7C8" w14:textId="08446CC0" w:rsidR="005732E8" w:rsidRPr="00B44CF3" w:rsidRDefault="005732E8" w:rsidP="00B44CF3">
            <w:pPr>
              <w:widowControl/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C)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 </w:t>
            </w:r>
            <w:r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Small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businesses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Cs/>
                <w:color w:val="010000"/>
                <w:sz w:val="18"/>
                <w:szCs w:val="18"/>
              </w:rPr>
              <w:t>(</w:t>
            </w:r>
            <w:r w:rsidR="00B44CF3">
              <w:rPr>
                <w:rFonts w:ascii="Arial" w:hAnsi="Arial" w:cs="Arial"/>
                <w:bCs/>
                <w:color w:val="010000"/>
                <w:sz w:val="18"/>
                <w:szCs w:val="18"/>
              </w:rPr>
              <w:t>"</w:t>
            </w:r>
            <w:r w:rsidRPr="00B44CF3">
              <w:rPr>
                <w:rFonts w:ascii="Arial" w:hAnsi="Arial" w:cs="Arial"/>
                <w:bCs/>
                <w:color w:val="010000"/>
                <w:sz w:val="18"/>
                <w:szCs w:val="18"/>
              </w:rPr>
              <w:t>small</w:t>
            </w:r>
            <w:r w:rsidR="00B44CF3">
              <w:rPr>
                <w:rFonts w:ascii="Arial" w:hAnsi="Arial" w:cs="Arial"/>
                <w:bCs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Cs/>
                <w:color w:val="010000"/>
                <w:sz w:val="18"/>
                <w:szCs w:val="18"/>
              </w:rPr>
              <w:t>business</w:t>
            </w:r>
            <w:r w:rsidR="00B44CF3">
              <w:rPr>
                <w:rFonts w:ascii="Arial" w:hAnsi="Arial" w:cs="Arial"/>
                <w:bCs/>
                <w:color w:val="010000"/>
                <w:sz w:val="18"/>
                <w:szCs w:val="18"/>
              </w:rPr>
              <w:t xml:space="preserve">" </w:t>
            </w:r>
            <w:r w:rsidRPr="00B44CF3">
              <w:rPr>
                <w:rFonts w:ascii="Arial" w:hAnsi="Arial" w:cs="Arial"/>
                <w:bCs/>
                <w:color w:val="010000"/>
                <w:sz w:val="18"/>
                <w:szCs w:val="18"/>
              </w:rPr>
              <w:t>means</w:t>
            </w:r>
            <w:r w:rsidR="00B44CF3">
              <w:rPr>
                <w:rFonts w:ascii="Arial" w:hAnsi="Arial" w:cs="Arial"/>
                <w:bCs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Cs/>
                <w:color w:val="010000"/>
                <w:sz w:val="18"/>
                <w:szCs w:val="18"/>
              </w:rPr>
              <w:t>a</w:t>
            </w:r>
            <w:r w:rsidR="00B44CF3">
              <w:rPr>
                <w:rFonts w:ascii="Arial" w:hAnsi="Arial" w:cs="Arial"/>
                <w:bCs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Cs/>
                <w:color w:val="010000"/>
                <w:sz w:val="18"/>
                <w:szCs w:val="18"/>
              </w:rPr>
              <w:t>business</w:t>
            </w:r>
            <w:r w:rsidR="00B44CF3">
              <w:rPr>
                <w:rFonts w:ascii="Arial" w:hAnsi="Arial" w:cs="Arial"/>
                <w:bCs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Cs/>
                <w:color w:val="010000"/>
                <w:sz w:val="18"/>
                <w:szCs w:val="18"/>
              </w:rPr>
              <w:t>employing</w:t>
            </w:r>
            <w:r w:rsidR="00B44CF3">
              <w:rPr>
                <w:rFonts w:ascii="Arial" w:hAnsi="Arial" w:cs="Arial"/>
                <w:bCs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Cs/>
                <w:color w:val="010000"/>
                <w:sz w:val="18"/>
                <w:szCs w:val="18"/>
              </w:rPr>
              <w:t>1-49</w:t>
            </w:r>
            <w:r w:rsidR="00B44CF3">
              <w:rPr>
                <w:rFonts w:ascii="Arial" w:hAnsi="Arial" w:cs="Arial"/>
                <w:bCs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Cs/>
                <w:color w:val="010000"/>
                <w:sz w:val="18"/>
                <w:szCs w:val="18"/>
              </w:rPr>
              <w:t>persons)</w:t>
            </w:r>
            <w:r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:</w:t>
            </w:r>
          </w:p>
        </w:tc>
      </w:tr>
      <w:tr w:rsidR="005732E8" w:rsidRPr="00B44CF3" w14:paraId="3D5649A5" w14:textId="77777777" w:rsidTr="00414E0D">
        <w:trPr>
          <w:tblCellSpacing w:w="7" w:type="dxa"/>
          <w:jc w:val="center"/>
        </w:trPr>
        <w:tc>
          <w:tcPr>
            <w:tcW w:w="10225" w:type="dxa"/>
            <w:gridSpan w:val="4"/>
            <w:shd w:val="clear" w:color="auto" w:fill="auto"/>
          </w:tcPr>
          <w:p w14:paraId="3765B0D7" w14:textId="53DD271E" w:rsidR="00C9441C" w:rsidRPr="00B44CF3" w:rsidRDefault="00C9441C" w:rsidP="00B44CF3">
            <w:pPr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None--</w:t>
            </w:r>
            <w:r w:rsidR="00060841" w:rsidRPr="00B44CF3">
              <w:rPr>
                <w:rFonts w:ascii="Arial" w:hAnsi="Arial" w:cs="Arial"/>
                <w:color w:val="010000"/>
                <w:sz w:val="18"/>
                <w:szCs w:val="18"/>
              </w:rPr>
              <w:t>This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060841" w:rsidRPr="00B44CF3">
              <w:rPr>
                <w:rFonts w:ascii="Arial" w:hAnsi="Arial" w:cs="Arial"/>
                <w:color w:val="010000"/>
                <w:sz w:val="18"/>
                <w:szCs w:val="18"/>
              </w:rPr>
              <w:t>amendment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060841" w:rsidRPr="00B44CF3">
              <w:rPr>
                <w:rFonts w:ascii="Arial" w:hAnsi="Arial" w:cs="Arial"/>
                <w:color w:val="010000"/>
                <w:sz w:val="18"/>
                <w:szCs w:val="18"/>
              </w:rPr>
              <w:t>does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060841" w:rsidRPr="00B44CF3">
              <w:rPr>
                <w:rFonts w:ascii="Arial" w:hAnsi="Arial" w:cs="Arial"/>
                <w:color w:val="010000"/>
                <w:sz w:val="18"/>
                <w:szCs w:val="18"/>
              </w:rPr>
              <w:t>not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060841" w:rsidRPr="00B44CF3">
              <w:rPr>
                <w:rFonts w:ascii="Arial" w:hAnsi="Arial" w:cs="Arial"/>
                <w:color w:val="010000"/>
                <w:sz w:val="18"/>
                <w:szCs w:val="18"/>
              </w:rPr>
              <w:t>create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060841" w:rsidRPr="00B44CF3">
              <w:rPr>
                <w:rFonts w:ascii="Arial" w:hAnsi="Arial" w:cs="Arial"/>
                <w:color w:val="010000"/>
                <w:sz w:val="18"/>
                <w:szCs w:val="18"/>
              </w:rPr>
              <w:t>additional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060841" w:rsidRPr="00B44CF3">
              <w:rPr>
                <w:rFonts w:ascii="Arial" w:hAnsi="Arial" w:cs="Arial"/>
                <w:color w:val="010000"/>
                <w:sz w:val="18"/>
                <w:szCs w:val="18"/>
              </w:rPr>
              <w:t>cost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060841" w:rsidRPr="00B44CF3">
              <w:rPr>
                <w:rFonts w:ascii="Arial" w:hAnsi="Arial" w:cs="Arial"/>
                <w:color w:val="010000"/>
                <w:sz w:val="18"/>
                <w:szCs w:val="18"/>
              </w:rPr>
              <w:t>or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060841" w:rsidRPr="00B44CF3">
              <w:rPr>
                <w:rFonts w:ascii="Arial" w:hAnsi="Arial" w:cs="Arial"/>
                <w:color w:val="010000"/>
                <w:sz w:val="18"/>
                <w:szCs w:val="18"/>
              </w:rPr>
              <w:t>savings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060841" w:rsidRPr="00B44CF3">
              <w:rPr>
                <w:rFonts w:ascii="Arial" w:hAnsi="Arial" w:cs="Arial"/>
                <w:color w:val="010000"/>
                <w:sz w:val="18"/>
                <w:szCs w:val="18"/>
              </w:rPr>
              <w:t>for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060841" w:rsidRPr="00B44CF3">
              <w:rPr>
                <w:rFonts w:ascii="Arial" w:hAnsi="Arial" w:cs="Arial"/>
                <w:color w:val="010000"/>
                <w:sz w:val="18"/>
                <w:szCs w:val="18"/>
              </w:rPr>
              <w:t>small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060841" w:rsidRPr="00B44CF3">
              <w:rPr>
                <w:rFonts w:ascii="Arial" w:hAnsi="Arial" w:cs="Arial"/>
                <w:color w:val="010000"/>
                <w:sz w:val="18"/>
                <w:szCs w:val="18"/>
              </w:rPr>
              <w:t>businesses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87D3D" w:rsidRPr="00B44CF3">
              <w:rPr>
                <w:rFonts w:ascii="Arial" w:hAnsi="Arial" w:cs="Arial"/>
                <w:color w:val="010000"/>
                <w:sz w:val="18"/>
                <w:szCs w:val="18"/>
              </w:rPr>
              <w:t>as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87D3D" w:rsidRPr="00B44CF3">
              <w:rPr>
                <w:rFonts w:ascii="Arial" w:hAnsi="Arial" w:cs="Arial"/>
                <w:color w:val="010000"/>
                <w:sz w:val="18"/>
                <w:szCs w:val="18"/>
              </w:rPr>
              <w:t>the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87D3D" w:rsidRPr="00B44CF3">
              <w:rPr>
                <w:rFonts w:ascii="Arial" w:hAnsi="Arial" w:cs="Arial"/>
                <w:color w:val="010000"/>
                <w:sz w:val="18"/>
                <w:szCs w:val="18"/>
              </w:rPr>
              <w:t>amendment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87D3D" w:rsidRPr="00B44CF3">
              <w:rPr>
                <w:rFonts w:ascii="Arial" w:hAnsi="Arial" w:cs="Arial"/>
                <w:color w:val="010000"/>
                <w:sz w:val="18"/>
                <w:szCs w:val="18"/>
              </w:rPr>
              <w:t>only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87D3D" w:rsidRPr="00B44CF3">
              <w:rPr>
                <w:rFonts w:ascii="Arial" w:hAnsi="Arial" w:cs="Arial"/>
                <w:color w:val="010000"/>
                <w:sz w:val="18"/>
                <w:szCs w:val="18"/>
              </w:rPr>
              <w:t>provides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87D3D" w:rsidRPr="00B44CF3">
              <w:rPr>
                <w:rFonts w:ascii="Arial" w:hAnsi="Arial" w:cs="Arial"/>
                <w:color w:val="010000"/>
                <w:sz w:val="18"/>
                <w:szCs w:val="18"/>
              </w:rPr>
              <w:t>a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87D3D" w:rsidRPr="00B44CF3">
              <w:rPr>
                <w:rFonts w:ascii="Arial" w:hAnsi="Arial" w:cs="Arial"/>
                <w:color w:val="010000"/>
                <w:sz w:val="18"/>
                <w:szCs w:val="18"/>
              </w:rPr>
              <w:t>definition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87D3D" w:rsidRPr="00B44CF3">
              <w:rPr>
                <w:rFonts w:ascii="Arial" w:hAnsi="Arial" w:cs="Arial"/>
                <w:color w:val="010000"/>
                <w:sz w:val="18"/>
                <w:szCs w:val="18"/>
              </w:rPr>
              <w:t>of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87D3D" w:rsidRPr="00B44CF3">
              <w:rPr>
                <w:rFonts w:ascii="Arial" w:hAnsi="Arial" w:cs="Arial"/>
                <w:color w:val="010000"/>
                <w:sz w:val="18"/>
                <w:szCs w:val="18"/>
              </w:rPr>
              <w:t>a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87D3D" w:rsidRPr="00B44CF3">
              <w:rPr>
                <w:rFonts w:ascii="Arial" w:hAnsi="Arial" w:cs="Arial"/>
                <w:color w:val="010000"/>
                <w:sz w:val="18"/>
                <w:szCs w:val="18"/>
              </w:rPr>
              <w:t>commission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87D3D" w:rsidRPr="00B44CF3">
              <w:rPr>
                <w:rFonts w:ascii="Arial" w:hAnsi="Arial" w:cs="Arial"/>
                <w:color w:val="010000"/>
                <w:sz w:val="18"/>
                <w:szCs w:val="18"/>
              </w:rPr>
              <w:t>approved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87D3D" w:rsidRPr="00B44CF3">
              <w:rPr>
                <w:rFonts w:ascii="Arial" w:hAnsi="Arial" w:cs="Arial"/>
                <w:color w:val="010000"/>
                <w:sz w:val="18"/>
                <w:szCs w:val="18"/>
              </w:rPr>
              <w:t>activity.</w:t>
            </w:r>
          </w:p>
          <w:p w14:paraId="5D5913B7" w14:textId="77777777" w:rsidR="005732E8" w:rsidRPr="00B44CF3" w:rsidRDefault="005732E8" w:rsidP="00B44CF3">
            <w:pPr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</w:p>
        </w:tc>
      </w:tr>
      <w:tr w:rsidR="005732E8" w:rsidRPr="00B44CF3" w14:paraId="5C1A06ED" w14:textId="77777777" w:rsidTr="00414E0D">
        <w:trPr>
          <w:trHeight w:val="287"/>
          <w:tblCellSpacing w:w="7" w:type="dxa"/>
          <w:jc w:val="center"/>
        </w:trPr>
        <w:tc>
          <w:tcPr>
            <w:tcW w:w="10225" w:type="dxa"/>
            <w:gridSpan w:val="4"/>
            <w:shd w:val="clear" w:color="auto" w:fill="F2F2F2" w:themeFill="background1" w:themeFillShade="F2"/>
          </w:tcPr>
          <w:p w14:paraId="32540394" w14:textId="4420719B" w:rsidR="005732E8" w:rsidRPr="00B44CF3" w:rsidRDefault="005732E8" w:rsidP="00B44CF3">
            <w:pPr>
              <w:widowControl/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D)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 </w:t>
            </w:r>
            <w:r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Non-small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businesses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Cs/>
                <w:color w:val="010000"/>
                <w:sz w:val="18"/>
                <w:szCs w:val="18"/>
              </w:rPr>
              <w:t>(</w:t>
            </w:r>
            <w:r w:rsidR="00B44CF3">
              <w:rPr>
                <w:rFonts w:ascii="Arial" w:hAnsi="Arial" w:cs="Arial"/>
                <w:bCs/>
                <w:color w:val="010000"/>
                <w:sz w:val="18"/>
                <w:szCs w:val="18"/>
              </w:rPr>
              <w:t>"</w:t>
            </w:r>
            <w:r w:rsidRPr="00B44CF3">
              <w:rPr>
                <w:rFonts w:ascii="Arial" w:hAnsi="Arial" w:cs="Arial"/>
                <w:bCs/>
                <w:color w:val="010000"/>
                <w:sz w:val="18"/>
                <w:szCs w:val="18"/>
              </w:rPr>
              <w:t>non-small</w:t>
            </w:r>
            <w:r w:rsidR="00B44CF3">
              <w:rPr>
                <w:rFonts w:ascii="Arial" w:hAnsi="Arial" w:cs="Arial"/>
                <w:bCs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Cs/>
                <w:color w:val="010000"/>
                <w:sz w:val="18"/>
                <w:szCs w:val="18"/>
              </w:rPr>
              <w:t>business</w:t>
            </w:r>
            <w:r w:rsidR="00B44CF3">
              <w:rPr>
                <w:rFonts w:ascii="Arial" w:hAnsi="Arial" w:cs="Arial"/>
                <w:bCs/>
                <w:color w:val="010000"/>
                <w:sz w:val="18"/>
                <w:szCs w:val="18"/>
              </w:rPr>
              <w:t xml:space="preserve">" </w:t>
            </w:r>
            <w:r w:rsidRPr="00B44CF3">
              <w:rPr>
                <w:rFonts w:ascii="Arial" w:hAnsi="Arial" w:cs="Arial"/>
                <w:bCs/>
                <w:color w:val="010000"/>
                <w:sz w:val="18"/>
                <w:szCs w:val="18"/>
              </w:rPr>
              <w:t>means</w:t>
            </w:r>
            <w:r w:rsidR="00B44CF3">
              <w:rPr>
                <w:rFonts w:ascii="Arial" w:hAnsi="Arial" w:cs="Arial"/>
                <w:bCs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Cs/>
                <w:color w:val="010000"/>
                <w:sz w:val="18"/>
                <w:szCs w:val="18"/>
              </w:rPr>
              <w:t>a</w:t>
            </w:r>
            <w:r w:rsidR="00B44CF3">
              <w:rPr>
                <w:rFonts w:ascii="Arial" w:hAnsi="Arial" w:cs="Arial"/>
                <w:bCs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Cs/>
                <w:color w:val="010000"/>
                <w:sz w:val="18"/>
                <w:szCs w:val="18"/>
              </w:rPr>
              <w:t>business</w:t>
            </w:r>
            <w:r w:rsidR="00B44CF3">
              <w:rPr>
                <w:rFonts w:ascii="Arial" w:hAnsi="Arial" w:cs="Arial"/>
                <w:bCs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Cs/>
                <w:color w:val="010000"/>
                <w:sz w:val="18"/>
                <w:szCs w:val="18"/>
              </w:rPr>
              <w:t>employing</w:t>
            </w:r>
            <w:r w:rsidR="00B44CF3">
              <w:rPr>
                <w:rFonts w:ascii="Arial" w:hAnsi="Arial" w:cs="Arial"/>
                <w:bCs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Cs/>
                <w:color w:val="010000"/>
                <w:sz w:val="18"/>
                <w:szCs w:val="18"/>
              </w:rPr>
              <w:t>50</w:t>
            </w:r>
            <w:r w:rsidR="00B44CF3">
              <w:rPr>
                <w:rFonts w:ascii="Arial" w:hAnsi="Arial" w:cs="Arial"/>
                <w:bCs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Cs/>
                <w:color w:val="010000"/>
                <w:sz w:val="18"/>
                <w:szCs w:val="18"/>
              </w:rPr>
              <w:t>or</w:t>
            </w:r>
            <w:r w:rsidR="00B44CF3">
              <w:rPr>
                <w:rFonts w:ascii="Arial" w:hAnsi="Arial" w:cs="Arial"/>
                <w:bCs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Cs/>
                <w:color w:val="010000"/>
                <w:sz w:val="18"/>
                <w:szCs w:val="18"/>
              </w:rPr>
              <w:t>more</w:t>
            </w:r>
            <w:r w:rsidR="00B44CF3">
              <w:rPr>
                <w:rFonts w:ascii="Arial" w:hAnsi="Arial" w:cs="Arial"/>
                <w:bCs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Cs/>
                <w:color w:val="010000"/>
                <w:sz w:val="18"/>
                <w:szCs w:val="18"/>
              </w:rPr>
              <w:t>persons)</w:t>
            </w:r>
            <w:r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:</w:t>
            </w:r>
          </w:p>
        </w:tc>
      </w:tr>
      <w:tr w:rsidR="005732E8" w:rsidRPr="00B44CF3" w14:paraId="7626ECA0" w14:textId="77777777" w:rsidTr="00414E0D">
        <w:trPr>
          <w:tblCellSpacing w:w="7" w:type="dxa"/>
          <w:jc w:val="center"/>
        </w:trPr>
        <w:tc>
          <w:tcPr>
            <w:tcW w:w="10225" w:type="dxa"/>
            <w:gridSpan w:val="4"/>
            <w:shd w:val="clear" w:color="auto" w:fill="auto"/>
          </w:tcPr>
          <w:p w14:paraId="6D889AD8" w14:textId="14D45FB7" w:rsidR="005732E8" w:rsidRPr="00B44CF3" w:rsidRDefault="005B5E52" w:rsidP="00B44CF3">
            <w:pPr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None--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060841" w:rsidRPr="00B44CF3">
              <w:rPr>
                <w:rFonts w:ascii="Arial" w:hAnsi="Arial" w:cs="Arial"/>
                <w:color w:val="010000"/>
                <w:sz w:val="18"/>
                <w:szCs w:val="18"/>
              </w:rPr>
              <w:t>This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060841" w:rsidRPr="00B44CF3">
              <w:rPr>
                <w:rFonts w:ascii="Arial" w:hAnsi="Arial" w:cs="Arial"/>
                <w:color w:val="010000"/>
                <w:sz w:val="18"/>
                <w:szCs w:val="18"/>
              </w:rPr>
              <w:t>amendment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060841" w:rsidRPr="00B44CF3">
              <w:rPr>
                <w:rFonts w:ascii="Arial" w:hAnsi="Arial" w:cs="Arial"/>
                <w:color w:val="010000"/>
                <w:sz w:val="18"/>
                <w:szCs w:val="18"/>
              </w:rPr>
              <w:t>does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060841" w:rsidRPr="00B44CF3">
              <w:rPr>
                <w:rFonts w:ascii="Arial" w:hAnsi="Arial" w:cs="Arial"/>
                <w:color w:val="010000"/>
                <w:sz w:val="18"/>
                <w:szCs w:val="18"/>
              </w:rPr>
              <w:t>not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060841" w:rsidRPr="00B44CF3">
              <w:rPr>
                <w:rFonts w:ascii="Arial" w:hAnsi="Arial" w:cs="Arial"/>
                <w:color w:val="010000"/>
                <w:sz w:val="18"/>
                <w:szCs w:val="18"/>
              </w:rPr>
              <w:t>create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060841" w:rsidRPr="00B44CF3">
              <w:rPr>
                <w:rFonts w:ascii="Arial" w:hAnsi="Arial" w:cs="Arial"/>
                <w:color w:val="010000"/>
                <w:sz w:val="18"/>
                <w:szCs w:val="18"/>
              </w:rPr>
              <w:t>additional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060841" w:rsidRPr="00B44CF3">
              <w:rPr>
                <w:rFonts w:ascii="Arial" w:hAnsi="Arial" w:cs="Arial"/>
                <w:color w:val="010000"/>
                <w:sz w:val="18"/>
                <w:szCs w:val="18"/>
              </w:rPr>
              <w:t>cost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060841" w:rsidRPr="00B44CF3">
              <w:rPr>
                <w:rFonts w:ascii="Arial" w:hAnsi="Arial" w:cs="Arial"/>
                <w:color w:val="010000"/>
                <w:sz w:val="18"/>
                <w:szCs w:val="18"/>
              </w:rPr>
              <w:t>or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060841" w:rsidRPr="00B44CF3">
              <w:rPr>
                <w:rFonts w:ascii="Arial" w:hAnsi="Arial" w:cs="Arial"/>
                <w:color w:val="010000"/>
                <w:sz w:val="18"/>
                <w:szCs w:val="18"/>
              </w:rPr>
              <w:t>savings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060841" w:rsidRPr="00B44CF3">
              <w:rPr>
                <w:rFonts w:ascii="Arial" w:hAnsi="Arial" w:cs="Arial"/>
                <w:color w:val="010000"/>
                <w:sz w:val="18"/>
                <w:szCs w:val="18"/>
              </w:rPr>
              <w:t>for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060841" w:rsidRPr="00B44CF3">
              <w:rPr>
                <w:rFonts w:ascii="Arial" w:hAnsi="Arial" w:cs="Arial"/>
                <w:color w:val="010000"/>
                <w:sz w:val="18"/>
                <w:szCs w:val="18"/>
              </w:rPr>
              <w:t>n</w:t>
            </w:r>
            <w:r w:rsidR="00805E03" w:rsidRPr="00B44CF3">
              <w:rPr>
                <w:rFonts w:ascii="Arial" w:hAnsi="Arial" w:cs="Arial"/>
                <w:color w:val="010000"/>
                <w:sz w:val="18"/>
                <w:szCs w:val="18"/>
              </w:rPr>
              <w:t>on-small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805E03" w:rsidRPr="00B44CF3">
              <w:rPr>
                <w:rFonts w:ascii="Arial" w:hAnsi="Arial" w:cs="Arial"/>
                <w:color w:val="010000"/>
                <w:sz w:val="18"/>
                <w:szCs w:val="18"/>
              </w:rPr>
              <w:t>businesses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87D3D" w:rsidRPr="00B44CF3">
              <w:rPr>
                <w:rFonts w:ascii="Arial" w:hAnsi="Arial" w:cs="Arial"/>
                <w:color w:val="010000"/>
                <w:sz w:val="18"/>
                <w:szCs w:val="18"/>
              </w:rPr>
              <w:t>as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87D3D" w:rsidRPr="00B44CF3">
              <w:rPr>
                <w:rFonts w:ascii="Arial" w:hAnsi="Arial" w:cs="Arial"/>
                <w:color w:val="010000"/>
                <w:sz w:val="18"/>
                <w:szCs w:val="18"/>
              </w:rPr>
              <w:t>the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87D3D" w:rsidRPr="00B44CF3">
              <w:rPr>
                <w:rFonts w:ascii="Arial" w:hAnsi="Arial" w:cs="Arial"/>
                <w:color w:val="010000"/>
                <w:sz w:val="18"/>
                <w:szCs w:val="18"/>
              </w:rPr>
              <w:t>amendment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87D3D" w:rsidRPr="00B44CF3">
              <w:rPr>
                <w:rFonts w:ascii="Arial" w:hAnsi="Arial" w:cs="Arial"/>
                <w:color w:val="010000"/>
                <w:sz w:val="18"/>
                <w:szCs w:val="18"/>
              </w:rPr>
              <w:t>only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87D3D" w:rsidRPr="00B44CF3">
              <w:rPr>
                <w:rFonts w:ascii="Arial" w:hAnsi="Arial" w:cs="Arial"/>
                <w:color w:val="010000"/>
                <w:sz w:val="18"/>
                <w:szCs w:val="18"/>
              </w:rPr>
              <w:t>provides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87D3D" w:rsidRPr="00B44CF3">
              <w:rPr>
                <w:rFonts w:ascii="Arial" w:hAnsi="Arial" w:cs="Arial"/>
                <w:color w:val="010000"/>
                <w:sz w:val="18"/>
                <w:szCs w:val="18"/>
              </w:rPr>
              <w:t>a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87D3D" w:rsidRPr="00B44CF3">
              <w:rPr>
                <w:rFonts w:ascii="Arial" w:hAnsi="Arial" w:cs="Arial"/>
                <w:color w:val="010000"/>
                <w:sz w:val="18"/>
                <w:szCs w:val="18"/>
              </w:rPr>
              <w:t>definition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87D3D" w:rsidRPr="00B44CF3">
              <w:rPr>
                <w:rFonts w:ascii="Arial" w:hAnsi="Arial" w:cs="Arial"/>
                <w:color w:val="010000"/>
                <w:sz w:val="18"/>
                <w:szCs w:val="18"/>
              </w:rPr>
              <w:t>of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87D3D" w:rsidRPr="00B44CF3">
              <w:rPr>
                <w:rFonts w:ascii="Arial" w:hAnsi="Arial" w:cs="Arial"/>
                <w:color w:val="010000"/>
                <w:sz w:val="18"/>
                <w:szCs w:val="18"/>
              </w:rPr>
              <w:t>a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87D3D" w:rsidRPr="00B44CF3">
              <w:rPr>
                <w:rFonts w:ascii="Arial" w:hAnsi="Arial" w:cs="Arial"/>
                <w:color w:val="010000"/>
                <w:sz w:val="18"/>
                <w:szCs w:val="18"/>
              </w:rPr>
              <w:t>commission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87D3D" w:rsidRPr="00B44CF3">
              <w:rPr>
                <w:rFonts w:ascii="Arial" w:hAnsi="Arial" w:cs="Arial"/>
                <w:color w:val="010000"/>
                <w:sz w:val="18"/>
                <w:szCs w:val="18"/>
              </w:rPr>
              <w:t>approved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87D3D" w:rsidRPr="00B44CF3">
              <w:rPr>
                <w:rFonts w:ascii="Arial" w:hAnsi="Arial" w:cs="Arial"/>
                <w:color w:val="010000"/>
                <w:sz w:val="18"/>
                <w:szCs w:val="18"/>
              </w:rPr>
              <w:t>activity.</w:t>
            </w:r>
          </w:p>
          <w:p w14:paraId="2CA94E20" w14:textId="77777777" w:rsidR="005732E8" w:rsidRPr="00B44CF3" w:rsidRDefault="005732E8" w:rsidP="00B44CF3">
            <w:pPr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</w:p>
        </w:tc>
      </w:tr>
      <w:tr w:rsidR="005732E8" w:rsidRPr="00B44CF3" w14:paraId="0869F1F6" w14:textId="77777777" w:rsidTr="00414E0D">
        <w:trPr>
          <w:tblCellSpacing w:w="7" w:type="dxa"/>
          <w:jc w:val="center"/>
        </w:trPr>
        <w:tc>
          <w:tcPr>
            <w:tcW w:w="10225" w:type="dxa"/>
            <w:gridSpan w:val="4"/>
            <w:shd w:val="clear" w:color="auto" w:fill="F2F2F2" w:themeFill="background1" w:themeFillShade="F2"/>
          </w:tcPr>
          <w:p w14:paraId="4E50AF82" w14:textId="54ACB673" w:rsidR="005732E8" w:rsidRPr="00B44CF3" w:rsidRDefault="005732E8" w:rsidP="00B44CF3">
            <w:pPr>
              <w:widowControl/>
              <w:rPr>
                <w:rFonts w:ascii="Arial" w:hAnsi="Arial" w:cs="Arial"/>
                <w:b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>E)</w:t>
            </w:r>
            <w:r w:rsid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 xml:space="preserve">  </w:t>
            </w:r>
            <w:r w:rsidRP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>Persons</w:t>
            </w:r>
            <w:r w:rsid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>other</w:t>
            </w:r>
            <w:r w:rsid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>than</w:t>
            </w:r>
            <w:r w:rsid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>small</w:t>
            </w:r>
            <w:r w:rsid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>businesses,</w:t>
            </w:r>
            <w:r w:rsid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>non-small</w:t>
            </w:r>
            <w:r w:rsid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>businesses,</w:t>
            </w:r>
            <w:r w:rsid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>state,</w:t>
            </w:r>
            <w:r w:rsid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>or</w:t>
            </w:r>
            <w:r w:rsid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>local</w:t>
            </w:r>
            <w:r w:rsid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>government</w:t>
            </w:r>
            <w:r w:rsid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>entities</w:t>
            </w:r>
            <w:r w:rsid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(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>"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person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"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means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any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individual,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partnership,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corporation,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association,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governmental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entity,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or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public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or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private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organization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of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any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character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other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than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an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/>
                <w:i/>
                <w:color w:val="010000"/>
                <w:sz w:val="18"/>
                <w:szCs w:val="18"/>
              </w:rPr>
              <w:t>agency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)</w:t>
            </w:r>
            <w:r w:rsidRP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>:</w:t>
            </w:r>
          </w:p>
        </w:tc>
      </w:tr>
      <w:tr w:rsidR="005732E8" w:rsidRPr="00B44CF3" w14:paraId="02E866B4" w14:textId="77777777" w:rsidTr="00414E0D">
        <w:trPr>
          <w:trHeight w:val="287"/>
          <w:tblCellSpacing w:w="7" w:type="dxa"/>
          <w:jc w:val="center"/>
        </w:trPr>
        <w:tc>
          <w:tcPr>
            <w:tcW w:w="10225" w:type="dxa"/>
            <w:gridSpan w:val="4"/>
            <w:shd w:val="clear" w:color="auto" w:fill="auto"/>
          </w:tcPr>
          <w:p w14:paraId="637414C6" w14:textId="056ADDF7" w:rsidR="005732E8" w:rsidRPr="00B44CF3" w:rsidRDefault="005B5E52" w:rsidP="00B44CF3">
            <w:pPr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lastRenderedPageBreak/>
              <w:t>None</w:t>
            </w:r>
            <w:r w:rsidR="00805E03" w:rsidRPr="00B44CF3">
              <w:rPr>
                <w:rFonts w:ascii="Arial" w:hAnsi="Arial" w:cs="Arial"/>
                <w:color w:val="010000"/>
                <w:sz w:val="18"/>
                <w:szCs w:val="18"/>
              </w:rPr>
              <w:t>--This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805E03" w:rsidRPr="00B44CF3">
              <w:rPr>
                <w:rFonts w:ascii="Arial" w:hAnsi="Arial" w:cs="Arial"/>
                <w:color w:val="010000"/>
                <w:sz w:val="18"/>
                <w:szCs w:val="18"/>
              </w:rPr>
              <w:t>amendment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805E03" w:rsidRPr="00B44CF3">
              <w:rPr>
                <w:rFonts w:ascii="Arial" w:hAnsi="Arial" w:cs="Arial"/>
                <w:color w:val="010000"/>
                <w:sz w:val="18"/>
                <w:szCs w:val="18"/>
              </w:rPr>
              <w:t>does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805E03" w:rsidRPr="00B44CF3">
              <w:rPr>
                <w:rFonts w:ascii="Arial" w:hAnsi="Arial" w:cs="Arial"/>
                <w:color w:val="010000"/>
                <w:sz w:val="18"/>
                <w:szCs w:val="18"/>
              </w:rPr>
              <w:t>not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805E03" w:rsidRPr="00B44CF3">
              <w:rPr>
                <w:rFonts w:ascii="Arial" w:hAnsi="Arial" w:cs="Arial"/>
                <w:color w:val="010000"/>
                <w:sz w:val="18"/>
                <w:szCs w:val="18"/>
              </w:rPr>
              <w:t>create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805E03" w:rsidRPr="00B44CF3">
              <w:rPr>
                <w:rFonts w:ascii="Arial" w:hAnsi="Arial" w:cs="Arial"/>
                <w:color w:val="010000"/>
                <w:sz w:val="18"/>
                <w:szCs w:val="18"/>
              </w:rPr>
              <w:t>additional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805E03" w:rsidRPr="00B44CF3">
              <w:rPr>
                <w:rFonts w:ascii="Arial" w:hAnsi="Arial" w:cs="Arial"/>
                <w:color w:val="010000"/>
                <w:sz w:val="18"/>
                <w:szCs w:val="18"/>
              </w:rPr>
              <w:t>cost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805E03" w:rsidRPr="00B44CF3">
              <w:rPr>
                <w:rFonts w:ascii="Arial" w:hAnsi="Arial" w:cs="Arial"/>
                <w:color w:val="010000"/>
                <w:sz w:val="18"/>
                <w:szCs w:val="18"/>
              </w:rPr>
              <w:t>or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805E03" w:rsidRPr="00B44CF3">
              <w:rPr>
                <w:rFonts w:ascii="Arial" w:hAnsi="Arial" w:cs="Arial"/>
                <w:color w:val="010000"/>
                <w:sz w:val="18"/>
                <w:szCs w:val="18"/>
              </w:rPr>
              <w:t>savings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805E03" w:rsidRPr="00B44CF3">
              <w:rPr>
                <w:rFonts w:ascii="Arial" w:hAnsi="Arial" w:cs="Arial"/>
                <w:color w:val="010000"/>
                <w:sz w:val="18"/>
                <w:szCs w:val="18"/>
              </w:rPr>
              <w:t>to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805E03" w:rsidRPr="00B44CF3">
              <w:rPr>
                <w:rFonts w:ascii="Arial" w:hAnsi="Arial" w:cs="Arial"/>
                <w:color w:val="010000"/>
                <w:sz w:val="18"/>
                <w:szCs w:val="18"/>
              </w:rPr>
              <w:t>persons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805E03" w:rsidRPr="00B44CF3">
              <w:rPr>
                <w:rFonts w:ascii="Arial" w:hAnsi="Arial" w:cs="Arial"/>
                <w:color w:val="010000"/>
                <w:sz w:val="18"/>
                <w:szCs w:val="18"/>
              </w:rPr>
              <w:t>other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805E03" w:rsidRPr="00B44CF3">
              <w:rPr>
                <w:rFonts w:ascii="Arial" w:hAnsi="Arial" w:cs="Arial"/>
                <w:color w:val="010000"/>
                <w:sz w:val="18"/>
                <w:szCs w:val="18"/>
              </w:rPr>
              <w:t>than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805E03" w:rsidRPr="00B44CF3">
              <w:rPr>
                <w:rFonts w:ascii="Arial" w:hAnsi="Arial" w:cs="Arial"/>
                <w:color w:val="010000"/>
                <w:sz w:val="18"/>
                <w:szCs w:val="18"/>
              </w:rPr>
              <w:t>small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805E03" w:rsidRPr="00B44CF3">
              <w:rPr>
                <w:rFonts w:ascii="Arial" w:hAnsi="Arial" w:cs="Arial"/>
                <w:color w:val="010000"/>
                <w:sz w:val="18"/>
                <w:szCs w:val="18"/>
              </w:rPr>
              <w:t>businesses,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805E03" w:rsidRPr="00B44CF3">
              <w:rPr>
                <w:rFonts w:ascii="Arial" w:hAnsi="Arial" w:cs="Arial"/>
                <w:color w:val="010000"/>
                <w:sz w:val="18"/>
                <w:szCs w:val="18"/>
              </w:rPr>
              <w:t>non-small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805E03" w:rsidRPr="00B44CF3">
              <w:rPr>
                <w:rFonts w:ascii="Arial" w:hAnsi="Arial" w:cs="Arial"/>
                <w:color w:val="010000"/>
                <w:sz w:val="18"/>
                <w:szCs w:val="18"/>
              </w:rPr>
              <w:t>businesses,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proofErr w:type="gramStart"/>
            <w:r w:rsidR="00805E03" w:rsidRPr="00B44CF3">
              <w:rPr>
                <w:rFonts w:ascii="Arial" w:hAnsi="Arial" w:cs="Arial"/>
                <w:color w:val="010000"/>
                <w:sz w:val="18"/>
                <w:szCs w:val="18"/>
              </w:rPr>
              <w:t>state</w:t>
            </w:r>
            <w:proofErr w:type="gramEnd"/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805E03" w:rsidRPr="00B44CF3">
              <w:rPr>
                <w:rFonts w:ascii="Arial" w:hAnsi="Arial" w:cs="Arial"/>
                <w:color w:val="010000"/>
                <w:sz w:val="18"/>
                <w:szCs w:val="18"/>
              </w:rPr>
              <w:t>or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805E03" w:rsidRPr="00B44CF3">
              <w:rPr>
                <w:rFonts w:ascii="Arial" w:hAnsi="Arial" w:cs="Arial"/>
                <w:color w:val="010000"/>
                <w:sz w:val="18"/>
                <w:szCs w:val="18"/>
              </w:rPr>
              <w:t>local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805E03" w:rsidRPr="00B44CF3">
              <w:rPr>
                <w:rFonts w:ascii="Arial" w:hAnsi="Arial" w:cs="Arial"/>
                <w:color w:val="010000"/>
                <w:sz w:val="18"/>
                <w:szCs w:val="18"/>
              </w:rPr>
              <w:t>government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805E03" w:rsidRPr="00B44CF3">
              <w:rPr>
                <w:rFonts w:ascii="Arial" w:hAnsi="Arial" w:cs="Arial"/>
                <w:color w:val="010000"/>
                <w:sz w:val="18"/>
                <w:szCs w:val="18"/>
              </w:rPr>
              <w:t>entities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87D3D" w:rsidRPr="00B44CF3">
              <w:rPr>
                <w:rFonts w:ascii="Arial" w:hAnsi="Arial" w:cs="Arial"/>
                <w:color w:val="010000"/>
                <w:sz w:val="18"/>
                <w:szCs w:val="18"/>
              </w:rPr>
              <w:t>as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87D3D" w:rsidRPr="00B44CF3">
              <w:rPr>
                <w:rFonts w:ascii="Arial" w:hAnsi="Arial" w:cs="Arial"/>
                <w:color w:val="010000"/>
                <w:sz w:val="18"/>
                <w:szCs w:val="18"/>
              </w:rPr>
              <w:t>the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87D3D" w:rsidRPr="00B44CF3">
              <w:rPr>
                <w:rFonts w:ascii="Arial" w:hAnsi="Arial" w:cs="Arial"/>
                <w:color w:val="010000"/>
                <w:sz w:val="18"/>
                <w:szCs w:val="18"/>
              </w:rPr>
              <w:t>amendment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87D3D" w:rsidRPr="00B44CF3">
              <w:rPr>
                <w:rFonts w:ascii="Arial" w:hAnsi="Arial" w:cs="Arial"/>
                <w:color w:val="010000"/>
                <w:sz w:val="18"/>
                <w:szCs w:val="18"/>
              </w:rPr>
              <w:t>only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87D3D" w:rsidRPr="00B44CF3">
              <w:rPr>
                <w:rFonts w:ascii="Arial" w:hAnsi="Arial" w:cs="Arial"/>
                <w:color w:val="010000"/>
                <w:sz w:val="18"/>
                <w:szCs w:val="18"/>
              </w:rPr>
              <w:t>provides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87D3D" w:rsidRPr="00B44CF3">
              <w:rPr>
                <w:rFonts w:ascii="Arial" w:hAnsi="Arial" w:cs="Arial"/>
                <w:color w:val="010000"/>
                <w:sz w:val="18"/>
                <w:szCs w:val="18"/>
              </w:rPr>
              <w:t>a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87D3D" w:rsidRPr="00B44CF3">
              <w:rPr>
                <w:rFonts w:ascii="Arial" w:hAnsi="Arial" w:cs="Arial"/>
                <w:color w:val="010000"/>
                <w:sz w:val="18"/>
                <w:szCs w:val="18"/>
              </w:rPr>
              <w:t>definition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87D3D" w:rsidRPr="00B44CF3">
              <w:rPr>
                <w:rFonts w:ascii="Arial" w:hAnsi="Arial" w:cs="Arial"/>
                <w:color w:val="010000"/>
                <w:sz w:val="18"/>
                <w:szCs w:val="18"/>
              </w:rPr>
              <w:t>of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87D3D" w:rsidRPr="00B44CF3">
              <w:rPr>
                <w:rFonts w:ascii="Arial" w:hAnsi="Arial" w:cs="Arial"/>
                <w:color w:val="010000"/>
                <w:sz w:val="18"/>
                <w:szCs w:val="18"/>
              </w:rPr>
              <w:t>a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87D3D" w:rsidRPr="00B44CF3">
              <w:rPr>
                <w:rFonts w:ascii="Arial" w:hAnsi="Arial" w:cs="Arial"/>
                <w:color w:val="010000"/>
                <w:sz w:val="18"/>
                <w:szCs w:val="18"/>
              </w:rPr>
              <w:t>commission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87D3D" w:rsidRPr="00B44CF3">
              <w:rPr>
                <w:rFonts w:ascii="Arial" w:hAnsi="Arial" w:cs="Arial"/>
                <w:color w:val="010000"/>
                <w:sz w:val="18"/>
                <w:szCs w:val="18"/>
              </w:rPr>
              <w:t>approved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87D3D" w:rsidRPr="00B44CF3">
              <w:rPr>
                <w:rFonts w:ascii="Arial" w:hAnsi="Arial" w:cs="Arial"/>
                <w:color w:val="010000"/>
                <w:sz w:val="18"/>
                <w:szCs w:val="18"/>
              </w:rPr>
              <w:t>activity.</w:t>
            </w:r>
          </w:p>
          <w:p w14:paraId="774DE8C9" w14:textId="77777777" w:rsidR="005732E8" w:rsidRPr="00B44CF3" w:rsidRDefault="005732E8" w:rsidP="00B44CF3">
            <w:pPr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</w:p>
        </w:tc>
      </w:tr>
      <w:tr w:rsidR="005732E8" w:rsidRPr="00B44CF3" w14:paraId="4F1CC865" w14:textId="77777777" w:rsidTr="00414E0D">
        <w:trPr>
          <w:trHeight w:val="296"/>
          <w:tblCellSpacing w:w="7" w:type="dxa"/>
          <w:jc w:val="center"/>
        </w:trPr>
        <w:tc>
          <w:tcPr>
            <w:tcW w:w="10225" w:type="dxa"/>
            <w:gridSpan w:val="4"/>
            <w:shd w:val="clear" w:color="auto" w:fill="F2F2F2" w:themeFill="background1" w:themeFillShade="F2"/>
          </w:tcPr>
          <w:p w14:paraId="28B8A849" w14:textId="416B0308" w:rsidR="005732E8" w:rsidRPr="00B44CF3" w:rsidRDefault="005732E8" w:rsidP="00B44CF3">
            <w:pPr>
              <w:widowControl/>
              <w:rPr>
                <w:rFonts w:ascii="Arial" w:hAnsi="Arial" w:cs="Arial"/>
                <w:b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>F)</w:t>
            </w:r>
            <w:r w:rsid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 xml:space="preserve">  </w:t>
            </w:r>
            <w:r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Compliance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costs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for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affected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persons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DC51B5" w:rsidRPr="00B44CF3">
              <w:rPr>
                <w:rFonts w:ascii="Arial" w:hAnsi="Arial" w:cs="Arial"/>
                <w:color w:val="010000"/>
                <w:sz w:val="18"/>
                <w:szCs w:val="18"/>
              </w:rPr>
              <w:t>(How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DC51B5" w:rsidRPr="00B44CF3">
              <w:rPr>
                <w:rFonts w:ascii="Arial" w:hAnsi="Arial" w:cs="Arial"/>
                <w:color w:val="010000"/>
                <w:sz w:val="18"/>
                <w:szCs w:val="18"/>
              </w:rPr>
              <w:t>much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DC51B5" w:rsidRPr="00B44CF3">
              <w:rPr>
                <w:rFonts w:ascii="Arial" w:hAnsi="Arial" w:cs="Arial"/>
                <w:color w:val="010000"/>
                <w:sz w:val="18"/>
                <w:szCs w:val="18"/>
              </w:rPr>
              <w:t>will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DC51B5" w:rsidRPr="00B44CF3">
              <w:rPr>
                <w:rFonts w:ascii="Arial" w:hAnsi="Arial" w:cs="Arial"/>
                <w:color w:val="010000"/>
                <w:sz w:val="18"/>
                <w:szCs w:val="18"/>
              </w:rPr>
              <w:t>it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DC51B5" w:rsidRPr="00B44CF3">
              <w:rPr>
                <w:rFonts w:ascii="Arial" w:hAnsi="Arial" w:cs="Arial"/>
                <w:color w:val="010000"/>
                <w:sz w:val="18"/>
                <w:szCs w:val="18"/>
              </w:rPr>
              <w:t>cost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DC51B5" w:rsidRPr="00B44CF3">
              <w:rPr>
                <w:rFonts w:ascii="Arial" w:hAnsi="Arial" w:cs="Arial"/>
                <w:color w:val="010000"/>
                <w:sz w:val="18"/>
                <w:szCs w:val="18"/>
              </w:rPr>
              <w:t>an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DC51B5" w:rsidRPr="00B44CF3">
              <w:rPr>
                <w:rFonts w:ascii="Arial" w:hAnsi="Arial" w:cs="Arial"/>
                <w:color w:val="010000"/>
                <w:sz w:val="18"/>
                <w:szCs w:val="18"/>
              </w:rPr>
              <w:t>impacted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DC51B5" w:rsidRPr="00B44CF3">
              <w:rPr>
                <w:rFonts w:ascii="Arial" w:hAnsi="Arial" w:cs="Arial"/>
                <w:color w:val="010000"/>
                <w:sz w:val="18"/>
                <w:szCs w:val="18"/>
              </w:rPr>
              <w:t>entity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DC51B5" w:rsidRPr="00B44CF3">
              <w:rPr>
                <w:rFonts w:ascii="Arial" w:hAnsi="Arial" w:cs="Arial"/>
                <w:color w:val="010000"/>
                <w:sz w:val="18"/>
                <w:szCs w:val="18"/>
              </w:rPr>
              <w:t>to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DC51B5" w:rsidRPr="00B44CF3">
              <w:rPr>
                <w:rFonts w:ascii="Arial" w:hAnsi="Arial" w:cs="Arial"/>
                <w:color w:val="010000"/>
                <w:sz w:val="18"/>
                <w:szCs w:val="18"/>
              </w:rPr>
              <w:t>adhere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DC51B5" w:rsidRPr="00B44CF3">
              <w:rPr>
                <w:rFonts w:ascii="Arial" w:hAnsi="Arial" w:cs="Arial"/>
                <w:color w:val="010000"/>
                <w:sz w:val="18"/>
                <w:szCs w:val="18"/>
              </w:rPr>
              <w:t>to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DC51B5" w:rsidRPr="00B44CF3">
              <w:rPr>
                <w:rFonts w:ascii="Arial" w:hAnsi="Arial" w:cs="Arial"/>
                <w:color w:val="010000"/>
                <w:sz w:val="18"/>
                <w:szCs w:val="18"/>
              </w:rPr>
              <w:t>this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DC51B5" w:rsidRPr="00B44CF3">
              <w:rPr>
                <w:rFonts w:ascii="Arial" w:hAnsi="Arial" w:cs="Arial"/>
                <w:color w:val="010000"/>
                <w:sz w:val="18"/>
                <w:szCs w:val="18"/>
              </w:rPr>
              <w:t>rule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DC51B5" w:rsidRPr="00B44CF3">
              <w:rPr>
                <w:rFonts w:ascii="Arial" w:hAnsi="Arial" w:cs="Arial"/>
                <w:color w:val="010000"/>
                <w:sz w:val="18"/>
                <w:szCs w:val="18"/>
              </w:rPr>
              <w:t>or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DC51B5" w:rsidRPr="00B44CF3">
              <w:rPr>
                <w:rFonts w:ascii="Arial" w:hAnsi="Arial" w:cs="Arial"/>
                <w:color w:val="010000"/>
                <w:sz w:val="18"/>
                <w:szCs w:val="18"/>
              </w:rPr>
              <w:t>its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DC51B5" w:rsidRPr="00B44CF3">
              <w:rPr>
                <w:rFonts w:ascii="Arial" w:hAnsi="Arial" w:cs="Arial"/>
                <w:color w:val="010000"/>
                <w:sz w:val="18"/>
                <w:szCs w:val="18"/>
              </w:rPr>
              <w:t>changes?)</w:t>
            </w:r>
            <w:r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:</w:t>
            </w:r>
          </w:p>
        </w:tc>
      </w:tr>
      <w:tr w:rsidR="005732E8" w:rsidRPr="00B44CF3" w14:paraId="1FB488DD" w14:textId="77777777" w:rsidTr="00414E0D">
        <w:trPr>
          <w:trHeight w:val="287"/>
          <w:tblCellSpacing w:w="7" w:type="dxa"/>
          <w:jc w:val="center"/>
        </w:trPr>
        <w:tc>
          <w:tcPr>
            <w:tcW w:w="10225" w:type="dxa"/>
            <w:gridSpan w:val="4"/>
          </w:tcPr>
          <w:p w14:paraId="1E40AD4D" w14:textId="3E552B07" w:rsidR="005732E8" w:rsidRPr="00B44CF3" w:rsidRDefault="005B5E52" w:rsidP="00B44CF3">
            <w:pPr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bookmarkStart w:id="0" w:name="__DdeLink__3_1701438588"/>
            <w:bookmarkEnd w:id="0"/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There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are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no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fees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associated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with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this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process.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805E03" w:rsidRPr="00B44CF3">
              <w:rPr>
                <w:rFonts w:ascii="Arial" w:hAnsi="Arial" w:cs="Arial"/>
                <w:color w:val="010000"/>
                <w:sz w:val="18"/>
                <w:szCs w:val="18"/>
              </w:rPr>
              <w:t>This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805E03" w:rsidRPr="00B44CF3">
              <w:rPr>
                <w:rFonts w:ascii="Arial" w:hAnsi="Arial" w:cs="Arial"/>
                <w:color w:val="010000"/>
                <w:sz w:val="18"/>
                <w:szCs w:val="18"/>
              </w:rPr>
              <w:t>amendment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805E03" w:rsidRPr="00B44CF3">
              <w:rPr>
                <w:rFonts w:ascii="Arial" w:hAnsi="Arial" w:cs="Arial"/>
                <w:color w:val="010000"/>
                <w:sz w:val="18"/>
                <w:szCs w:val="18"/>
              </w:rPr>
              <w:t>does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805E03" w:rsidRPr="00B44CF3">
              <w:rPr>
                <w:rFonts w:ascii="Arial" w:hAnsi="Arial" w:cs="Arial"/>
                <w:color w:val="010000"/>
                <w:sz w:val="18"/>
                <w:szCs w:val="18"/>
              </w:rPr>
              <w:t>not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805E03" w:rsidRPr="00B44CF3">
              <w:rPr>
                <w:rFonts w:ascii="Arial" w:hAnsi="Arial" w:cs="Arial"/>
                <w:color w:val="010000"/>
                <w:sz w:val="18"/>
                <w:szCs w:val="18"/>
              </w:rPr>
              <w:t>create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805E03" w:rsidRPr="00B44CF3">
              <w:rPr>
                <w:rFonts w:ascii="Arial" w:hAnsi="Arial" w:cs="Arial"/>
                <w:color w:val="010000"/>
                <w:sz w:val="18"/>
                <w:szCs w:val="18"/>
              </w:rPr>
              <w:t>additional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805E03" w:rsidRPr="00B44CF3">
              <w:rPr>
                <w:rFonts w:ascii="Arial" w:hAnsi="Arial" w:cs="Arial"/>
                <w:color w:val="010000"/>
                <w:sz w:val="18"/>
                <w:szCs w:val="18"/>
              </w:rPr>
              <w:t>costs</w:t>
            </w:r>
            <w:r w:rsidR="00687D3D" w:rsidRPr="00B44CF3">
              <w:rPr>
                <w:rFonts w:ascii="Arial" w:hAnsi="Arial" w:cs="Arial"/>
                <w:color w:val="010000"/>
                <w:sz w:val="18"/>
                <w:szCs w:val="18"/>
              </w:rPr>
              <w:t>.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 </w:t>
            </w:r>
            <w:r w:rsidR="00687D3D" w:rsidRPr="00B44CF3">
              <w:rPr>
                <w:rFonts w:ascii="Arial" w:hAnsi="Arial" w:cs="Arial"/>
                <w:color w:val="010000"/>
                <w:sz w:val="18"/>
                <w:szCs w:val="18"/>
              </w:rPr>
              <w:t>It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87D3D" w:rsidRPr="00B44CF3">
              <w:rPr>
                <w:rFonts w:ascii="Arial" w:hAnsi="Arial" w:cs="Arial"/>
                <w:color w:val="010000"/>
                <w:sz w:val="18"/>
                <w:szCs w:val="18"/>
              </w:rPr>
              <w:t>only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87D3D" w:rsidRPr="00B44CF3">
              <w:rPr>
                <w:rFonts w:ascii="Arial" w:hAnsi="Arial" w:cs="Arial"/>
                <w:color w:val="010000"/>
                <w:sz w:val="18"/>
                <w:szCs w:val="18"/>
              </w:rPr>
              <w:t>provides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87D3D" w:rsidRPr="00B44CF3">
              <w:rPr>
                <w:rFonts w:ascii="Arial" w:hAnsi="Arial" w:cs="Arial"/>
                <w:color w:val="010000"/>
                <w:sz w:val="18"/>
                <w:szCs w:val="18"/>
              </w:rPr>
              <w:t>a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87D3D" w:rsidRPr="00B44CF3">
              <w:rPr>
                <w:rFonts w:ascii="Arial" w:hAnsi="Arial" w:cs="Arial"/>
                <w:color w:val="010000"/>
                <w:sz w:val="18"/>
                <w:szCs w:val="18"/>
              </w:rPr>
              <w:t>definition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87D3D" w:rsidRPr="00B44CF3">
              <w:rPr>
                <w:rFonts w:ascii="Arial" w:hAnsi="Arial" w:cs="Arial"/>
                <w:color w:val="010000"/>
                <w:sz w:val="18"/>
                <w:szCs w:val="18"/>
              </w:rPr>
              <w:t>of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87D3D" w:rsidRPr="00B44CF3">
              <w:rPr>
                <w:rFonts w:ascii="Arial" w:hAnsi="Arial" w:cs="Arial"/>
                <w:color w:val="010000"/>
                <w:sz w:val="18"/>
                <w:szCs w:val="18"/>
              </w:rPr>
              <w:t>a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87D3D" w:rsidRPr="00B44CF3">
              <w:rPr>
                <w:rFonts w:ascii="Arial" w:hAnsi="Arial" w:cs="Arial"/>
                <w:color w:val="010000"/>
                <w:sz w:val="18"/>
                <w:szCs w:val="18"/>
              </w:rPr>
              <w:t>commission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87D3D" w:rsidRPr="00B44CF3">
              <w:rPr>
                <w:rFonts w:ascii="Arial" w:hAnsi="Arial" w:cs="Arial"/>
                <w:color w:val="010000"/>
                <w:sz w:val="18"/>
                <w:szCs w:val="18"/>
              </w:rPr>
              <w:t>approved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87D3D" w:rsidRPr="00B44CF3">
              <w:rPr>
                <w:rFonts w:ascii="Arial" w:hAnsi="Arial" w:cs="Arial"/>
                <w:color w:val="010000"/>
                <w:sz w:val="18"/>
                <w:szCs w:val="18"/>
              </w:rPr>
              <w:t>activity</w:t>
            </w:r>
            <w:r w:rsidR="00805E03" w:rsidRPr="00B44CF3">
              <w:rPr>
                <w:rFonts w:ascii="Arial" w:hAnsi="Arial" w:cs="Arial"/>
                <w:color w:val="010000"/>
                <w:sz w:val="18"/>
                <w:szCs w:val="18"/>
              </w:rPr>
              <w:t>.</w:t>
            </w:r>
          </w:p>
          <w:p w14:paraId="324517F3" w14:textId="77777777" w:rsidR="005732E8" w:rsidRPr="00B44CF3" w:rsidRDefault="005732E8" w:rsidP="00B44CF3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</w:p>
        </w:tc>
      </w:tr>
      <w:tr w:rsidR="005732E8" w:rsidRPr="00B44CF3" w14:paraId="71CFC7E6" w14:textId="77777777" w:rsidTr="00414E0D">
        <w:trPr>
          <w:tblCellSpacing w:w="7" w:type="dxa"/>
          <w:jc w:val="center"/>
        </w:trPr>
        <w:tc>
          <w:tcPr>
            <w:tcW w:w="10225" w:type="dxa"/>
            <w:gridSpan w:val="4"/>
            <w:shd w:val="clear" w:color="auto" w:fill="F2F2F2" w:themeFill="background1" w:themeFillShade="F2"/>
          </w:tcPr>
          <w:p w14:paraId="6BF359FA" w14:textId="53AAB2D0" w:rsidR="005732E8" w:rsidRPr="00B44CF3" w:rsidRDefault="00C2383B" w:rsidP="00B44CF3">
            <w:pPr>
              <w:widowControl/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>G</w:t>
            </w:r>
            <w:r w:rsidR="00DC0B97" w:rsidRP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>)</w:t>
            </w:r>
            <w:r w:rsid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 xml:space="preserve">  </w:t>
            </w:r>
            <w:r w:rsidR="005732E8" w:rsidRP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>Regulatory</w:t>
            </w:r>
            <w:r w:rsid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 xml:space="preserve"> </w:t>
            </w:r>
            <w:r w:rsidR="005732E8" w:rsidRP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>Impact</w:t>
            </w:r>
            <w:r w:rsid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 xml:space="preserve"> </w:t>
            </w:r>
            <w:r w:rsidR="005732E8" w:rsidRP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>Summary</w:t>
            </w:r>
            <w:r w:rsid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 xml:space="preserve"> </w:t>
            </w:r>
            <w:r w:rsidR="005732E8" w:rsidRP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>Table</w:t>
            </w:r>
            <w:r w:rsid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 xml:space="preserve"> </w:t>
            </w:r>
            <w:r w:rsidR="005732E8" w:rsidRPr="00B44CF3">
              <w:rPr>
                <w:rFonts w:ascii="Arial" w:hAnsi="Arial" w:cs="Arial"/>
                <w:color w:val="010000"/>
                <w:sz w:val="18"/>
                <w:szCs w:val="18"/>
              </w:rPr>
              <w:t>(This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5732E8" w:rsidRPr="00B44CF3">
              <w:rPr>
                <w:rFonts w:ascii="Arial" w:hAnsi="Arial" w:cs="Arial"/>
                <w:color w:val="010000"/>
                <w:sz w:val="18"/>
                <w:szCs w:val="18"/>
              </w:rPr>
              <w:t>table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5732E8" w:rsidRPr="00B44CF3">
              <w:rPr>
                <w:rFonts w:ascii="Arial" w:hAnsi="Arial" w:cs="Arial"/>
                <w:color w:val="010000"/>
                <w:sz w:val="18"/>
                <w:szCs w:val="18"/>
              </w:rPr>
              <w:t>only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5732E8" w:rsidRPr="00B44CF3">
              <w:rPr>
                <w:rFonts w:ascii="Arial" w:hAnsi="Arial" w:cs="Arial"/>
                <w:color w:val="010000"/>
                <w:sz w:val="18"/>
                <w:szCs w:val="18"/>
              </w:rPr>
              <w:t>includes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5732E8" w:rsidRPr="00B44CF3">
              <w:rPr>
                <w:rFonts w:ascii="Arial" w:hAnsi="Arial" w:cs="Arial"/>
                <w:color w:val="010000"/>
                <w:sz w:val="18"/>
                <w:szCs w:val="18"/>
              </w:rPr>
              <w:t>fiscal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5732E8" w:rsidRPr="00B44CF3">
              <w:rPr>
                <w:rFonts w:ascii="Arial" w:hAnsi="Arial" w:cs="Arial"/>
                <w:color w:val="010000"/>
                <w:sz w:val="18"/>
                <w:szCs w:val="18"/>
              </w:rPr>
              <w:t>impacts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5732E8" w:rsidRPr="00B44CF3">
              <w:rPr>
                <w:rFonts w:ascii="Arial" w:hAnsi="Arial" w:cs="Arial"/>
                <w:color w:val="010000"/>
                <w:sz w:val="18"/>
                <w:szCs w:val="18"/>
              </w:rPr>
              <w:t>that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5732E8" w:rsidRPr="00B44CF3">
              <w:rPr>
                <w:rFonts w:ascii="Arial" w:hAnsi="Arial" w:cs="Arial"/>
                <w:color w:val="010000"/>
                <w:sz w:val="18"/>
                <w:szCs w:val="18"/>
              </w:rPr>
              <w:t>could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5732E8" w:rsidRPr="00B44CF3">
              <w:rPr>
                <w:rFonts w:ascii="Arial" w:hAnsi="Arial" w:cs="Arial"/>
                <w:color w:val="010000"/>
                <w:sz w:val="18"/>
                <w:szCs w:val="18"/>
              </w:rPr>
              <w:t>be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5732E8" w:rsidRPr="00B44CF3">
              <w:rPr>
                <w:rFonts w:ascii="Arial" w:hAnsi="Arial" w:cs="Arial"/>
                <w:color w:val="010000"/>
                <w:sz w:val="18"/>
                <w:szCs w:val="18"/>
              </w:rPr>
              <w:t>measured.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 </w:t>
            </w:r>
            <w:r w:rsidR="005732E8" w:rsidRPr="00B44CF3">
              <w:rPr>
                <w:rFonts w:ascii="Arial" w:hAnsi="Arial" w:cs="Arial"/>
                <w:color w:val="010000"/>
                <w:sz w:val="18"/>
                <w:szCs w:val="18"/>
              </w:rPr>
              <w:t>If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5732E8" w:rsidRPr="00B44CF3">
              <w:rPr>
                <w:rFonts w:ascii="Arial" w:hAnsi="Arial" w:cs="Arial"/>
                <w:color w:val="010000"/>
                <w:sz w:val="18"/>
                <w:szCs w:val="18"/>
              </w:rPr>
              <w:t>there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5732E8" w:rsidRPr="00B44CF3">
              <w:rPr>
                <w:rFonts w:ascii="Arial" w:hAnsi="Arial" w:cs="Arial"/>
                <w:color w:val="010000"/>
                <w:sz w:val="18"/>
                <w:szCs w:val="18"/>
              </w:rPr>
              <w:t>are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5732E8" w:rsidRPr="00B44CF3">
              <w:rPr>
                <w:rFonts w:ascii="Arial" w:hAnsi="Arial" w:cs="Arial"/>
                <w:color w:val="010000"/>
                <w:sz w:val="18"/>
                <w:szCs w:val="18"/>
              </w:rPr>
              <w:t>inestimable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5732E8" w:rsidRPr="00B44CF3">
              <w:rPr>
                <w:rFonts w:ascii="Arial" w:hAnsi="Arial" w:cs="Arial"/>
                <w:color w:val="010000"/>
                <w:sz w:val="18"/>
                <w:szCs w:val="18"/>
              </w:rPr>
              <w:t>fiscal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5732E8" w:rsidRPr="00B44CF3">
              <w:rPr>
                <w:rFonts w:ascii="Arial" w:hAnsi="Arial" w:cs="Arial"/>
                <w:color w:val="010000"/>
                <w:sz w:val="18"/>
                <w:szCs w:val="18"/>
              </w:rPr>
              <w:t>impacts,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5732E8" w:rsidRPr="00B44CF3">
              <w:rPr>
                <w:rFonts w:ascii="Arial" w:hAnsi="Arial" w:cs="Arial"/>
                <w:color w:val="010000"/>
                <w:sz w:val="18"/>
                <w:szCs w:val="18"/>
              </w:rPr>
              <w:t>they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5732E8" w:rsidRPr="00B44CF3">
              <w:rPr>
                <w:rFonts w:ascii="Arial" w:hAnsi="Arial" w:cs="Arial"/>
                <w:color w:val="010000"/>
                <w:sz w:val="18"/>
                <w:szCs w:val="18"/>
              </w:rPr>
              <w:t>will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5732E8" w:rsidRPr="00B44CF3">
              <w:rPr>
                <w:rFonts w:ascii="Arial" w:hAnsi="Arial" w:cs="Arial"/>
                <w:color w:val="010000"/>
                <w:sz w:val="18"/>
                <w:szCs w:val="18"/>
              </w:rPr>
              <w:t>not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5732E8" w:rsidRPr="00B44CF3">
              <w:rPr>
                <w:rFonts w:ascii="Arial" w:hAnsi="Arial" w:cs="Arial"/>
                <w:color w:val="010000"/>
                <w:sz w:val="18"/>
                <w:szCs w:val="18"/>
              </w:rPr>
              <w:t>be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5732E8" w:rsidRPr="00B44CF3">
              <w:rPr>
                <w:rFonts w:ascii="Arial" w:hAnsi="Arial" w:cs="Arial"/>
                <w:color w:val="010000"/>
                <w:sz w:val="18"/>
                <w:szCs w:val="18"/>
              </w:rPr>
              <w:t>included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5732E8" w:rsidRPr="00B44CF3">
              <w:rPr>
                <w:rFonts w:ascii="Arial" w:hAnsi="Arial" w:cs="Arial"/>
                <w:color w:val="010000"/>
                <w:sz w:val="18"/>
                <w:szCs w:val="18"/>
              </w:rPr>
              <w:t>in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5732E8" w:rsidRPr="00B44CF3">
              <w:rPr>
                <w:rFonts w:ascii="Arial" w:hAnsi="Arial" w:cs="Arial"/>
                <w:color w:val="010000"/>
                <w:sz w:val="18"/>
                <w:szCs w:val="18"/>
              </w:rPr>
              <w:t>this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5732E8" w:rsidRPr="00B44CF3">
              <w:rPr>
                <w:rFonts w:ascii="Arial" w:hAnsi="Arial" w:cs="Arial"/>
                <w:color w:val="010000"/>
                <w:sz w:val="18"/>
                <w:szCs w:val="18"/>
              </w:rPr>
              <w:t>table.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5732E8" w:rsidRPr="00B44CF3">
              <w:rPr>
                <w:rFonts w:ascii="Arial" w:hAnsi="Arial" w:cs="Arial"/>
                <w:color w:val="010000"/>
                <w:sz w:val="18"/>
                <w:szCs w:val="18"/>
              </w:rPr>
              <w:t>Inestimable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5732E8" w:rsidRPr="00B44CF3">
              <w:rPr>
                <w:rFonts w:ascii="Arial" w:hAnsi="Arial" w:cs="Arial"/>
                <w:color w:val="010000"/>
                <w:sz w:val="18"/>
                <w:szCs w:val="18"/>
              </w:rPr>
              <w:t>impacts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5732E8" w:rsidRPr="00B44CF3">
              <w:rPr>
                <w:rFonts w:ascii="Arial" w:hAnsi="Arial" w:cs="Arial"/>
                <w:color w:val="010000"/>
                <w:sz w:val="18"/>
                <w:szCs w:val="18"/>
              </w:rPr>
              <w:t>will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5732E8" w:rsidRPr="00B44CF3">
              <w:rPr>
                <w:rFonts w:ascii="Arial" w:hAnsi="Arial" w:cs="Arial"/>
                <w:color w:val="010000"/>
                <w:sz w:val="18"/>
                <w:szCs w:val="18"/>
              </w:rPr>
              <w:t>be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5732E8" w:rsidRPr="00B44CF3">
              <w:rPr>
                <w:rFonts w:ascii="Arial" w:hAnsi="Arial" w:cs="Arial"/>
                <w:color w:val="010000"/>
                <w:sz w:val="18"/>
                <w:szCs w:val="18"/>
              </w:rPr>
              <w:t>included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5732E8" w:rsidRPr="00B44CF3">
              <w:rPr>
                <w:rFonts w:ascii="Arial" w:hAnsi="Arial" w:cs="Arial"/>
                <w:color w:val="010000"/>
                <w:sz w:val="18"/>
                <w:szCs w:val="18"/>
              </w:rPr>
              <w:t>in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5732E8" w:rsidRPr="00B44CF3">
              <w:rPr>
                <w:rFonts w:ascii="Arial" w:hAnsi="Arial" w:cs="Arial"/>
                <w:color w:val="010000"/>
                <w:sz w:val="18"/>
                <w:szCs w:val="18"/>
              </w:rPr>
              <w:t>narratives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5732E8" w:rsidRPr="00B44CF3">
              <w:rPr>
                <w:rFonts w:ascii="Arial" w:hAnsi="Arial" w:cs="Arial"/>
                <w:color w:val="010000"/>
                <w:sz w:val="18"/>
                <w:szCs w:val="18"/>
              </w:rPr>
              <w:t>above.)</w:t>
            </w:r>
          </w:p>
        </w:tc>
      </w:tr>
      <w:tr w:rsidR="00414E0D" w:rsidRPr="00B44CF3" w14:paraId="40F56BAC" w14:textId="77777777" w:rsidTr="00E33057">
        <w:trPr>
          <w:trHeight w:val="47"/>
          <w:tblCellSpacing w:w="7" w:type="dxa"/>
          <w:jc w:val="center"/>
        </w:trPr>
        <w:tc>
          <w:tcPr>
            <w:tcW w:w="10225" w:type="dxa"/>
            <w:gridSpan w:val="4"/>
            <w:shd w:val="clear" w:color="auto" w:fill="F2F2F2" w:themeFill="background1" w:themeFillShade="F2"/>
          </w:tcPr>
          <w:p w14:paraId="4B34BAF7" w14:textId="744C8373" w:rsidR="00414E0D" w:rsidRPr="00B44CF3" w:rsidRDefault="00414E0D" w:rsidP="00B44CF3">
            <w:pPr>
              <w:pStyle w:val="WW-Default"/>
              <w:widowControl/>
              <w:jc w:val="center"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>Regulatory</w:t>
            </w:r>
            <w:r w:rsid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>Impact</w:t>
            </w:r>
            <w:r w:rsid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>Table</w:t>
            </w:r>
          </w:p>
        </w:tc>
      </w:tr>
      <w:tr w:rsidR="00414E0D" w:rsidRPr="00B44CF3" w14:paraId="70F9E01B" w14:textId="77777777" w:rsidTr="00E33057">
        <w:trPr>
          <w:trHeight w:val="39"/>
          <w:tblCellSpacing w:w="7" w:type="dxa"/>
          <w:jc w:val="center"/>
        </w:trPr>
        <w:tc>
          <w:tcPr>
            <w:tcW w:w="2542" w:type="dxa"/>
            <w:shd w:val="clear" w:color="auto" w:fill="F2F2F2" w:themeFill="background1" w:themeFillShade="F2"/>
          </w:tcPr>
          <w:p w14:paraId="22308C70" w14:textId="77FF63DD" w:rsidR="00414E0D" w:rsidRPr="00B44CF3" w:rsidRDefault="00414E0D" w:rsidP="00B44CF3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>Fiscal</w:t>
            </w:r>
            <w:r w:rsid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>Cost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14:paraId="3B886E31" w14:textId="6DF6C5FA" w:rsidR="00414E0D" w:rsidRPr="00B44CF3" w:rsidRDefault="00414E0D" w:rsidP="00B44CF3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>FY202</w:t>
            </w:r>
            <w:r w:rsidR="00EC7C9D" w:rsidRP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>3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14:paraId="7BF82EE8" w14:textId="51DC56D3" w:rsidR="00414E0D" w:rsidRPr="00B44CF3" w:rsidRDefault="00414E0D" w:rsidP="00B44CF3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>FY202</w:t>
            </w:r>
            <w:r w:rsidR="00EC7C9D" w:rsidRP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>4</w:t>
            </w:r>
          </w:p>
        </w:tc>
        <w:tc>
          <w:tcPr>
            <w:tcW w:w="2543" w:type="dxa"/>
            <w:shd w:val="clear" w:color="auto" w:fill="F2F2F2" w:themeFill="background1" w:themeFillShade="F2"/>
          </w:tcPr>
          <w:p w14:paraId="7B2C63B4" w14:textId="3338278B" w:rsidR="00414E0D" w:rsidRPr="00B44CF3" w:rsidRDefault="00414E0D" w:rsidP="00B44CF3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>FY202</w:t>
            </w:r>
            <w:r w:rsidR="00EC7C9D" w:rsidRP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>5</w:t>
            </w:r>
          </w:p>
        </w:tc>
      </w:tr>
      <w:tr w:rsidR="00414E0D" w:rsidRPr="00B44CF3" w14:paraId="72CAF9E0" w14:textId="77777777" w:rsidTr="00414E0D">
        <w:trPr>
          <w:trHeight w:val="39"/>
          <w:tblCellSpacing w:w="7" w:type="dxa"/>
          <w:jc w:val="center"/>
        </w:trPr>
        <w:tc>
          <w:tcPr>
            <w:tcW w:w="2542" w:type="dxa"/>
          </w:tcPr>
          <w:p w14:paraId="3D17656B" w14:textId="72FBD939" w:rsidR="00414E0D" w:rsidRPr="00B44CF3" w:rsidRDefault="00414E0D" w:rsidP="00B44CF3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State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Government</w:t>
            </w:r>
          </w:p>
        </w:tc>
        <w:tc>
          <w:tcPr>
            <w:tcW w:w="2549" w:type="dxa"/>
          </w:tcPr>
          <w:p w14:paraId="459A8C38" w14:textId="77777777" w:rsidR="00414E0D" w:rsidRPr="00B44CF3" w:rsidRDefault="00414E0D" w:rsidP="00B44CF3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$0</w:t>
            </w:r>
          </w:p>
        </w:tc>
        <w:tc>
          <w:tcPr>
            <w:tcW w:w="2549" w:type="dxa"/>
          </w:tcPr>
          <w:p w14:paraId="55020BB8" w14:textId="77777777" w:rsidR="00414E0D" w:rsidRPr="00B44CF3" w:rsidRDefault="00414E0D" w:rsidP="00B44CF3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$0</w:t>
            </w:r>
          </w:p>
        </w:tc>
        <w:tc>
          <w:tcPr>
            <w:tcW w:w="2543" w:type="dxa"/>
          </w:tcPr>
          <w:p w14:paraId="4A8887B5" w14:textId="77777777" w:rsidR="00414E0D" w:rsidRPr="00B44CF3" w:rsidRDefault="00414E0D" w:rsidP="00B44CF3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$0</w:t>
            </w:r>
          </w:p>
        </w:tc>
      </w:tr>
      <w:tr w:rsidR="00414E0D" w:rsidRPr="00B44CF3" w14:paraId="72723031" w14:textId="77777777" w:rsidTr="00414E0D">
        <w:trPr>
          <w:trHeight w:val="39"/>
          <w:tblCellSpacing w:w="7" w:type="dxa"/>
          <w:jc w:val="center"/>
        </w:trPr>
        <w:tc>
          <w:tcPr>
            <w:tcW w:w="2542" w:type="dxa"/>
          </w:tcPr>
          <w:p w14:paraId="6FE0FF62" w14:textId="3F7781BD" w:rsidR="00414E0D" w:rsidRPr="00B44CF3" w:rsidRDefault="00414E0D" w:rsidP="00B44CF3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Local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Governments</w:t>
            </w:r>
          </w:p>
        </w:tc>
        <w:tc>
          <w:tcPr>
            <w:tcW w:w="2549" w:type="dxa"/>
          </w:tcPr>
          <w:p w14:paraId="25B239EE" w14:textId="77777777" w:rsidR="00414E0D" w:rsidRPr="00B44CF3" w:rsidRDefault="00414E0D" w:rsidP="00B44CF3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$0</w:t>
            </w:r>
          </w:p>
        </w:tc>
        <w:tc>
          <w:tcPr>
            <w:tcW w:w="2549" w:type="dxa"/>
          </w:tcPr>
          <w:p w14:paraId="41652585" w14:textId="77777777" w:rsidR="00414E0D" w:rsidRPr="00B44CF3" w:rsidRDefault="00414E0D" w:rsidP="00B44CF3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$0</w:t>
            </w:r>
          </w:p>
        </w:tc>
        <w:tc>
          <w:tcPr>
            <w:tcW w:w="2543" w:type="dxa"/>
          </w:tcPr>
          <w:p w14:paraId="605D32C9" w14:textId="77777777" w:rsidR="00414E0D" w:rsidRPr="00B44CF3" w:rsidRDefault="00414E0D" w:rsidP="00B44CF3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$0</w:t>
            </w:r>
          </w:p>
        </w:tc>
      </w:tr>
      <w:tr w:rsidR="00414E0D" w:rsidRPr="00B44CF3" w14:paraId="07480FC5" w14:textId="77777777" w:rsidTr="00414E0D">
        <w:trPr>
          <w:trHeight w:val="39"/>
          <w:tblCellSpacing w:w="7" w:type="dxa"/>
          <w:jc w:val="center"/>
        </w:trPr>
        <w:tc>
          <w:tcPr>
            <w:tcW w:w="2542" w:type="dxa"/>
          </w:tcPr>
          <w:p w14:paraId="21AFCC93" w14:textId="62A2F133" w:rsidR="00414E0D" w:rsidRPr="00B44CF3" w:rsidRDefault="00414E0D" w:rsidP="00B44CF3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Small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Businesses</w:t>
            </w:r>
          </w:p>
        </w:tc>
        <w:tc>
          <w:tcPr>
            <w:tcW w:w="2549" w:type="dxa"/>
          </w:tcPr>
          <w:p w14:paraId="7047F825" w14:textId="77777777" w:rsidR="00414E0D" w:rsidRPr="00B44CF3" w:rsidRDefault="00414E0D" w:rsidP="00B44CF3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$0</w:t>
            </w:r>
          </w:p>
        </w:tc>
        <w:tc>
          <w:tcPr>
            <w:tcW w:w="2549" w:type="dxa"/>
          </w:tcPr>
          <w:p w14:paraId="14078DFE" w14:textId="77777777" w:rsidR="00414E0D" w:rsidRPr="00B44CF3" w:rsidRDefault="00414E0D" w:rsidP="00B44CF3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$0</w:t>
            </w:r>
          </w:p>
        </w:tc>
        <w:tc>
          <w:tcPr>
            <w:tcW w:w="2543" w:type="dxa"/>
          </w:tcPr>
          <w:p w14:paraId="00DF0824" w14:textId="77777777" w:rsidR="00414E0D" w:rsidRPr="00B44CF3" w:rsidRDefault="00414E0D" w:rsidP="00B44CF3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$0</w:t>
            </w:r>
          </w:p>
        </w:tc>
      </w:tr>
      <w:tr w:rsidR="00414E0D" w:rsidRPr="00B44CF3" w14:paraId="446D1AB1" w14:textId="77777777" w:rsidTr="00414E0D">
        <w:trPr>
          <w:trHeight w:val="39"/>
          <w:tblCellSpacing w:w="7" w:type="dxa"/>
          <w:jc w:val="center"/>
        </w:trPr>
        <w:tc>
          <w:tcPr>
            <w:tcW w:w="2542" w:type="dxa"/>
          </w:tcPr>
          <w:p w14:paraId="72919F01" w14:textId="08FD483F" w:rsidR="00414E0D" w:rsidRPr="00B44CF3" w:rsidRDefault="00414E0D" w:rsidP="00B44CF3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Non-Small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Businesses</w:t>
            </w:r>
          </w:p>
        </w:tc>
        <w:tc>
          <w:tcPr>
            <w:tcW w:w="2549" w:type="dxa"/>
          </w:tcPr>
          <w:p w14:paraId="578DD5AC" w14:textId="77777777" w:rsidR="00414E0D" w:rsidRPr="00B44CF3" w:rsidRDefault="00414E0D" w:rsidP="00B44CF3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$0</w:t>
            </w:r>
          </w:p>
        </w:tc>
        <w:tc>
          <w:tcPr>
            <w:tcW w:w="2549" w:type="dxa"/>
          </w:tcPr>
          <w:p w14:paraId="774B03B8" w14:textId="77777777" w:rsidR="00414E0D" w:rsidRPr="00B44CF3" w:rsidRDefault="00414E0D" w:rsidP="00B44CF3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$0</w:t>
            </w:r>
          </w:p>
        </w:tc>
        <w:tc>
          <w:tcPr>
            <w:tcW w:w="2543" w:type="dxa"/>
          </w:tcPr>
          <w:p w14:paraId="13DA9AB0" w14:textId="77777777" w:rsidR="00414E0D" w:rsidRPr="00B44CF3" w:rsidRDefault="00414E0D" w:rsidP="00B44CF3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$0</w:t>
            </w:r>
          </w:p>
        </w:tc>
      </w:tr>
      <w:tr w:rsidR="00414E0D" w:rsidRPr="00B44CF3" w14:paraId="2FC209A5" w14:textId="77777777" w:rsidTr="00414E0D">
        <w:trPr>
          <w:trHeight w:val="39"/>
          <w:tblCellSpacing w:w="7" w:type="dxa"/>
          <w:jc w:val="center"/>
        </w:trPr>
        <w:tc>
          <w:tcPr>
            <w:tcW w:w="2542" w:type="dxa"/>
          </w:tcPr>
          <w:p w14:paraId="28A5E074" w14:textId="017D7236" w:rsidR="00414E0D" w:rsidRPr="00B44CF3" w:rsidRDefault="00414E0D" w:rsidP="00B44CF3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Other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Persons</w:t>
            </w:r>
          </w:p>
        </w:tc>
        <w:tc>
          <w:tcPr>
            <w:tcW w:w="2549" w:type="dxa"/>
          </w:tcPr>
          <w:p w14:paraId="7EA0880C" w14:textId="77777777" w:rsidR="00414E0D" w:rsidRPr="00B44CF3" w:rsidRDefault="00414E0D" w:rsidP="00B44CF3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$0</w:t>
            </w:r>
          </w:p>
        </w:tc>
        <w:tc>
          <w:tcPr>
            <w:tcW w:w="2549" w:type="dxa"/>
          </w:tcPr>
          <w:p w14:paraId="6F902041" w14:textId="77777777" w:rsidR="00414E0D" w:rsidRPr="00B44CF3" w:rsidRDefault="00414E0D" w:rsidP="00B44CF3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$0</w:t>
            </w:r>
          </w:p>
        </w:tc>
        <w:tc>
          <w:tcPr>
            <w:tcW w:w="2543" w:type="dxa"/>
          </w:tcPr>
          <w:p w14:paraId="07324D09" w14:textId="77777777" w:rsidR="00414E0D" w:rsidRPr="00B44CF3" w:rsidRDefault="00414E0D" w:rsidP="00B44CF3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$0</w:t>
            </w:r>
          </w:p>
        </w:tc>
      </w:tr>
      <w:tr w:rsidR="00414E0D" w:rsidRPr="00B44CF3" w14:paraId="2BCB21F7" w14:textId="77777777" w:rsidTr="00414E0D">
        <w:trPr>
          <w:trHeight w:val="39"/>
          <w:tblCellSpacing w:w="7" w:type="dxa"/>
          <w:jc w:val="center"/>
        </w:trPr>
        <w:tc>
          <w:tcPr>
            <w:tcW w:w="2542" w:type="dxa"/>
          </w:tcPr>
          <w:p w14:paraId="41F8BB55" w14:textId="3AC6CC61" w:rsidR="00414E0D" w:rsidRPr="00B44CF3" w:rsidRDefault="00414E0D" w:rsidP="00B44CF3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>Total</w:t>
            </w:r>
            <w:r w:rsid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>Fiscal</w:t>
            </w:r>
            <w:r w:rsid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>Cost</w:t>
            </w:r>
          </w:p>
        </w:tc>
        <w:tc>
          <w:tcPr>
            <w:tcW w:w="2549" w:type="dxa"/>
          </w:tcPr>
          <w:p w14:paraId="7E379526" w14:textId="77777777" w:rsidR="00414E0D" w:rsidRPr="00B44CF3" w:rsidRDefault="00414E0D" w:rsidP="00B44CF3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>$0</w:t>
            </w:r>
          </w:p>
        </w:tc>
        <w:tc>
          <w:tcPr>
            <w:tcW w:w="2549" w:type="dxa"/>
          </w:tcPr>
          <w:p w14:paraId="3561DAE0" w14:textId="77777777" w:rsidR="00414E0D" w:rsidRPr="00B44CF3" w:rsidRDefault="00414E0D" w:rsidP="00B44CF3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>$0</w:t>
            </w:r>
          </w:p>
        </w:tc>
        <w:tc>
          <w:tcPr>
            <w:tcW w:w="2543" w:type="dxa"/>
          </w:tcPr>
          <w:p w14:paraId="061697D3" w14:textId="77777777" w:rsidR="00414E0D" w:rsidRPr="00B44CF3" w:rsidRDefault="00414E0D" w:rsidP="00B44CF3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>$0</w:t>
            </w:r>
          </w:p>
        </w:tc>
      </w:tr>
      <w:tr w:rsidR="00414E0D" w:rsidRPr="00B44CF3" w14:paraId="07820780" w14:textId="77777777" w:rsidTr="00E33057">
        <w:trPr>
          <w:trHeight w:val="39"/>
          <w:tblCellSpacing w:w="7" w:type="dxa"/>
          <w:jc w:val="center"/>
        </w:trPr>
        <w:tc>
          <w:tcPr>
            <w:tcW w:w="2542" w:type="dxa"/>
            <w:shd w:val="clear" w:color="auto" w:fill="F2F2F2" w:themeFill="background1" w:themeFillShade="F2"/>
          </w:tcPr>
          <w:p w14:paraId="2AE2CFEE" w14:textId="22DA1A47" w:rsidR="00414E0D" w:rsidRPr="00B44CF3" w:rsidRDefault="00414E0D" w:rsidP="00B44CF3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>Fiscal</w:t>
            </w:r>
            <w:r w:rsid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>Benefits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14:paraId="5A4FB713" w14:textId="2423AE03" w:rsidR="00414E0D" w:rsidRPr="00B44CF3" w:rsidRDefault="00E33057" w:rsidP="00B44CF3">
            <w:pPr>
              <w:pStyle w:val="WW-Default"/>
              <w:widowControl/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FY2023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14:paraId="3F2F3708" w14:textId="532279FC" w:rsidR="00414E0D" w:rsidRPr="00B44CF3" w:rsidRDefault="00E33057" w:rsidP="00B44CF3">
            <w:pPr>
              <w:pStyle w:val="WW-Default"/>
              <w:widowControl/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FY2024</w:t>
            </w:r>
          </w:p>
        </w:tc>
        <w:tc>
          <w:tcPr>
            <w:tcW w:w="2543" w:type="dxa"/>
            <w:shd w:val="clear" w:color="auto" w:fill="F2F2F2" w:themeFill="background1" w:themeFillShade="F2"/>
          </w:tcPr>
          <w:p w14:paraId="115F13A9" w14:textId="297E077E" w:rsidR="00414E0D" w:rsidRPr="00B44CF3" w:rsidRDefault="00E33057" w:rsidP="00B44CF3">
            <w:pPr>
              <w:pStyle w:val="WW-Default"/>
              <w:widowControl/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FY2025</w:t>
            </w:r>
          </w:p>
        </w:tc>
      </w:tr>
      <w:tr w:rsidR="00414E0D" w:rsidRPr="00B44CF3" w14:paraId="40845275" w14:textId="77777777" w:rsidTr="00414E0D">
        <w:trPr>
          <w:trHeight w:val="39"/>
          <w:tblCellSpacing w:w="7" w:type="dxa"/>
          <w:jc w:val="center"/>
        </w:trPr>
        <w:tc>
          <w:tcPr>
            <w:tcW w:w="2542" w:type="dxa"/>
          </w:tcPr>
          <w:p w14:paraId="22666975" w14:textId="3361DCED" w:rsidR="00414E0D" w:rsidRPr="00B44CF3" w:rsidRDefault="00414E0D" w:rsidP="00B44CF3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State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Government</w:t>
            </w:r>
          </w:p>
        </w:tc>
        <w:tc>
          <w:tcPr>
            <w:tcW w:w="2549" w:type="dxa"/>
          </w:tcPr>
          <w:p w14:paraId="4DE86A92" w14:textId="77777777" w:rsidR="00414E0D" w:rsidRPr="00B44CF3" w:rsidRDefault="00414E0D" w:rsidP="00B44CF3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$0</w:t>
            </w:r>
          </w:p>
        </w:tc>
        <w:tc>
          <w:tcPr>
            <w:tcW w:w="2549" w:type="dxa"/>
          </w:tcPr>
          <w:p w14:paraId="684D3E4D" w14:textId="77777777" w:rsidR="00414E0D" w:rsidRPr="00B44CF3" w:rsidRDefault="00414E0D" w:rsidP="00B44CF3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$0</w:t>
            </w:r>
          </w:p>
        </w:tc>
        <w:tc>
          <w:tcPr>
            <w:tcW w:w="2543" w:type="dxa"/>
          </w:tcPr>
          <w:p w14:paraId="765BF2F3" w14:textId="77777777" w:rsidR="00414E0D" w:rsidRPr="00B44CF3" w:rsidRDefault="00414E0D" w:rsidP="00B44CF3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$0</w:t>
            </w:r>
          </w:p>
        </w:tc>
      </w:tr>
      <w:tr w:rsidR="00414E0D" w:rsidRPr="00B44CF3" w14:paraId="49BC5046" w14:textId="77777777" w:rsidTr="00414E0D">
        <w:trPr>
          <w:trHeight w:val="39"/>
          <w:tblCellSpacing w:w="7" w:type="dxa"/>
          <w:jc w:val="center"/>
        </w:trPr>
        <w:tc>
          <w:tcPr>
            <w:tcW w:w="2542" w:type="dxa"/>
          </w:tcPr>
          <w:p w14:paraId="2F5C27D9" w14:textId="64F4CC4E" w:rsidR="00414E0D" w:rsidRPr="00B44CF3" w:rsidRDefault="00414E0D" w:rsidP="00B44CF3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Local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Governments</w:t>
            </w:r>
          </w:p>
        </w:tc>
        <w:tc>
          <w:tcPr>
            <w:tcW w:w="2549" w:type="dxa"/>
          </w:tcPr>
          <w:p w14:paraId="7D718566" w14:textId="77777777" w:rsidR="00414E0D" w:rsidRPr="00B44CF3" w:rsidRDefault="00414E0D" w:rsidP="00B44CF3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$0</w:t>
            </w:r>
          </w:p>
        </w:tc>
        <w:tc>
          <w:tcPr>
            <w:tcW w:w="2549" w:type="dxa"/>
          </w:tcPr>
          <w:p w14:paraId="07178488" w14:textId="77777777" w:rsidR="00414E0D" w:rsidRPr="00B44CF3" w:rsidRDefault="00414E0D" w:rsidP="00B44CF3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$0</w:t>
            </w:r>
          </w:p>
        </w:tc>
        <w:tc>
          <w:tcPr>
            <w:tcW w:w="2543" w:type="dxa"/>
          </w:tcPr>
          <w:p w14:paraId="2C440D3B" w14:textId="77777777" w:rsidR="00414E0D" w:rsidRPr="00B44CF3" w:rsidRDefault="00414E0D" w:rsidP="00B44CF3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$0</w:t>
            </w:r>
          </w:p>
        </w:tc>
      </w:tr>
      <w:tr w:rsidR="00414E0D" w:rsidRPr="00B44CF3" w14:paraId="5DCD0F46" w14:textId="77777777" w:rsidTr="00414E0D">
        <w:trPr>
          <w:trHeight w:val="39"/>
          <w:tblCellSpacing w:w="7" w:type="dxa"/>
          <w:jc w:val="center"/>
        </w:trPr>
        <w:tc>
          <w:tcPr>
            <w:tcW w:w="2542" w:type="dxa"/>
          </w:tcPr>
          <w:p w14:paraId="58605DFA" w14:textId="4E4EEFB8" w:rsidR="00414E0D" w:rsidRPr="00B44CF3" w:rsidRDefault="00414E0D" w:rsidP="00B44CF3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Small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Businesses</w:t>
            </w:r>
          </w:p>
        </w:tc>
        <w:tc>
          <w:tcPr>
            <w:tcW w:w="2549" w:type="dxa"/>
          </w:tcPr>
          <w:p w14:paraId="040223C7" w14:textId="77777777" w:rsidR="00414E0D" w:rsidRPr="00B44CF3" w:rsidRDefault="00414E0D" w:rsidP="00B44CF3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$0</w:t>
            </w:r>
          </w:p>
        </w:tc>
        <w:tc>
          <w:tcPr>
            <w:tcW w:w="2549" w:type="dxa"/>
          </w:tcPr>
          <w:p w14:paraId="6123489B" w14:textId="77777777" w:rsidR="00414E0D" w:rsidRPr="00B44CF3" w:rsidRDefault="00414E0D" w:rsidP="00B44CF3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$0</w:t>
            </w:r>
          </w:p>
        </w:tc>
        <w:tc>
          <w:tcPr>
            <w:tcW w:w="2543" w:type="dxa"/>
          </w:tcPr>
          <w:p w14:paraId="21A54ECF" w14:textId="77777777" w:rsidR="00414E0D" w:rsidRPr="00B44CF3" w:rsidRDefault="00414E0D" w:rsidP="00B44CF3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$0</w:t>
            </w:r>
          </w:p>
        </w:tc>
      </w:tr>
      <w:tr w:rsidR="00414E0D" w:rsidRPr="00B44CF3" w14:paraId="74C1AE6A" w14:textId="77777777" w:rsidTr="00414E0D">
        <w:trPr>
          <w:trHeight w:val="39"/>
          <w:tblCellSpacing w:w="7" w:type="dxa"/>
          <w:jc w:val="center"/>
        </w:trPr>
        <w:tc>
          <w:tcPr>
            <w:tcW w:w="2542" w:type="dxa"/>
          </w:tcPr>
          <w:p w14:paraId="1ECFD37D" w14:textId="0F58CB13" w:rsidR="00414E0D" w:rsidRPr="00B44CF3" w:rsidRDefault="00414E0D" w:rsidP="00B44CF3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Non-Small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Businesses</w:t>
            </w:r>
          </w:p>
        </w:tc>
        <w:tc>
          <w:tcPr>
            <w:tcW w:w="2549" w:type="dxa"/>
          </w:tcPr>
          <w:p w14:paraId="25F11AD5" w14:textId="77777777" w:rsidR="00414E0D" w:rsidRPr="00B44CF3" w:rsidRDefault="00414E0D" w:rsidP="00B44CF3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$0</w:t>
            </w:r>
          </w:p>
        </w:tc>
        <w:tc>
          <w:tcPr>
            <w:tcW w:w="2549" w:type="dxa"/>
          </w:tcPr>
          <w:p w14:paraId="2D9F2E9A" w14:textId="77777777" w:rsidR="00414E0D" w:rsidRPr="00B44CF3" w:rsidRDefault="00414E0D" w:rsidP="00B44CF3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$0</w:t>
            </w:r>
          </w:p>
        </w:tc>
        <w:tc>
          <w:tcPr>
            <w:tcW w:w="2543" w:type="dxa"/>
          </w:tcPr>
          <w:p w14:paraId="4ECB9FE3" w14:textId="77777777" w:rsidR="00414E0D" w:rsidRPr="00B44CF3" w:rsidRDefault="00414E0D" w:rsidP="00B44CF3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$0</w:t>
            </w:r>
          </w:p>
        </w:tc>
      </w:tr>
      <w:tr w:rsidR="00414E0D" w:rsidRPr="00B44CF3" w14:paraId="194B9F0C" w14:textId="77777777" w:rsidTr="00414E0D">
        <w:trPr>
          <w:trHeight w:val="39"/>
          <w:tblCellSpacing w:w="7" w:type="dxa"/>
          <w:jc w:val="center"/>
        </w:trPr>
        <w:tc>
          <w:tcPr>
            <w:tcW w:w="2542" w:type="dxa"/>
          </w:tcPr>
          <w:p w14:paraId="454D0860" w14:textId="4CCC692C" w:rsidR="00414E0D" w:rsidRPr="00B44CF3" w:rsidRDefault="00414E0D" w:rsidP="00B44CF3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Other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Persons</w:t>
            </w:r>
          </w:p>
        </w:tc>
        <w:tc>
          <w:tcPr>
            <w:tcW w:w="2549" w:type="dxa"/>
          </w:tcPr>
          <w:p w14:paraId="37472C0F" w14:textId="77777777" w:rsidR="00414E0D" w:rsidRPr="00B44CF3" w:rsidRDefault="00414E0D" w:rsidP="00B44CF3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$0</w:t>
            </w:r>
          </w:p>
        </w:tc>
        <w:tc>
          <w:tcPr>
            <w:tcW w:w="2549" w:type="dxa"/>
          </w:tcPr>
          <w:p w14:paraId="4072057B" w14:textId="77777777" w:rsidR="00414E0D" w:rsidRPr="00B44CF3" w:rsidRDefault="00414E0D" w:rsidP="00B44CF3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$0</w:t>
            </w:r>
          </w:p>
        </w:tc>
        <w:tc>
          <w:tcPr>
            <w:tcW w:w="2543" w:type="dxa"/>
          </w:tcPr>
          <w:p w14:paraId="714904D7" w14:textId="77777777" w:rsidR="00414E0D" w:rsidRPr="00B44CF3" w:rsidRDefault="00414E0D" w:rsidP="00B44CF3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$0</w:t>
            </w:r>
          </w:p>
        </w:tc>
      </w:tr>
      <w:tr w:rsidR="00414E0D" w:rsidRPr="00B44CF3" w14:paraId="0636CA50" w14:textId="77777777" w:rsidTr="00414E0D">
        <w:trPr>
          <w:trHeight w:val="39"/>
          <w:tblCellSpacing w:w="7" w:type="dxa"/>
          <w:jc w:val="center"/>
        </w:trPr>
        <w:tc>
          <w:tcPr>
            <w:tcW w:w="2542" w:type="dxa"/>
          </w:tcPr>
          <w:p w14:paraId="05215B6A" w14:textId="1D3F22D9" w:rsidR="00414E0D" w:rsidRPr="00B44CF3" w:rsidRDefault="00414E0D" w:rsidP="00B44CF3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>Total</w:t>
            </w:r>
            <w:r w:rsid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>Fiscal</w:t>
            </w:r>
            <w:r w:rsid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>Benefits</w:t>
            </w:r>
          </w:p>
        </w:tc>
        <w:tc>
          <w:tcPr>
            <w:tcW w:w="2549" w:type="dxa"/>
          </w:tcPr>
          <w:p w14:paraId="6BBCB2FE" w14:textId="77777777" w:rsidR="00414E0D" w:rsidRPr="00B44CF3" w:rsidRDefault="00414E0D" w:rsidP="00B44CF3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>$0</w:t>
            </w:r>
          </w:p>
        </w:tc>
        <w:tc>
          <w:tcPr>
            <w:tcW w:w="2549" w:type="dxa"/>
          </w:tcPr>
          <w:p w14:paraId="412BB109" w14:textId="77777777" w:rsidR="00414E0D" w:rsidRPr="00B44CF3" w:rsidRDefault="00414E0D" w:rsidP="00B44CF3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>$0</w:t>
            </w:r>
          </w:p>
        </w:tc>
        <w:tc>
          <w:tcPr>
            <w:tcW w:w="2543" w:type="dxa"/>
          </w:tcPr>
          <w:p w14:paraId="44337C5D" w14:textId="77777777" w:rsidR="00414E0D" w:rsidRPr="00B44CF3" w:rsidRDefault="00414E0D" w:rsidP="00B44CF3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>$0</w:t>
            </w:r>
          </w:p>
        </w:tc>
      </w:tr>
      <w:tr w:rsidR="00414E0D" w:rsidRPr="00B44CF3" w14:paraId="5DFC9730" w14:textId="77777777" w:rsidTr="00414E0D">
        <w:trPr>
          <w:trHeight w:val="39"/>
          <w:tblCellSpacing w:w="7" w:type="dxa"/>
          <w:jc w:val="center"/>
        </w:trPr>
        <w:tc>
          <w:tcPr>
            <w:tcW w:w="2542" w:type="dxa"/>
          </w:tcPr>
          <w:p w14:paraId="7EFC2052" w14:textId="1EC67AF1" w:rsidR="00414E0D" w:rsidRPr="00B44CF3" w:rsidRDefault="00414E0D" w:rsidP="00B44CF3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>Net</w:t>
            </w:r>
            <w:r w:rsid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>Fiscal</w:t>
            </w:r>
            <w:r w:rsid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>Benefits</w:t>
            </w:r>
          </w:p>
        </w:tc>
        <w:tc>
          <w:tcPr>
            <w:tcW w:w="2549" w:type="dxa"/>
          </w:tcPr>
          <w:p w14:paraId="2970F203" w14:textId="77777777" w:rsidR="00414E0D" w:rsidRPr="00B44CF3" w:rsidRDefault="00414E0D" w:rsidP="00B44CF3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>$0</w:t>
            </w:r>
          </w:p>
        </w:tc>
        <w:tc>
          <w:tcPr>
            <w:tcW w:w="2549" w:type="dxa"/>
          </w:tcPr>
          <w:p w14:paraId="6D011941" w14:textId="77777777" w:rsidR="00414E0D" w:rsidRPr="00B44CF3" w:rsidRDefault="00414E0D" w:rsidP="00B44CF3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>$0</w:t>
            </w:r>
          </w:p>
        </w:tc>
        <w:tc>
          <w:tcPr>
            <w:tcW w:w="2543" w:type="dxa"/>
          </w:tcPr>
          <w:p w14:paraId="5E32CD58" w14:textId="77777777" w:rsidR="00414E0D" w:rsidRPr="00B44CF3" w:rsidRDefault="00414E0D" w:rsidP="00B44CF3">
            <w:pPr>
              <w:pStyle w:val="WW-Default"/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b/>
                <w:color w:val="010000"/>
                <w:sz w:val="18"/>
                <w:szCs w:val="18"/>
              </w:rPr>
              <w:t>$0</w:t>
            </w:r>
          </w:p>
        </w:tc>
      </w:tr>
      <w:tr w:rsidR="00414E0D" w:rsidRPr="00B44CF3" w14:paraId="5BEB96A9" w14:textId="77777777" w:rsidTr="00414E0D">
        <w:trPr>
          <w:tblCellSpacing w:w="7" w:type="dxa"/>
          <w:jc w:val="center"/>
        </w:trPr>
        <w:tc>
          <w:tcPr>
            <w:tcW w:w="10225" w:type="dxa"/>
            <w:gridSpan w:val="4"/>
            <w:shd w:val="clear" w:color="auto" w:fill="F2F2F2" w:themeFill="background1" w:themeFillShade="F2"/>
          </w:tcPr>
          <w:p w14:paraId="3E40EDB2" w14:textId="4FB07F5E" w:rsidR="00414E0D" w:rsidRPr="00B44CF3" w:rsidRDefault="00C2383B" w:rsidP="00B44CF3">
            <w:pPr>
              <w:widowControl/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H</w:t>
            </w:r>
            <w:r w:rsidR="00414E0D"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)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 </w:t>
            </w:r>
            <w:r w:rsidR="00414E0D"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Department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414E0D"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head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comments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F87DE9"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on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F87DE9"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fiscal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F87DE9"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impact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and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296B2B"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approval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414E0D"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o</w:t>
            </w:r>
            <w:r w:rsidR="00296B2B"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f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414E0D"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regulatory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414E0D"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impact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F87DE9"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analysis</w:t>
            </w:r>
            <w:r w:rsidR="00414E0D"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:</w:t>
            </w:r>
          </w:p>
        </w:tc>
      </w:tr>
      <w:tr w:rsidR="00414E0D" w:rsidRPr="00B44CF3" w14:paraId="348A2945" w14:textId="77777777" w:rsidTr="00414E0D">
        <w:trPr>
          <w:trHeight w:val="305"/>
          <w:tblCellSpacing w:w="7" w:type="dxa"/>
          <w:jc w:val="center"/>
        </w:trPr>
        <w:tc>
          <w:tcPr>
            <w:tcW w:w="10225" w:type="dxa"/>
            <w:gridSpan w:val="4"/>
          </w:tcPr>
          <w:p w14:paraId="5E8BB8E1" w14:textId="77777777" w:rsidR="00DC51B5" w:rsidRDefault="005B5E52" w:rsidP="00B44CF3">
            <w:pPr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The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Executive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Director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of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the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Department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of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Alcoholic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Beverage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Services,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Tiffany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proofErr w:type="spellStart"/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Clason</w:t>
            </w:r>
            <w:proofErr w:type="spellEnd"/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,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has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reviewed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and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approved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this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fiscal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analysis.</w:t>
            </w:r>
          </w:p>
          <w:p w14:paraId="28613710" w14:textId="034DE661" w:rsidR="00B44CF3" w:rsidRPr="00B44CF3" w:rsidRDefault="00B44CF3" w:rsidP="00B44CF3">
            <w:pPr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</w:p>
        </w:tc>
      </w:tr>
    </w:tbl>
    <w:p w14:paraId="704416B1" w14:textId="77777777" w:rsidR="00835660" w:rsidRPr="00B44CF3" w:rsidRDefault="00835660" w:rsidP="00B44CF3">
      <w:pPr>
        <w:widowControl/>
        <w:rPr>
          <w:rFonts w:ascii="Arial" w:hAnsi="Arial" w:cs="Arial"/>
          <w:color w:val="010000"/>
          <w:sz w:val="18"/>
          <w:szCs w:val="18"/>
        </w:rPr>
      </w:pPr>
    </w:p>
    <w:p w14:paraId="7F2777C3" w14:textId="0B483A94" w:rsidR="00646E1C" w:rsidRPr="00B44CF3" w:rsidRDefault="000E7CDD" w:rsidP="00B44CF3">
      <w:pPr>
        <w:widowControl/>
        <w:jc w:val="center"/>
        <w:rPr>
          <w:rFonts w:ascii="Arial" w:hAnsi="Arial" w:cs="Arial"/>
          <w:b/>
          <w:color w:val="010000"/>
          <w:sz w:val="18"/>
          <w:szCs w:val="18"/>
        </w:rPr>
      </w:pPr>
      <w:r w:rsidRPr="00B44CF3">
        <w:rPr>
          <w:rFonts w:ascii="Arial" w:hAnsi="Arial" w:cs="Arial"/>
          <w:b/>
          <w:color w:val="010000"/>
          <w:sz w:val="18"/>
          <w:szCs w:val="18"/>
        </w:rPr>
        <w:t>Citation</w:t>
      </w:r>
      <w:r w:rsidR="00B44CF3">
        <w:rPr>
          <w:rFonts w:ascii="Arial" w:hAnsi="Arial" w:cs="Arial"/>
          <w:b/>
          <w:color w:val="010000"/>
          <w:sz w:val="18"/>
          <w:szCs w:val="18"/>
        </w:rPr>
        <w:t xml:space="preserve"> </w:t>
      </w:r>
      <w:r w:rsidRPr="00B44CF3">
        <w:rPr>
          <w:rFonts w:ascii="Arial" w:hAnsi="Arial" w:cs="Arial"/>
          <w:b/>
          <w:color w:val="010000"/>
          <w:sz w:val="18"/>
          <w:szCs w:val="18"/>
        </w:rPr>
        <w:t>Information</w:t>
      </w:r>
    </w:p>
    <w:tbl>
      <w:tblPr>
        <w:tblW w:w="1025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17"/>
        <w:gridCol w:w="3418"/>
        <w:gridCol w:w="3418"/>
      </w:tblGrid>
      <w:tr w:rsidR="005732E8" w:rsidRPr="00B44CF3" w14:paraId="7F2E61B0" w14:textId="77777777" w:rsidTr="009279FD">
        <w:trPr>
          <w:tblCellSpacing w:w="7" w:type="dxa"/>
          <w:jc w:val="center"/>
        </w:trPr>
        <w:tc>
          <w:tcPr>
            <w:tcW w:w="102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282A7099" w14:textId="7AD3976C" w:rsidR="005732E8" w:rsidRPr="00B44CF3" w:rsidRDefault="00F87DE9" w:rsidP="00B44CF3">
            <w:pPr>
              <w:widowControl/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6</w:t>
            </w:r>
            <w:r w:rsidR="005732E8"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.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 </w:t>
            </w:r>
            <w:r w:rsidR="00617D1E"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Provide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617D1E"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citations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617D1E"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to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617D1E"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the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617D1E"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statutory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617D1E"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authority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617D1E"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for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617D1E"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the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617D1E"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rule.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 </w:t>
            </w:r>
            <w:r w:rsidR="00617D1E"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If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617D1E"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there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617D1E"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is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617D1E"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also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617D1E"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a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617D1E"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federal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617D1E"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requirement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617D1E"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for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617D1E"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the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617D1E"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rule,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617D1E"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provide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617D1E"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a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617D1E"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citation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617D1E"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to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617D1E"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that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617D1E"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requirement</w:t>
            </w:r>
            <w:r w:rsidR="005732E8"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:</w:t>
            </w:r>
          </w:p>
        </w:tc>
      </w:tr>
      <w:tr w:rsidR="009279FD" w:rsidRPr="00B44CF3" w14:paraId="689C48DC" w14:textId="77777777" w:rsidTr="009279FD">
        <w:trPr>
          <w:tblCellSpacing w:w="7" w:type="dxa"/>
          <w:jc w:val="center"/>
        </w:trPr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66A169" w14:textId="0B75A18B" w:rsidR="009279FD" w:rsidRPr="00B44CF3" w:rsidRDefault="005B5E52" w:rsidP="00B44CF3">
            <w:pPr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Section</w:t>
            </w:r>
            <w:r w:rsidR="00B44CF3" w:rsidRP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32B-</w:t>
            </w:r>
            <w:r w:rsidR="00106C58" w:rsidRPr="00B44CF3">
              <w:rPr>
                <w:rFonts w:ascii="Arial" w:hAnsi="Arial" w:cs="Arial"/>
                <w:color w:val="010000"/>
                <w:sz w:val="18"/>
                <w:szCs w:val="18"/>
              </w:rPr>
              <w:t>6-702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4B1861" w14:textId="6DA2D387" w:rsidR="009279FD" w:rsidRPr="00B44CF3" w:rsidRDefault="005B5E52" w:rsidP="00B44CF3">
            <w:pPr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Section</w:t>
            </w:r>
            <w:r w:rsidR="00B44CF3" w:rsidRP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32B-2-202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F315E8" w14:textId="77777777" w:rsidR="009279FD" w:rsidRPr="00B44CF3" w:rsidRDefault="009279FD" w:rsidP="00B44CF3">
            <w:pPr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</w:p>
        </w:tc>
      </w:tr>
    </w:tbl>
    <w:p w14:paraId="205CCE82" w14:textId="77777777" w:rsidR="00682427" w:rsidRPr="00B44CF3" w:rsidRDefault="00682427" w:rsidP="00B44CF3">
      <w:pPr>
        <w:widowControl/>
        <w:rPr>
          <w:rFonts w:ascii="Arial" w:hAnsi="Arial" w:cs="Arial"/>
          <w:color w:val="010000"/>
          <w:sz w:val="18"/>
          <w:szCs w:val="18"/>
        </w:rPr>
      </w:pPr>
    </w:p>
    <w:p w14:paraId="7BF8FE2C" w14:textId="542D8732" w:rsidR="00C17968" w:rsidRPr="00B44CF3" w:rsidRDefault="000E7CDD" w:rsidP="00B44CF3">
      <w:pPr>
        <w:widowControl/>
        <w:jc w:val="center"/>
        <w:rPr>
          <w:rFonts w:ascii="Arial" w:hAnsi="Arial" w:cs="Arial"/>
          <w:b/>
          <w:color w:val="010000"/>
          <w:sz w:val="18"/>
          <w:szCs w:val="18"/>
        </w:rPr>
      </w:pPr>
      <w:r w:rsidRPr="00B44CF3">
        <w:rPr>
          <w:rFonts w:ascii="Arial" w:hAnsi="Arial" w:cs="Arial"/>
          <w:b/>
          <w:color w:val="010000"/>
          <w:sz w:val="18"/>
          <w:szCs w:val="18"/>
        </w:rPr>
        <w:t>Public</w:t>
      </w:r>
      <w:r w:rsidR="00B44CF3">
        <w:rPr>
          <w:rFonts w:ascii="Arial" w:hAnsi="Arial" w:cs="Arial"/>
          <w:b/>
          <w:color w:val="010000"/>
          <w:sz w:val="18"/>
          <w:szCs w:val="18"/>
        </w:rPr>
        <w:t xml:space="preserve"> </w:t>
      </w:r>
      <w:r w:rsidRPr="00B44CF3">
        <w:rPr>
          <w:rFonts w:ascii="Arial" w:hAnsi="Arial" w:cs="Arial"/>
          <w:b/>
          <w:color w:val="010000"/>
          <w:sz w:val="18"/>
          <w:szCs w:val="18"/>
        </w:rPr>
        <w:t>Notice</w:t>
      </w:r>
      <w:r w:rsidR="00B44CF3">
        <w:rPr>
          <w:rFonts w:ascii="Arial" w:hAnsi="Arial" w:cs="Arial"/>
          <w:b/>
          <w:color w:val="010000"/>
          <w:sz w:val="18"/>
          <w:szCs w:val="18"/>
        </w:rPr>
        <w:t xml:space="preserve"> </w:t>
      </w:r>
      <w:r w:rsidRPr="00B44CF3">
        <w:rPr>
          <w:rFonts w:ascii="Arial" w:hAnsi="Arial" w:cs="Arial"/>
          <w:b/>
          <w:color w:val="010000"/>
          <w:sz w:val="18"/>
          <w:szCs w:val="18"/>
        </w:rPr>
        <w:t>Information</w:t>
      </w:r>
    </w:p>
    <w:tbl>
      <w:tblPr>
        <w:tblW w:w="1025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426"/>
        <w:gridCol w:w="3827"/>
      </w:tblGrid>
      <w:tr w:rsidR="006936DF" w:rsidRPr="00B44CF3" w14:paraId="1A824C2A" w14:textId="77777777" w:rsidTr="006936DF">
        <w:trPr>
          <w:tblCellSpacing w:w="7" w:type="dxa"/>
          <w:jc w:val="center"/>
        </w:trPr>
        <w:tc>
          <w:tcPr>
            <w:tcW w:w="10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1A5DC604" w14:textId="2FD67DE4" w:rsidR="006936DF" w:rsidRPr="00B44CF3" w:rsidRDefault="00F87DE9" w:rsidP="00B44CF3">
            <w:pPr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8</w:t>
            </w:r>
            <w:r w:rsidR="006936DF"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.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 </w:t>
            </w:r>
            <w:r w:rsidR="006936DF"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The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6936DF"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public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6936DF"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may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6936DF"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submit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6936DF"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written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6936DF"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or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6936DF"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oral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6936DF"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comments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6936DF"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to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6936DF"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the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6936DF"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agency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6936DF"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identified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6936DF"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in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6936DF"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box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6936DF"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1.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 </w:t>
            </w:r>
            <w:r w:rsidR="006936DF" w:rsidRPr="00B44CF3">
              <w:rPr>
                <w:rFonts w:ascii="Arial" w:hAnsi="Arial" w:cs="Arial"/>
                <w:color w:val="010000"/>
                <w:sz w:val="18"/>
                <w:szCs w:val="18"/>
              </w:rPr>
              <w:t>(The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936DF" w:rsidRPr="00B44CF3">
              <w:rPr>
                <w:rFonts w:ascii="Arial" w:hAnsi="Arial" w:cs="Arial"/>
                <w:color w:val="010000"/>
                <w:sz w:val="18"/>
                <w:szCs w:val="18"/>
              </w:rPr>
              <w:t>public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936DF" w:rsidRPr="00B44CF3">
              <w:rPr>
                <w:rFonts w:ascii="Arial" w:hAnsi="Arial" w:cs="Arial"/>
                <w:color w:val="010000"/>
                <w:sz w:val="18"/>
                <w:szCs w:val="18"/>
              </w:rPr>
              <w:t>may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936DF" w:rsidRPr="00B44CF3">
              <w:rPr>
                <w:rFonts w:ascii="Arial" w:hAnsi="Arial" w:cs="Arial"/>
                <w:color w:val="010000"/>
                <w:sz w:val="18"/>
                <w:szCs w:val="18"/>
              </w:rPr>
              <w:t>also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936DF" w:rsidRPr="00B44CF3">
              <w:rPr>
                <w:rFonts w:ascii="Arial" w:hAnsi="Arial" w:cs="Arial"/>
                <w:color w:val="010000"/>
                <w:sz w:val="18"/>
                <w:szCs w:val="18"/>
              </w:rPr>
              <w:t>request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936DF" w:rsidRPr="00B44CF3">
              <w:rPr>
                <w:rFonts w:ascii="Arial" w:hAnsi="Arial" w:cs="Arial"/>
                <w:color w:val="010000"/>
                <w:sz w:val="18"/>
                <w:szCs w:val="18"/>
              </w:rPr>
              <w:t>a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936DF" w:rsidRPr="00B44CF3">
              <w:rPr>
                <w:rFonts w:ascii="Arial" w:hAnsi="Arial" w:cs="Arial"/>
                <w:color w:val="010000"/>
                <w:sz w:val="18"/>
                <w:szCs w:val="18"/>
              </w:rPr>
              <w:t>hearing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936DF" w:rsidRPr="00B44CF3">
              <w:rPr>
                <w:rFonts w:ascii="Arial" w:hAnsi="Arial" w:cs="Arial"/>
                <w:color w:val="010000"/>
                <w:sz w:val="18"/>
                <w:szCs w:val="18"/>
              </w:rPr>
              <w:t>by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936DF" w:rsidRPr="00B44CF3">
              <w:rPr>
                <w:rFonts w:ascii="Arial" w:hAnsi="Arial" w:cs="Arial"/>
                <w:color w:val="010000"/>
                <w:sz w:val="18"/>
                <w:szCs w:val="18"/>
              </w:rPr>
              <w:t>submitting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936DF" w:rsidRPr="00B44CF3">
              <w:rPr>
                <w:rFonts w:ascii="Arial" w:hAnsi="Arial" w:cs="Arial"/>
                <w:color w:val="010000"/>
                <w:sz w:val="18"/>
                <w:szCs w:val="18"/>
              </w:rPr>
              <w:t>a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936DF" w:rsidRPr="00B44CF3">
              <w:rPr>
                <w:rFonts w:ascii="Arial" w:hAnsi="Arial" w:cs="Arial"/>
                <w:color w:val="010000"/>
                <w:sz w:val="18"/>
                <w:szCs w:val="18"/>
              </w:rPr>
              <w:t>written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936DF" w:rsidRPr="00B44CF3">
              <w:rPr>
                <w:rFonts w:ascii="Arial" w:hAnsi="Arial" w:cs="Arial"/>
                <w:color w:val="010000"/>
                <w:sz w:val="18"/>
                <w:szCs w:val="18"/>
              </w:rPr>
              <w:t>request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936DF" w:rsidRPr="00B44CF3">
              <w:rPr>
                <w:rFonts w:ascii="Arial" w:hAnsi="Arial" w:cs="Arial"/>
                <w:color w:val="010000"/>
                <w:sz w:val="18"/>
                <w:szCs w:val="18"/>
              </w:rPr>
              <w:t>to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936DF" w:rsidRPr="00B44CF3">
              <w:rPr>
                <w:rFonts w:ascii="Arial" w:hAnsi="Arial" w:cs="Arial"/>
                <w:color w:val="010000"/>
                <w:sz w:val="18"/>
                <w:szCs w:val="18"/>
              </w:rPr>
              <w:t>the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936DF" w:rsidRPr="00B44CF3">
              <w:rPr>
                <w:rFonts w:ascii="Arial" w:hAnsi="Arial" w:cs="Arial"/>
                <w:color w:val="010000"/>
                <w:sz w:val="18"/>
                <w:szCs w:val="18"/>
              </w:rPr>
              <w:t>agency.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 </w:t>
            </w:r>
            <w:r w:rsidR="006936DF" w:rsidRPr="00B44CF3">
              <w:rPr>
                <w:rFonts w:ascii="Arial" w:hAnsi="Arial" w:cs="Arial"/>
                <w:color w:val="010000"/>
                <w:sz w:val="18"/>
                <w:szCs w:val="18"/>
              </w:rPr>
              <w:t>See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936DF" w:rsidRPr="00B44CF3">
              <w:rPr>
                <w:rFonts w:ascii="Arial" w:hAnsi="Arial" w:cs="Arial"/>
                <w:color w:val="010000"/>
                <w:sz w:val="18"/>
                <w:szCs w:val="18"/>
              </w:rPr>
              <w:t>Section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936DF" w:rsidRPr="00B44CF3">
              <w:rPr>
                <w:rFonts w:ascii="Arial" w:hAnsi="Arial" w:cs="Arial"/>
                <w:color w:val="010000"/>
                <w:sz w:val="18"/>
                <w:szCs w:val="18"/>
              </w:rPr>
              <w:t>63G-3-302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936DF" w:rsidRPr="00B44CF3">
              <w:rPr>
                <w:rFonts w:ascii="Arial" w:hAnsi="Arial" w:cs="Arial"/>
                <w:color w:val="010000"/>
                <w:sz w:val="18"/>
                <w:szCs w:val="18"/>
              </w:rPr>
              <w:t>and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936DF" w:rsidRPr="00B44CF3">
              <w:rPr>
                <w:rFonts w:ascii="Arial" w:hAnsi="Arial" w:cs="Arial"/>
                <w:color w:val="010000"/>
                <w:sz w:val="18"/>
                <w:szCs w:val="18"/>
              </w:rPr>
              <w:t>Rule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936DF" w:rsidRPr="00B44CF3">
              <w:rPr>
                <w:rFonts w:ascii="Arial" w:hAnsi="Arial" w:cs="Arial"/>
                <w:color w:val="010000"/>
                <w:sz w:val="18"/>
                <w:szCs w:val="18"/>
              </w:rPr>
              <w:t>R15-1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936DF" w:rsidRPr="00B44CF3">
              <w:rPr>
                <w:rFonts w:ascii="Arial" w:hAnsi="Arial" w:cs="Arial"/>
                <w:color w:val="010000"/>
                <w:sz w:val="18"/>
                <w:szCs w:val="18"/>
              </w:rPr>
              <w:t>for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936DF" w:rsidRPr="00B44CF3">
              <w:rPr>
                <w:rFonts w:ascii="Arial" w:hAnsi="Arial" w:cs="Arial"/>
                <w:color w:val="010000"/>
                <w:sz w:val="18"/>
                <w:szCs w:val="18"/>
              </w:rPr>
              <w:t>more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6936DF" w:rsidRPr="00B44CF3">
              <w:rPr>
                <w:rFonts w:ascii="Arial" w:hAnsi="Arial" w:cs="Arial"/>
                <w:color w:val="010000"/>
                <w:sz w:val="18"/>
                <w:szCs w:val="18"/>
              </w:rPr>
              <w:t>information.)</w:t>
            </w:r>
          </w:p>
        </w:tc>
      </w:tr>
      <w:tr w:rsidR="005732E8" w:rsidRPr="00B44CF3" w14:paraId="369AACD6" w14:textId="77777777" w:rsidTr="006936DF">
        <w:trPr>
          <w:tblCellSpacing w:w="7" w:type="dxa"/>
          <w:jc w:val="center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5609A695" w14:textId="6B3514FE" w:rsidR="005732E8" w:rsidRPr="00B44CF3" w:rsidRDefault="005732E8" w:rsidP="00B44CF3">
            <w:pPr>
              <w:widowControl/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A)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 </w:t>
            </w:r>
            <w:r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Comments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will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be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accepted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until: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487AC5" w14:textId="4DD83069" w:rsidR="005732E8" w:rsidRPr="00B44CF3" w:rsidRDefault="003A389C" w:rsidP="00B44CF3">
            <w:pPr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10/</w:t>
            </w:r>
            <w:r w:rsidR="00D9784E" w:rsidRPr="00B44CF3">
              <w:rPr>
                <w:rFonts w:ascii="Arial" w:hAnsi="Arial" w:cs="Arial"/>
                <w:color w:val="010000"/>
                <w:sz w:val="18"/>
                <w:szCs w:val="18"/>
              </w:rPr>
              <w:t>17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/2022</w:t>
            </w:r>
          </w:p>
        </w:tc>
      </w:tr>
    </w:tbl>
    <w:p w14:paraId="02968367" w14:textId="77777777" w:rsidR="003B6116" w:rsidRPr="00B44CF3" w:rsidRDefault="003B6116" w:rsidP="00B44CF3">
      <w:pPr>
        <w:widowControl/>
        <w:rPr>
          <w:rFonts w:ascii="Arial" w:hAnsi="Arial" w:cs="Arial"/>
          <w:color w:val="010000"/>
          <w:sz w:val="18"/>
          <w:szCs w:val="18"/>
        </w:rPr>
      </w:pPr>
    </w:p>
    <w:tbl>
      <w:tblPr>
        <w:tblW w:w="1025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97"/>
        <w:gridCol w:w="4856"/>
      </w:tblGrid>
      <w:tr w:rsidR="005732E8" w:rsidRPr="00B44CF3" w14:paraId="185A07EB" w14:textId="77777777" w:rsidTr="00414E0D">
        <w:trPr>
          <w:tblCellSpacing w:w="7" w:type="dxa"/>
          <w:jc w:val="center"/>
        </w:trPr>
        <w:tc>
          <w:tcPr>
            <w:tcW w:w="5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633BBF36" w14:textId="47E6B96E" w:rsidR="005732E8" w:rsidRPr="00B44CF3" w:rsidRDefault="00F87DE9" w:rsidP="00B44CF3">
            <w:pPr>
              <w:widowControl/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9</w:t>
            </w:r>
            <w:r w:rsidR="005732E8"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.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 </w:t>
            </w:r>
            <w:r w:rsidR="005732E8"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This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5732E8"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rule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5732E8"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change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5732E8"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MAY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5732E8"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become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5732E8"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effective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="005732E8"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on:</w:t>
            </w:r>
          </w:p>
        </w:tc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236EB0" w14:textId="6AEF3EE4" w:rsidR="005732E8" w:rsidRPr="00B44CF3" w:rsidRDefault="003A389C" w:rsidP="00B44CF3">
            <w:pPr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10/</w:t>
            </w:r>
            <w:r w:rsidR="00D9784E" w:rsidRPr="00B44CF3">
              <w:rPr>
                <w:rFonts w:ascii="Arial" w:hAnsi="Arial" w:cs="Arial"/>
                <w:color w:val="010000"/>
                <w:sz w:val="18"/>
                <w:szCs w:val="18"/>
              </w:rPr>
              <w:t>24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/2022</w:t>
            </w:r>
          </w:p>
        </w:tc>
      </w:tr>
      <w:tr w:rsidR="005732E8" w:rsidRPr="00B44CF3" w14:paraId="680EED49" w14:textId="77777777" w:rsidTr="00414E0D">
        <w:trPr>
          <w:tblCellSpacing w:w="7" w:type="dxa"/>
          <w:jc w:val="center"/>
        </w:trPr>
        <w:tc>
          <w:tcPr>
            <w:tcW w:w="10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50EE7BC4" w14:textId="67BE3B78" w:rsidR="005732E8" w:rsidRPr="00B44CF3" w:rsidRDefault="005732E8" w:rsidP="00B44CF3">
            <w:pPr>
              <w:widowControl/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NOTE: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The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date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above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is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the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date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EE6D3C" w:rsidRPr="00B44CF3">
              <w:rPr>
                <w:rFonts w:ascii="Arial" w:hAnsi="Arial" w:cs="Arial"/>
                <w:color w:val="010000"/>
                <w:sz w:val="18"/>
                <w:szCs w:val="18"/>
              </w:rPr>
              <w:t>the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EE6D3C" w:rsidRPr="00B44CF3">
              <w:rPr>
                <w:rFonts w:ascii="Arial" w:hAnsi="Arial" w:cs="Arial"/>
                <w:color w:val="010000"/>
                <w:sz w:val="18"/>
                <w:szCs w:val="18"/>
              </w:rPr>
              <w:t>agency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EE6D3C" w:rsidRPr="00B44CF3">
              <w:rPr>
                <w:rFonts w:ascii="Arial" w:hAnsi="Arial" w:cs="Arial"/>
                <w:color w:val="010000"/>
                <w:sz w:val="18"/>
                <w:szCs w:val="18"/>
              </w:rPr>
              <w:t>anticipates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F91CB5" w:rsidRPr="00B44CF3">
              <w:rPr>
                <w:rFonts w:ascii="Arial" w:hAnsi="Arial" w:cs="Arial"/>
                <w:color w:val="010000"/>
                <w:sz w:val="18"/>
                <w:szCs w:val="18"/>
              </w:rPr>
              <w:t>making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EE6D3C" w:rsidRPr="00B44CF3">
              <w:rPr>
                <w:rFonts w:ascii="Arial" w:hAnsi="Arial" w:cs="Arial"/>
                <w:color w:val="010000"/>
                <w:sz w:val="18"/>
                <w:szCs w:val="18"/>
              </w:rPr>
              <w:t>the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EE6D3C" w:rsidRPr="00B44CF3">
              <w:rPr>
                <w:rFonts w:ascii="Arial" w:hAnsi="Arial" w:cs="Arial"/>
                <w:color w:val="010000"/>
                <w:sz w:val="18"/>
                <w:szCs w:val="18"/>
              </w:rPr>
              <w:t>rule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EE6D3C" w:rsidRPr="00B44CF3">
              <w:rPr>
                <w:rFonts w:ascii="Arial" w:hAnsi="Arial" w:cs="Arial"/>
                <w:color w:val="010000"/>
                <w:sz w:val="18"/>
                <w:szCs w:val="18"/>
              </w:rPr>
              <w:t>or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EE6D3C" w:rsidRPr="00B44CF3">
              <w:rPr>
                <w:rFonts w:ascii="Arial" w:hAnsi="Arial" w:cs="Arial"/>
                <w:color w:val="010000"/>
                <w:sz w:val="18"/>
                <w:szCs w:val="18"/>
              </w:rPr>
              <w:t>its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EE6D3C" w:rsidRPr="00B44CF3">
              <w:rPr>
                <w:rFonts w:ascii="Arial" w:hAnsi="Arial" w:cs="Arial"/>
                <w:color w:val="010000"/>
                <w:sz w:val="18"/>
                <w:szCs w:val="18"/>
              </w:rPr>
              <w:t>changes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="00EE6D3C" w:rsidRPr="00B44CF3">
              <w:rPr>
                <w:rFonts w:ascii="Arial" w:hAnsi="Arial" w:cs="Arial"/>
                <w:color w:val="010000"/>
                <w:sz w:val="18"/>
                <w:szCs w:val="18"/>
              </w:rPr>
              <w:t>effective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.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It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is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NOT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the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effective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date.</w:t>
            </w:r>
            <w:r w:rsidR="00B44CF3">
              <w:rPr>
                <w:rFonts w:ascii="Arial" w:hAnsi="Arial" w:cs="Arial"/>
                <w:color w:val="010000"/>
                <w:sz w:val="18"/>
                <w:szCs w:val="18"/>
              </w:rPr>
              <w:t xml:space="preserve">   </w:t>
            </w:r>
          </w:p>
        </w:tc>
      </w:tr>
    </w:tbl>
    <w:p w14:paraId="1FB1F69E" w14:textId="77777777" w:rsidR="00C17968" w:rsidRPr="00B44CF3" w:rsidRDefault="00C17968" w:rsidP="00B44CF3">
      <w:pPr>
        <w:widowControl/>
        <w:rPr>
          <w:rFonts w:ascii="Arial" w:hAnsi="Arial" w:cs="Arial"/>
          <w:color w:val="010000"/>
          <w:sz w:val="18"/>
          <w:szCs w:val="18"/>
        </w:rPr>
      </w:pPr>
    </w:p>
    <w:p w14:paraId="094ED0DC" w14:textId="564B9AF3" w:rsidR="00C17968" w:rsidRPr="00B44CF3" w:rsidRDefault="000E7CDD" w:rsidP="00B44CF3">
      <w:pPr>
        <w:widowControl/>
        <w:jc w:val="center"/>
        <w:rPr>
          <w:rFonts w:ascii="Arial" w:hAnsi="Arial" w:cs="Arial"/>
          <w:b/>
          <w:color w:val="010000"/>
          <w:sz w:val="18"/>
          <w:szCs w:val="18"/>
        </w:rPr>
      </w:pPr>
      <w:r w:rsidRPr="00B44CF3">
        <w:rPr>
          <w:rFonts w:ascii="Arial" w:hAnsi="Arial" w:cs="Arial"/>
          <w:b/>
          <w:color w:val="010000"/>
          <w:sz w:val="18"/>
          <w:szCs w:val="18"/>
        </w:rPr>
        <w:t>Agency</w:t>
      </w:r>
      <w:r w:rsidR="00B44CF3">
        <w:rPr>
          <w:rFonts w:ascii="Arial" w:hAnsi="Arial" w:cs="Arial"/>
          <w:b/>
          <w:color w:val="010000"/>
          <w:sz w:val="18"/>
          <w:szCs w:val="18"/>
        </w:rPr>
        <w:t xml:space="preserve"> </w:t>
      </w:r>
      <w:r w:rsidRPr="00B44CF3">
        <w:rPr>
          <w:rFonts w:ascii="Arial" w:hAnsi="Arial" w:cs="Arial"/>
          <w:b/>
          <w:color w:val="010000"/>
          <w:sz w:val="18"/>
          <w:szCs w:val="18"/>
        </w:rPr>
        <w:t>Authorization</w:t>
      </w:r>
      <w:r w:rsidR="00B44CF3">
        <w:rPr>
          <w:rFonts w:ascii="Arial" w:hAnsi="Arial" w:cs="Arial"/>
          <w:b/>
          <w:color w:val="010000"/>
          <w:sz w:val="18"/>
          <w:szCs w:val="18"/>
        </w:rPr>
        <w:t xml:space="preserve"> </w:t>
      </w:r>
      <w:r w:rsidRPr="00B44CF3">
        <w:rPr>
          <w:rFonts w:ascii="Arial" w:hAnsi="Arial" w:cs="Arial"/>
          <w:b/>
          <w:color w:val="010000"/>
          <w:sz w:val="18"/>
          <w:szCs w:val="18"/>
        </w:rPr>
        <w:t>Information</w:t>
      </w:r>
    </w:p>
    <w:tbl>
      <w:tblPr>
        <w:tblW w:w="1025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19"/>
        <w:gridCol w:w="3381"/>
        <w:gridCol w:w="1371"/>
        <w:gridCol w:w="3682"/>
      </w:tblGrid>
      <w:tr w:rsidR="006431BE" w:rsidRPr="00B44CF3" w14:paraId="07485D17" w14:textId="77777777" w:rsidTr="00AC60A3">
        <w:trPr>
          <w:tblCellSpacing w:w="7" w:type="dxa"/>
          <w:jc w:val="center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740126A3" w14:textId="0BFB5AF9" w:rsidR="00C17968" w:rsidRPr="00B44CF3" w:rsidRDefault="00C17968" w:rsidP="00B44CF3">
            <w:pPr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Agency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head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or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designee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and</w:t>
            </w:r>
            <w:r w:rsid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title:</w:t>
            </w:r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342C21" w14:textId="02636C84" w:rsidR="00C17968" w:rsidRPr="00B44CF3" w:rsidRDefault="00466845" w:rsidP="00B44CF3">
            <w:pPr>
              <w:widowControl/>
              <w:rPr>
                <w:rFonts w:ascii="Arial" w:hAnsi="Arial" w:cs="Arial"/>
                <w:bCs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bCs/>
                <w:color w:val="010000"/>
                <w:sz w:val="18"/>
                <w:szCs w:val="18"/>
              </w:rPr>
              <w:t>Tiffany</w:t>
            </w:r>
            <w:r w:rsidR="00B44CF3">
              <w:rPr>
                <w:rFonts w:ascii="Arial" w:hAnsi="Arial" w:cs="Arial"/>
                <w:bCs/>
                <w:color w:val="010000"/>
                <w:sz w:val="18"/>
                <w:szCs w:val="18"/>
              </w:rPr>
              <w:t xml:space="preserve"> </w:t>
            </w:r>
            <w:proofErr w:type="spellStart"/>
            <w:r w:rsidRPr="00B44CF3">
              <w:rPr>
                <w:rFonts w:ascii="Arial" w:hAnsi="Arial" w:cs="Arial"/>
                <w:bCs/>
                <w:color w:val="010000"/>
                <w:sz w:val="18"/>
                <w:szCs w:val="18"/>
              </w:rPr>
              <w:t>Clason</w:t>
            </w:r>
            <w:proofErr w:type="spellEnd"/>
            <w:r w:rsidRPr="00B44CF3">
              <w:rPr>
                <w:rFonts w:ascii="Arial" w:hAnsi="Arial" w:cs="Arial"/>
                <w:bCs/>
                <w:color w:val="010000"/>
                <w:sz w:val="18"/>
                <w:szCs w:val="18"/>
              </w:rPr>
              <w:t>,</w:t>
            </w:r>
            <w:r w:rsidR="00B44CF3">
              <w:rPr>
                <w:rFonts w:ascii="Arial" w:hAnsi="Arial" w:cs="Arial"/>
                <w:bCs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Cs/>
                <w:color w:val="010000"/>
                <w:sz w:val="18"/>
                <w:szCs w:val="18"/>
              </w:rPr>
              <w:t>Executive</w:t>
            </w:r>
            <w:r w:rsidR="00B44CF3">
              <w:rPr>
                <w:rFonts w:ascii="Arial" w:hAnsi="Arial" w:cs="Arial"/>
                <w:bCs/>
                <w:color w:val="010000"/>
                <w:sz w:val="18"/>
                <w:szCs w:val="18"/>
              </w:rPr>
              <w:t xml:space="preserve"> </w:t>
            </w:r>
            <w:r w:rsidRPr="00B44CF3">
              <w:rPr>
                <w:rFonts w:ascii="Arial" w:hAnsi="Arial" w:cs="Arial"/>
                <w:bCs/>
                <w:color w:val="010000"/>
                <w:sz w:val="18"/>
                <w:szCs w:val="18"/>
              </w:rPr>
              <w:t>Director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4B8DE400" w14:textId="166B917C" w:rsidR="00C17968" w:rsidRPr="00B44CF3" w:rsidRDefault="00C17968" w:rsidP="00B44CF3">
            <w:pPr>
              <w:widowControl/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b/>
                <w:bCs/>
                <w:color w:val="010000"/>
                <w:sz w:val="18"/>
                <w:szCs w:val="18"/>
              </w:rPr>
              <w:t>Date: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70B123" w14:textId="06E73EED" w:rsidR="00C17968" w:rsidRPr="00B44CF3" w:rsidRDefault="00466845" w:rsidP="00B44CF3">
            <w:pPr>
              <w:widowControl/>
              <w:rPr>
                <w:rFonts w:ascii="Arial" w:hAnsi="Arial" w:cs="Arial"/>
                <w:color w:val="010000"/>
                <w:sz w:val="18"/>
                <w:szCs w:val="18"/>
              </w:rPr>
            </w:pP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08/</w:t>
            </w:r>
            <w:r w:rsidR="00D9784E" w:rsidRPr="00B44CF3">
              <w:rPr>
                <w:rFonts w:ascii="Arial" w:hAnsi="Arial" w:cs="Arial"/>
                <w:color w:val="010000"/>
                <w:sz w:val="18"/>
                <w:szCs w:val="18"/>
              </w:rPr>
              <w:t>24</w:t>
            </w:r>
            <w:r w:rsidRPr="00B44CF3">
              <w:rPr>
                <w:rFonts w:ascii="Arial" w:hAnsi="Arial" w:cs="Arial"/>
                <w:color w:val="010000"/>
                <w:sz w:val="18"/>
                <w:szCs w:val="18"/>
              </w:rPr>
              <w:t>/2022</w:t>
            </w:r>
          </w:p>
        </w:tc>
      </w:tr>
    </w:tbl>
    <w:p w14:paraId="7E27F8DE" w14:textId="7DF5394F" w:rsidR="00AC60A3" w:rsidRDefault="00AC60A3" w:rsidP="00B44CF3">
      <w:pPr>
        <w:widowControl/>
        <w:autoSpaceDE/>
        <w:autoSpaceDN/>
        <w:adjustRightInd/>
        <w:rPr>
          <w:rFonts w:ascii="Arial" w:hAnsi="Arial" w:cs="Arial"/>
          <w:color w:val="010000"/>
          <w:sz w:val="18"/>
          <w:szCs w:val="20"/>
        </w:rPr>
      </w:pPr>
    </w:p>
    <w:p w14:paraId="4E40A116" w14:textId="77777777" w:rsidR="001B0201" w:rsidRDefault="001B0201" w:rsidP="0018775B">
      <w:pPr>
        <w:widowControl/>
        <w:suppressAutoHyphens/>
        <w:autoSpaceDE/>
        <w:autoSpaceDN/>
        <w:adjustRightInd/>
        <w:contextualSpacing/>
        <w:rPr>
          <w:b/>
          <w:sz w:val="18"/>
          <w:szCs w:val="18"/>
        </w:rPr>
      </w:pPr>
    </w:p>
    <w:p w14:paraId="1F0375F2" w14:textId="77777777" w:rsidR="001B0201" w:rsidRDefault="001B0201" w:rsidP="0018775B">
      <w:pPr>
        <w:widowControl/>
        <w:suppressAutoHyphens/>
        <w:autoSpaceDE/>
        <w:autoSpaceDN/>
        <w:adjustRightInd/>
        <w:contextualSpacing/>
        <w:rPr>
          <w:b/>
          <w:sz w:val="18"/>
          <w:szCs w:val="18"/>
        </w:rPr>
      </w:pPr>
    </w:p>
    <w:p w14:paraId="757605AA" w14:textId="77777777" w:rsidR="001B0201" w:rsidRDefault="001B0201" w:rsidP="0018775B">
      <w:pPr>
        <w:widowControl/>
        <w:suppressAutoHyphens/>
        <w:autoSpaceDE/>
        <w:autoSpaceDN/>
        <w:adjustRightInd/>
        <w:contextualSpacing/>
        <w:rPr>
          <w:b/>
          <w:sz w:val="18"/>
          <w:szCs w:val="18"/>
        </w:rPr>
      </w:pPr>
    </w:p>
    <w:p w14:paraId="45400852" w14:textId="77777777" w:rsidR="001B0201" w:rsidRDefault="001B0201" w:rsidP="0018775B">
      <w:pPr>
        <w:widowControl/>
        <w:suppressAutoHyphens/>
        <w:autoSpaceDE/>
        <w:autoSpaceDN/>
        <w:adjustRightInd/>
        <w:contextualSpacing/>
        <w:rPr>
          <w:b/>
          <w:sz w:val="18"/>
          <w:szCs w:val="18"/>
        </w:rPr>
      </w:pPr>
    </w:p>
    <w:p w14:paraId="4AE09A15" w14:textId="77777777" w:rsidR="001B0201" w:rsidRDefault="001B0201" w:rsidP="0018775B">
      <w:pPr>
        <w:widowControl/>
        <w:suppressAutoHyphens/>
        <w:autoSpaceDE/>
        <w:autoSpaceDN/>
        <w:adjustRightInd/>
        <w:contextualSpacing/>
        <w:rPr>
          <w:b/>
          <w:sz w:val="18"/>
          <w:szCs w:val="18"/>
        </w:rPr>
      </w:pPr>
    </w:p>
    <w:p w14:paraId="54209FC1" w14:textId="77777777" w:rsidR="001B0201" w:rsidRDefault="001B0201" w:rsidP="0018775B">
      <w:pPr>
        <w:widowControl/>
        <w:suppressAutoHyphens/>
        <w:autoSpaceDE/>
        <w:autoSpaceDN/>
        <w:adjustRightInd/>
        <w:contextualSpacing/>
        <w:rPr>
          <w:b/>
          <w:sz w:val="18"/>
          <w:szCs w:val="18"/>
        </w:rPr>
      </w:pPr>
    </w:p>
    <w:p w14:paraId="706AEC82" w14:textId="77777777" w:rsidR="001B0201" w:rsidRDefault="001B0201" w:rsidP="0018775B">
      <w:pPr>
        <w:widowControl/>
        <w:suppressAutoHyphens/>
        <w:autoSpaceDE/>
        <w:autoSpaceDN/>
        <w:adjustRightInd/>
        <w:contextualSpacing/>
        <w:rPr>
          <w:b/>
          <w:sz w:val="18"/>
          <w:szCs w:val="18"/>
        </w:rPr>
      </w:pPr>
    </w:p>
    <w:p w14:paraId="0F4A4C00" w14:textId="77777777" w:rsidR="001B0201" w:rsidRDefault="001B0201" w:rsidP="0018775B">
      <w:pPr>
        <w:widowControl/>
        <w:suppressAutoHyphens/>
        <w:autoSpaceDE/>
        <w:autoSpaceDN/>
        <w:adjustRightInd/>
        <w:contextualSpacing/>
        <w:rPr>
          <w:b/>
          <w:sz w:val="18"/>
          <w:szCs w:val="18"/>
        </w:rPr>
      </w:pPr>
    </w:p>
    <w:p w14:paraId="618BE3CF" w14:textId="77777777" w:rsidR="001B0201" w:rsidRDefault="001B0201" w:rsidP="0018775B">
      <w:pPr>
        <w:widowControl/>
        <w:suppressAutoHyphens/>
        <w:autoSpaceDE/>
        <w:autoSpaceDN/>
        <w:adjustRightInd/>
        <w:contextualSpacing/>
        <w:rPr>
          <w:b/>
          <w:sz w:val="18"/>
          <w:szCs w:val="18"/>
        </w:rPr>
      </w:pPr>
    </w:p>
    <w:p w14:paraId="39985761" w14:textId="77777777" w:rsidR="001B0201" w:rsidRDefault="001B0201" w:rsidP="0018775B">
      <w:pPr>
        <w:widowControl/>
        <w:suppressAutoHyphens/>
        <w:autoSpaceDE/>
        <w:autoSpaceDN/>
        <w:adjustRightInd/>
        <w:contextualSpacing/>
        <w:rPr>
          <w:b/>
          <w:sz w:val="18"/>
          <w:szCs w:val="18"/>
        </w:rPr>
      </w:pPr>
    </w:p>
    <w:p w14:paraId="296255CC" w14:textId="4EAF63E6" w:rsidR="0018775B" w:rsidRPr="000B4841" w:rsidRDefault="0018775B" w:rsidP="0018775B">
      <w:pPr>
        <w:widowControl/>
        <w:suppressAutoHyphens/>
        <w:autoSpaceDE/>
        <w:autoSpaceDN/>
        <w:adjustRightInd/>
        <w:contextualSpacing/>
        <w:rPr>
          <w:sz w:val="22"/>
          <w:szCs w:val="22"/>
        </w:rPr>
      </w:pPr>
      <w:r w:rsidRPr="000B4841">
        <w:rPr>
          <w:b/>
          <w:sz w:val="22"/>
          <w:szCs w:val="22"/>
        </w:rPr>
        <w:lastRenderedPageBreak/>
        <w:t>R82.  Alcoholic Beverage [</w:t>
      </w:r>
      <w:r w:rsidRPr="000B4841">
        <w:rPr>
          <w:b/>
          <w:strike/>
          <w:sz w:val="22"/>
          <w:szCs w:val="22"/>
        </w:rPr>
        <w:t>Control</w:t>
      </w:r>
      <w:r w:rsidRPr="000B4841">
        <w:rPr>
          <w:b/>
          <w:sz w:val="22"/>
          <w:szCs w:val="22"/>
        </w:rPr>
        <w:t>]</w:t>
      </w:r>
      <w:r w:rsidRPr="000B4841">
        <w:rPr>
          <w:b/>
          <w:sz w:val="22"/>
          <w:szCs w:val="22"/>
          <w:u w:val="single"/>
        </w:rPr>
        <w:t>Services</w:t>
      </w:r>
      <w:r w:rsidRPr="000B4841">
        <w:rPr>
          <w:b/>
          <w:sz w:val="22"/>
          <w:szCs w:val="22"/>
        </w:rPr>
        <w:t>, Administration.</w:t>
      </w:r>
    </w:p>
    <w:p w14:paraId="3C823A4B" w14:textId="77777777" w:rsidR="0018775B" w:rsidRPr="000B4841" w:rsidRDefault="0018775B" w:rsidP="0018775B">
      <w:pPr>
        <w:widowControl/>
        <w:suppressAutoHyphens/>
        <w:rPr>
          <w:sz w:val="22"/>
          <w:szCs w:val="22"/>
        </w:rPr>
      </w:pPr>
      <w:r w:rsidRPr="000B4841">
        <w:rPr>
          <w:b/>
          <w:sz w:val="22"/>
          <w:szCs w:val="22"/>
        </w:rPr>
        <w:t>R82-6.  Specific Retail Provisions.</w:t>
      </w:r>
    </w:p>
    <w:p w14:paraId="6B031826" w14:textId="77777777" w:rsidR="0018775B" w:rsidRPr="000B4841" w:rsidRDefault="0018775B" w:rsidP="0018775B">
      <w:pPr>
        <w:widowControl/>
        <w:suppressAutoHyphens/>
        <w:rPr>
          <w:sz w:val="22"/>
          <w:szCs w:val="22"/>
        </w:rPr>
      </w:pPr>
      <w:r w:rsidRPr="000B4841">
        <w:rPr>
          <w:b/>
          <w:sz w:val="22"/>
          <w:szCs w:val="22"/>
        </w:rPr>
        <w:t>R82-6-701.  On</w:t>
      </w:r>
      <w:r w:rsidRPr="000B4841">
        <w:rPr>
          <w:b/>
          <w:strike/>
          <w:sz w:val="22"/>
          <w:szCs w:val="22"/>
        </w:rPr>
        <w:t xml:space="preserve"> </w:t>
      </w:r>
      <w:r w:rsidRPr="000B4841">
        <w:rPr>
          <w:b/>
          <w:sz w:val="22"/>
          <w:szCs w:val="22"/>
          <w:u w:val="single"/>
        </w:rPr>
        <w:t>-</w:t>
      </w:r>
      <w:proofErr w:type="gramStart"/>
      <w:r w:rsidRPr="000B4841">
        <w:rPr>
          <w:b/>
          <w:sz w:val="22"/>
          <w:szCs w:val="22"/>
        </w:rPr>
        <w:t>Premise</w:t>
      </w:r>
      <w:proofErr w:type="gramEnd"/>
      <w:r w:rsidRPr="000B4841">
        <w:rPr>
          <w:b/>
          <w:sz w:val="22"/>
          <w:szCs w:val="22"/>
        </w:rPr>
        <w:t xml:space="preserve"> Beer Retailer -- [</w:t>
      </w:r>
      <w:r w:rsidRPr="000B4841">
        <w:rPr>
          <w:b/>
          <w:strike/>
          <w:sz w:val="22"/>
          <w:szCs w:val="22"/>
        </w:rPr>
        <w:t>Reserved</w:t>
      </w:r>
      <w:r w:rsidRPr="000B4841">
        <w:rPr>
          <w:b/>
          <w:sz w:val="22"/>
          <w:szCs w:val="22"/>
        </w:rPr>
        <w:t>]</w:t>
      </w:r>
      <w:r w:rsidRPr="000B4841">
        <w:rPr>
          <w:b/>
          <w:sz w:val="22"/>
          <w:szCs w:val="22"/>
          <w:u w:val="single"/>
        </w:rPr>
        <w:t>Commission-Approved Activity</w:t>
      </w:r>
      <w:r w:rsidRPr="000B4841">
        <w:rPr>
          <w:b/>
          <w:sz w:val="22"/>
          <w:szCs w:val="22"/>
        </w:rPr>
        <w:t>.</w:t>
      </w:r>
    </w:p>
    <w:p w14:paraId="70C25FE4" w14:textId="77777777" w:rsidR="0018775B" w:rsidRPr="000B4841" w:rsidRDefault="0018775B" w:rsidP="0018775B">
      <w:pPr>
        <w:widowControl/>
        <w:suppressAutoHyphens/>
        <w:rPr>
          <w:strike/>
          <w:sz w:val="22"/>
          <w:szCs w:val="22"/>
        </w:rPr>
      </w:pPr>
      <w:r w:rsidRPr="000B4841">
        <w:rPr>
          <w:sz w:val="22"/>
          <w:szCs w:val="22"/>
        </w:rPr>
        <w:t>[</w:t>
      </w:r>
      <w:r w:rsidRPr="000B4841">
        <w:rPr>
          <w:strike/>
          <w:sz w:val="22"/>
          <w:szCs w:val="22"/>
        </w:rPr>
        <w:tab/>
        <w:t>Reserved.</w:t>
      </w:r>
      <w:r w:rsidRPr="000B4841">
        <w:rPr>
          <w:sz w:val="22"/>
          <w:szCs w:val="22"/>
        </w:rPr>
        <w:t>]</w:t>
      </w:r>
    </w:p>
    <w:p w14:paraId="6BE591DB" w14:textId="77777777" w:rsidR="0018775B" w:rsidRPr="000B4841" w:rsidRDefault="0018775B" w:rsidP="0018775B">
      <w:pPr>
        <w:widowControl/>
        <w:suppressAutoHyphens/>
        <w:rPr>
          <w:sz w:val="22"/>
          <w:szCs w:val="22"/>
          <w:u w:val="single"/>
        </w:rPr>
      </w:pPr>
      <w:r w:rsidRPr="000B4841">
        <w:rPr>
          <w:sz w:val="22"/>
          <w:szCs w:val="22"/>
          <w:u w:val="single"/>
        </w:rPr>
        <w:tab/>
        <w:t xml:space="preserve">(1)  This rule is adopted pursuant to Section 32B-6-702, which authorizes the commission to define by rule "commission-approved activity" related to an </w:t>
      </w:r>
      <w:proofErr w:type="gramStart"/>
      <w:r w:rsidRPr="000B4841">
        <w:rPr>
          <w:sz w:val="22"/>
          <w:szCs w:val="22"/>
          <w:u w:val="single"/>
        </w:rPr>
        <w:t>on-premise</w:t>
      </w:r>
      <w:proofErr w:type="gramEnd"/>
      <w:r w:rsidRPr="000B4841">
        <w:rPr>
          <w:sz w:val="22"/>
          <w:szCs w:val="22"/>
          <w:u w:val="single"/>
        </w:rPr>
        <w:t xml:space="preserve"> beer retailer license that is not a tavern.</w:t>
      </w:r>
    </w:p>
    <w:p w14:paraId="61196B47" w14:textId="77777777" w:rsidR="0018775B" w:rsidRPr="000B4841" w:rsidRDefault="0018775B" w:rsidP="0018775B">
      <w:pPr>
        <w:widowControl/>
        <w:suppressAutoHyphens/>
        <w:rPr>
          <w:sz w:val="22"/>
          <w:szCs w:val="22"/>
          <w:u w:val="single"/>
        </w:rPr>
      </w:pPr>
      <w:r w:rsidRPr="000B4841">
        <w:rPr>
          <w:sz w:val="22"/>
          <w:szCs w:val="22"/>
          <w:u w:val="single"/>
        </w:rPr>
        <w:tab/>
        <w:t xml:space="preserve">(2)  A "commission-approved activity," for which the commission may grant an </w:t>
      </w:r>
      <w:proofErr w:type="gramStart"/>
      <w:r w:rsidRPr="000B4841">
        <w:rPr>
          <w:sz w:val="22"/>
          <w:szCs w:val="22"/>
          <w:u w:val="single"/>
        </w:rPr>
        <w:t>on-premise</w:t>
      </w:r>
      <w:proofErr w:type="gramEnd"/>
      <w:r w:rsidRPr="000B4841">
        <w:rPr>
          <w:sz w:val="22"/>
          <w:szCs w:val="22"/>
          <w:u w:val="single"/>
        </w:rPr>
        <w:t xml:space="preserve"> beer retailer license that is not a tavern, includes the following leisure activities that do not involve the use of a dangerous weapon:</w:t>
      </w:r>
    </w:p>
    <w:p w14:paraId="27357237" w14:textId="77777777" w:rsidR="0018775B" w:rsidRPr="000B4841" w:rsidRDefault="0018775B" w:rsidP="0018775B">
      <w:pPr>
        <w:widowControl/>
        <w:suppressAutoHyphens/>
        <w:autoSpaceDE/>
        <w:autoSpaceDN/>
        <w:adjustRightInd/>
        <w:rPr>
          <w:sz w:val="22"/>
          <w:szCs w:val="22"/>
          <w:u w:val="single"/>
        </w:rPr>
      </w:pPr>
      <w:r w:rsidRPr="000B4841">
        <w:rPr>
          <w:sz w:val="22"/>
          <w:szCs w:val="22"/>
          <w:u w:val="single"/>
        </w:rPr>
        <w:tab/>
        <w:t>(a)  A virtual version of any sport or activity enumerated in Subsection 32B-6-702(2)(a</w:t>
      </w:r>
      <w:proofErr w:type="gramStart"/>
      <w:r w:rsidRPr="000B4841">
        <w:rPr>
          <w:sz w:val="22"/>
          <w:szCs w:val="22"/>
          <w:u w:val="single"/>
        </w:rPr>
        <w:t>);</w:t>
      </w:r>
      <w:proofErr w:type="gramEnd"/>
    </w:p>
    <w:p w14:paraId="486B5F47" w14:textId="77777777" w:rsidR="0018775B" w:rsidRPr="000B4841" w:rsidRDefault="0018775B" w:rsidP="0018775B">
      <w:pPr>
        <w:widowControl/>
        <w:suppressAutoHyphens/>
        <w:autoSpaceDE/>
        <w:autoSpaceDN/>
        <w:adjustRightInd/>
        <w:rPr>
          <w:sz w:val="22"/>
          <w:szCs w:val="22"/>
          <w:u w:val="single"/>
        </w:rPr>
      </w:pPr>
      <w:r w:rsidRPr="000B4841">
        <w:rPr>
          <w:sz w:val="22"/>
          <w:szCs w:val="22"/>
          <w:u w:val="single"/>
        </w:rPr>
        <w:tab/>
        <w:t xml:space="preserve">(b)  A video </w:t>
      </w:r>
      <w:proofErr w:type="gramStart"/>
      <w:r w:rsidRPr="000B4841">
        <w:rPr>
          <w:sz w:val="22"/>
          <w:szCs w:val="22"/>
          <w:u w:val="single"/>
        </w:rPr>
        <w:t>arcade;</w:t>
      </w:r>
      <w:proofErr w:type="gramEnd"/>
    </w:p>
    <w:p w14:paraId="5A330294" w14:textId="77777777" w:rsidR="0018775B" w:rsidRPr="000B4841" w:rsidRDefault="0018775B" w:rsidP="0018775B">
      <w:pPr>
        <w:widowControl/>
        <w:suppressAutoHyphens/>
        <w:autoSpaceDE/>
        <w:autoSpaceDN/>
        <w:adjustRightInd/>
        <w:rPr>
          <w:sz w:val="22"/>
          <w:szCs w:val="22"/>
          <w:u w:val="single"/>
        </w:rPr>
      </w:pPr>
      <w:r w:rsidRPr="000B4841">
        <w:rPr>
          <w:sz w:val="22"/>
          <w:szCs w:val="22"/>
          <w:u w:val="single"/>
        </w:rPr>
        <w:tab/>
        <w:t xml:space="preserve">(c)  Trail bike park involving off-road </w:t>
      </w:r>
      <w:proofErr w:type="gramStart"/>
      <w:r w:rsidRPr="000B4841">
        <w:rPr>
          <w:sz w:val="22"/>
          <w:szCs w:val="22"/>
          <w:u w:val="single"/>
        </w:rPr>
        <w:t>trails;</w:t>
      </w:r>
      <w:proofErr w:type="gramEnd"/>
    </w:p>
    <w:p w14:paraId="71F6D529" w14:textId="77777777" w:rsidR="0018775B" w:rsidRPr="000B4841" w:rsidRDefault="0018775B" w:rsidP="0018775B">
      <w:pPr>
        <w:widowControl/>
        <w:suppressAutoHyphens/>
        <w:autoSpaceDE/>
        <w:autoSpaceDN/>
        <w:adjustRightInd/>
        <w:rPr>
          <w:sz w:val="22"/>
          <w:szCs w:val="22"/>
          <w:u w:val="single"/>
        </w:rPr>
      </w:pPr>
      <w:r w:rsidRPr="000B4841">
        <w:rPr>
          <w:sz w:val="22"/>
          <w:szCs w:val="22"/>
          <w:u w:val="single"/>
        </w:rPr>
        <w:tab/>
        <w:t xml:space="preserve">(d)  Historic and Scenic </w:t>
      </w:r>
      <w:proofErr w:type="gramStart"/>
      <w:r w:rsidRPr="000B4841">
        <w:rPr>
          <w:sz w:val="22"/>
          <w:szCs w:val="22"/>
          <w:u w:val="single"/>
        </w:rPr>
        <w:t>Railway;</w:t>
      </w:r>
      <w:proofErr w:type="gramEnd"/>
    </w:p>
    <w:p w14:paraId="255C673A" w14:textId="77777777" w:rsidR="0018775B" w:rsidRPr="000B4841" w:rsidRDefault="0018775B" w:rsidP="0018775B">
      <w:pPr>
        <w:widowControl/>
        <w:suppressAutoHyphens/>
        <w:autoSpaceDE/>
        <w:autoSpaceDN/>
        <w:adjustRightInd/>
        <w:rPr>
          <w:sz w:val="22"/>
          <w:szCs w:val="22"/>
          <w:u w:val="single"/>
        </w:rPr>
      </w:pPr>
      <w:r w:rsidRPr="000B4841">
        <w:rPr>
          <w:sz w:val="22"/>
          <w:szCs w:val="22"/>
          <w:u w:val="single"/>
        </w:rPr>
        <w:tab/>
        <w:t xml:space="preserve">(e)  Recreational climbing </w:t>
      </w:r>
      <w:proofErr w:type="gramStart"/>
      <w:r w:rsidRPr="000B4841">
        <w:rPr>
          <w:sz w:val="22"/>
          <w:szCs w:val="22"/>
          <w:u w:val="single"/>
        </w:rPr>
        <w:t>facility;</w:t>
      </w:r>
      <w:proofErr w:type="gramEnd"/>
    </w:p>
    <w:p w14:paraId="64F0F41C" w14:textId="77777777" w:rsidR="0018775B" w:rsidRPr="000B4841" w:rsidRDefault="0018775B" w:rsidP="0018775B">
      <w:pPr>
        <w:widowControl/>
        <w:suppressAutoHyphens/>
        <w:autoSpaceDE/>
        <w:autoSpaceDN/>
        <w:adjustRightInd/>
        <w:rPr>
          <w:sz w:val="22"/>
          <w:szCs w:val="22"/>
          <w:u w:val="single"/>
        </w:rPr>
      </w:pPr>
      <w:r w:rsidRPr="000B4841">
        <w:rPr>
          <w:sz w:val="22"/>
          <w:szCs w:val="22"/>
          <w:u w:val="single"/>
        </w:rPr>
        <w:tab/>
        <w:t xml:space="preserve">(f)  </w:t>
      </w:r>
      <w:proofErr w:type="gramStart"/>
      <w:r w:rsidRPr="000B4841">
        <w:rPr>
          <w:sz w:val="22"/>
          <w:szCs w:val="22"/>
          <w:u w:val="single"/>
        </w:rPr>
        <w:t>Pickleball;</w:t>
      </w:r>
      <w:proofErr w:type="gramEnd"/>
    </w:p>
    <w:p w14:paraId="0AD1C06C" w14:textId="77777777" w:rsidR="0018775B" w:rsidRPr="000B4841" w:rsidRDefault="0018775B" w:rsidP="0018775B">
      <w:pPr>
        <w:widowControl/>
        <w:suppressAutoHyphens/>
        <w:autoSpaceDE/>
        <w:autoSpaceDN/>
        <w:adjustRightInd/>
        <w:rPr>
          <w:sz w:val="22"/>
          <w:szCs w:val="22"/>
          <w:u w:val="single"/>
        </w:rPr>
      </w:pPr>
      <w:r w:rsidRPr="000B4841">
        <w:rPr>
          <w:sz w:val="22"/>
          <w:szCs w:val="22"/>
          <w:u w:val="single"/>
        </w:rPr>
        <w:tab/>
        <w:t xml:space="preserve">(g)  </w:t>
      </w:r>
      <w:proofErr w:type="gramStart"/>
      <w:r w:rsidRPr="000B4841">
        <w:rPr>
          <w:sz w:val="22"/>
          <w:szCs w:val="22"/>
          <w:u w:val="single"/>
        </w:rPr>
        <w:t>Badminton;</w:t>
      </w:r>
      <w:proofErr w:type="gramEnd"/>
    </w:p>
    <w:p w14:paraId="2BCFB871" w14:textId="77777777" w:rsidR="0018775B" w:rsidRPr="000B4841" w:rsidRDefault="0018775B" w:rsidP="0018775B">
      <w:pPr>
        <w:widowControl/>
        <w:suppressAutoHyphens/>
        <w:autoSpaceDE/>
        <w:autoSpaceDN/>
        <w:adjustRightInd/>
        <w:rPr>
          <w:sz w:val="22"/>
          <w:szCs w:val="22"/>
          <w:u w:val="single"/>
        </w:rPr>
      </w:pPr>
      <w:r w:rsidRPr="000B4841">
        <w:rPr>
          <w:sz w:val="22"/>
          <w:szCs w:val="22"/>
          <w:u w:val="single"/>
        </w:rPr>
        <w:tab/>
        <w:t xml:space="preserve">(h)  Bocce </w:t>
      </w:r>
      <w:proofErr w:type="gramStart"/>
      <w:r w:rsidRPr="000B4841">
        <w:rPr>
          <w:sz w:val="22"/>
          <w:szCs w:val="22"/>
          <w:u w:val="single"/>
        </w:rPr>
        <w:t>ball;</w:t>
      </w:r>
      <w:proofErr w:type="gramEnd"/>
    </w:p>
    <w:p w14:paraId="5AE38C49" w14:textId="77777777" w:rsidR="0018775B" w:rsidRPr="000B4841" w:rsidRDefault="0018775B" w:rsidP="0018775B">
      <w:pPr>
        <w:widowControl/>
        <w:suppressAutoHyphens/>
        <w:autoSpaceDE/>
        <w:autoSpaceDN/>
        <w:adjustRightInd/>
        <w:rPr>
          <w:sz w:val="22"/>
          <w:szCs w:val="22"/>
          <w:u w:val="single"/>
        </w:rPr>
      </w:pPr>
      <w:r w:rsidRPr="000B4841">
        <w:rPr>
          <w:sz w:val="22"/>
          <w:szCs w:val="22"/>
          <w:u w:val="single"/>
        </w:rPr>
        <w:tab/>
        <w:t>(</w:t>
      </w:r>
      <w:proofErr w:type="spellStart"/>
      <w:r w:rsidRPr="000B4841">
        <w:rPr>
          <w:sz w:val="22"/>
          <w:szCs w:val="22"/>
          <w:u w:val="single"/>
        </w:rPr>
        <w:t>i</w:t>
      </w:r>
      <w:proofErr w:type="spellEnd"/>
      <w:r w:rsidRPr="000B4841">
        <w:rPr>
          <w:sz w:val="22"/>
          <w:szCs w:val="22"/>
          <w:u w:val="single"/>
        </w:rPr>
        <w:t xml:space="preserve">)  An activity </w:t>
      </w:r>
      <w:proofErr w:type="gramStart"/>
      <w:r w:rsidRPr="000B4841">
        <w:rPr>
          <w:sz w:val="22"/>
          <w:szCs w:val="22"/>
          <w:u w:val="single"/>
        </w:rPr>
        <w:t>similar to</w:t>
      </w:r>
      <w:proofErr w:type="gramEnd"/>
      <w:r w:rsidRPr="000B4841">
        <w:rPr>
          <w:sz w:val="22"/>
          <w:szCs w:val="22"/>
          <w:u w:val="single"/>
        </w:rPr>
        <w:t xml:space="preserve"> the foregoing activities or similar to those specifically enumerated in Subsection 32B-6-702(2)(a); and</w:t>
      </w:r>
    </w:p>
    <w:p w14:paraId="6689A010" w14:textId="77777777" w:rsidR="0018775B" w:rsidRPr="000B4841" w:rsidRDefault="0018775B" w:rsidP="0018775B">
      <w:pPr>
        <w:widowControl/>
        <w:suppressAutoHyphens/>
        <w:autoSpaceDE/>
        <w:autoSpaceDN/>
        <w:adjustRightInd/>
        <w:rPr>
          <w:sz w:val="22"/>
          <w:szCs w:val="22"/>
          <w:u w:val="single"/>
        </w:rPr>
      </w:pPr>
      <w:r w:rsidRPr="000B4841">
        <w:rPr>
          <w:sz w:val="22"/>
          <w:szCs w:val="22"/>
          <w:u w:val="single"/>
        </w:rPr>
        <w:tab/>
        <w:t>(j)  Any other activity that the commission deems recreational.</w:t>
      </w:r>
    </w:p>
    <w:p w14:paraId="48CE73F5" w14:textId="77777777" w:rsidR="0018775B" w:rsidRPr="000B4841" w:rsidRDefault="0018775B" w:rsidP="0018775B">
      <w:pPr>
        <w:widowControl/>
        <w:suppressAutoHyphens/>
        <w:autoSpaceDE/>
        <w:autoSpaceDN/>
        <w:adjustRightInd/>
        <w:rPr>
          <w:sz w:val="22"/>
          <w:szCs w:val="22"/>
        </w:rPr>
      </w:pPr>
    </w:p>
    <w:p w14:paraId="3343584B" w14:textId="77777777" w:rsidR="0018775B" w:rsidRPr="000B4841" w:rsidRDefault="0018775B" w:rsidP="0018775B">
      <w:pPr>
        <w:widowControl/>
        <w:suppressAutoHyphens/>
        <w:autoSpaceDE/>
        <w:autoSpaceDN/>
        <w:adjustRightInd/>
        <w:rPr>
          <w:sz w:val="22"/>
          <w:szCs w:val="22"/>
        </w:rPr>
      </w:pPr>
      <w:r w:rsidRPr="000B4841">
        <w:rPr>
          <w:b/>
          <w:sz w:val="22"/>
          <w:szCs w:val="22"/>
        </w:rPr>
        <w:t>KEY:  alcoholic beverages</w:t>
      </w:r>
    </w:p>
    <w:p w14:paraId="399F0A5E" w14:textId="77777777" w:rsidR="0018775B" w:rsidRPr="000B4841" w:rsidRDefault="0018775B" w:rsidP="0018775B">
      <w:pPr>
        <w:widowControl/>
        <w:suppressAutoHyphens/>
        <w:autoSpaceDE/>
        <w:autoSpaceDN/>
        <w:adjustRightInd/>
        <w:rPr>
          <w:sz w:val="22"/>
          <w:szCs w:val="22"/>
        </w:rPr>
      </w:pPr>
      <w:r w:rsidRPr="000B4841">
        <w:rPr>
          <w:b/>
          <w:sz w:val="22"/>
          <w:szCs w:val="22"/>
        </w:rPr>
        <w:t xml:space="preserve">Date of Last Change:  </w:t>
      </w:r>
      <w:r w:rsidRPr="000B4841">
        <w:rPr>
          <w:b/>
          <w:sz w:val="22"/>
          <w:szCs w:val="22"/>
          <w:u w:val="single"/>
        </w:rPr>
        <w:t>2022</w:t>
      </w:r>
      <w:r w:rsidRPr="000B4841">
        <w:rPr>
          <w:b/>
          <w:sz w:val="22"/>
          <w:szCs w:val="22"/>
        </w:rPr>
        <w:t>[</w:t>
      </w:r>
      <w:r w:rsidRPr="000B4841">
        <w:rPr>
          <w:b/>
          <w:strike/>
          <w:sz w:val="22"/>
          <w:szCs w:val="22"/>
        </w:rPr>
        <w:t>October 27, 2020</w:t>
      </w:r>
      <w:r w:rsidRPr="000B4841">
        <w:rPr>
          <w:b/>
          <w:sz w:val="22"/>
          <w:szCs w:val="22"/>
        </w:rPr>
        <w:t>]</w:t>
      </w:r>
    </w:p>
    <w:p w14:paraId="255D78D0" w14:textId="77777777" w:rsidR="0018775B" w:rsidRPr="000B4841" w:rsidRDefault="0018775B" w:rsidP="0018775B">
      <w:pPr>
        <w:widowControl/>
        <w:suppressAutoHyphens/>
        <w:autoSpaceDE/>
        <w:autoSpaceDN/>
        <w:adjustRightInd/>
        <w:rPr>
          <w:sz w:val="22"/>
          <w:szCs w:val="22"/>
        </w:rPr>
      </w:pPr>
      <w:r w:rsidRPr="000B4841">
        <w:rPr>
          <w:b/>
          <w:sz w:val="22"/>
          <w:szCs w:val="22"/>
        </w:rPr>
        <w:t>Authorizing, and Implemented or Interpreted Law:  32B-2-202</w:t>
      </w:r>
    </w:p>
    <w:p w14:paraId="0DF0940A" w14:textId="77777777" w:rsidR="0018775B" w:rsidRPr="000B4841" w:rsidRDefault="0018775B" w:rsidP="0018775B">
      <w:pPr>
        <w:widowControl/>
        <w:suppressAutoHyphens/>
        <w:autoSpaceDE/>
        <w:autoSpaceDN/>
        <w:adjustRightInd/>
        <w:rPr>
          <w:sz w:val="22"/>
          <w:szCs w:val="22"/>
        </w:rPr>
      </w:pPr>
    </w:p>
    <w:p w14:paraId="43A478A5" w14:textId="6BD22950" w:rsidR="0018775B" w:rsidRPr="000B4841" w:rsidRDefault="0018775B" w:rsidP="0018775B">
      <w:pPr>
        <w:widowControl/>
        <w:suppressAutoHyphens/>
        <w:rPr>
          <w:sz w:val="22"/>
          <w:szCs w:val="22"/>
        </w:rPr>
      </w:pPr>
      <w:proofErr w:type="gramStart"/>
      <w:r w:rsidRPr="000B4841">
        <w:rPr>
          <w:sz w:val="22"/>
          <w:szCs w:val="22"/>
        </w:rPr>
        <w:t>!--</w:t>
      </w:r>
      <w:proofErr w:type="spellStart"/>
      <w:proofErr w:type="gramEnd"/>
      <w:r w:rsidRPr="000B4841">
        <w:rPr>
          <w:sz w:val="22"/>
          <w:szCs w:val="22"/>
        </w:rPr>
        <w:t>dar</w:t>
      </w:r>
      <w:proofErr w:type="spellEnd"/>
      <w:r w:rsidRPr="000B4841">
        <w:rPr>
          <w:sz w:val="22"/>
          <w:szCs w:val="22"/>
        </w:rPr>
        <w:t>--</w:t>
      </w:r>
    </w:p>
    <w:sectPr w:rsidR="0018775B" w:rsidRPr="000B4841" w:rsidSect="00CA2A17">
      <w:endnotePr>
        <w:numFmt w:val="decimal"/>
      </w:endnotePr>
      <w:pgSz w:w="12240" w:h="15840"/>
      <w:pgMar w:top="720" w:right="720" w:bottom="720" w:left="720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B9AB3" w14:textId="77777777" w:rsidR="00990772" w:rsidRDefault="00990772" w:rsidP="00C17968">
      <w:r>
        <w:separator/>
      </w:r>
    </w:p>
  </w:endnote>
  <w:endnote w:type="continuationSeparator" w:id="0">
    <w:p w14:paraId="1130FE15" w14:textId="77777777" w:rsidR="00990772" w:rsidRDefault="00990772" w:rsidP="00C1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6449A" w14:textId="77777777" w:rsidR="00990772" w:rsidRDefault="00990772" w:rsidP="00C17968">
      <w:r>
        <w:separator/>
      </w:r>
    </w:p>
  </w:footnote>
  <w:footnote w:type="continuationSeparator" w:id="0">
    <w:p w14:paraId="197B8EDC" w14:textId="77777777" w:rsidR="00990772" w:rsidRDefault="00990772" w:rsidP="00C17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960ED"/>
    <w:multiLevelType w:val="multilevel"/>
    <w:tmpl w:val="56EC0CEC"/>
    <w:lvl w:ilvl="0">
      <w:start w:val="1"/>
      <w:numFmt w:val="decimal"/>
      <w:lvlText w:val="(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770012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F3B"/>
    <w:rsid w:val="0000533D"/>
    <w:rsid w:val="000069A9"/>
    <w:rsid w:val="00027A64"/>
    <w:rsid w:val="00050AB6"/>
    <w:rsid w:val="0005628D"/>
    <w:rsid w:val="00060841"/>
    <w:rsid w:val="00083289"/>
    <w:rsid w:val="000A63C1"/>
    <w:rsid w:val="000B0C8F"/>
    <w:rsid w:val="000B4841"/>
    <w:rsid w:val="000C1578"/>
    <w:rsid w:val="000C3C78"/>
    <w:rsid w:val="000E7CDD"/>
    <w:rsid w:val="00101A43"/>
    <w:rsid w:val="00101FCF"/>
    <w:rsid w:val="00102BB0"/>
    <w:rsid w:val="00106C58"/>
    <w:rsid w:val="0012490D"/>
    <w:rsid w:val="00132336"/>
    <w:rsid w:val="00136C69"/>
    <w:rsid w:val="00140B4F"/>
    <w:rsid w:val="00151B36"/>
    <w:rsid w:val="001769DF"/>
    <w:rsid w:val="0018100B"/>
    <w:rsid w:val="0018775B"/>
    <w:rsid w:val="001B0201"/>
    <w:rsid w:val="001B1B40"/>
    <w:rsid w:val="001C3DAB"/>
    <w:rsid w:val="001F78BA"/>
    <w:rsid w:val="00210E2C"/>
    <w:rsid w:val="00244204"/>
    <w:rsid w:val="00250B69"/>
    <w:rsid w:val="00253C3B"/>
    <w:rsid w:val="00256032"/>
    <w:rsid w:val="002639EB"/>
    <w:rsid w:val="00266359"/>
    <w:rsid w:val="00272D20"/>
    <w:rsid w:val="00282CAA"/>
    <w:rsid w:val="0028736A"/>
    <w:rsid w:val="00291DCA"/>
    <w:rsid w:val="00296B2B"/>
    <w:rsid w:val="002B721A"/>
    <w:rsid w:val="002C31EE"/>
    <w:rsid w:val="002D06D7"/>
    <w:rsid w:val="002D4474"/>
    <w:rsid w:val="002E6F38"/>
    <w:rsid w:val="002F45BF"/>
    <w:rsid w:val="0031197C"/>
    <w:rsid w:val="00320EED"/>
    <w:rsid w:val="003217E6"/>
    <w:rsid w:val="00342459"/>
    <w:rsid w:val="00373FE5"/>
    <w:rsid w:val="00380D52"/>
    <w:rsid w:val="003A389C"/>
    <w:rsid w:val="003B6116"/>
    <w:rsid w:val="003C69D8"/>
    <w:rsid w:val="003D601B"/>
    <w:rsid w:val="003E6785"/>
    <w:rsid w:val="003F64A7"/>
    <w:rsid w:val="003F6A4F"/>
    <w:rsid w:val="00403755"/>
    <w:rsid w:val="00414E0D"/>
    <w:rsid w:val="004222AD"/>
    <w:rsid w:val="0042268B"/>
    <w:rsid w:val="00430473"/>
    <w:rsid w:val="004423A3"/>
    <w:rsid w:val="004525B0"/>
    <w:rsid w:val="00457B0A"/>
    <w:rsid w:val="00462360"/>
    <w:rsid w:val="00465A08"/>
    <w:rsid w:val="00466845"/>
    <w:rsid w:val="004803F6"/>
    <w:rsid w:val="004811AD"/>
    <w:rsid w:val="004A031A"/>
    <w:rsid w:val="004A43C2"/>
    <w:rsid w:val="004B70B2"/>
    <w:rsid w:val="004C20EA"/>
    <w:rsid w:val="004C4015"/>
    <w:rsid w:val="004D0031"/>
    <w:rsid w:val="004E7F00"/>
    <w:rsid w:val="00550F3B"/>
    <w:rsid w:val="00551480"/>
    <w:rsid w:val="00563DBC"/>
    <w:rsid w:val="0057263E"/>
    <w:rsid w:val="005732E8"/>
    <w:rsid w:val="00574132"/>
    <w:rsid w:val="00583378"/>
    <w:rsid w:val="005A463F"/>
    <w:rsid w:val="005A7398"/>
    <w:rsid w:val="005B5E52"/>
    <w:rsid w:val="005B7115"/>
    <w:rsid w:val="005C024A"/>
    <w:rsid w:val="005D674B"/>
    <w:rsid w:val="005D6A7E"/>
    <w:rsid w:val="005F7305"/>
    <w:rsid w:val="00617D1E"/>
    <w:rsid w:val="00633C36"/>
    <w:rsid w:val="006431BE"/>
    <w:rsid w:val="00646433"/>
    <w:rsid w:val="00646E1C"/>
    <w:rsid w:val="006470EF"/>
    <w:rsid w:val="006604BD"/>
    <w:rsid w:val="006661C3"/>
    <w:rsid w:val="006667C3"/>
    <w:rsid w:val="00666B68"/>
    <w:rsid w:val="00666F84"/>
    <w:rsid w:val="00677796"/>
    <w:rsid w:val="00682427"/>
    <w:rsid w:val="00687D3D"/>
    <w:rsid w:val="0069040D"/>
    <w:rsid w:val="006936DF"/>
    <w:rsid w:val="006A3F24"/>
    <w:rsid w:val="006A7D14"/>
    <w:rsid w:val="006B70AF"/>
    <w:rsid w:val="006C297B"/>
    <w:rsid w:val="006D167F"/>
    <w:rsid w:val="006D4AEF"/>
    <w:rsid w:val="006E7767"/>
    <w:rsid w:val="00715301"/>
    <w:rsid w:val="00716F7B"/>
    <w:rsid w:val="00721D19"/>
    <w:rsid w:val="007231FC"/>
    <w:rsid w:val="00723BDF"/>
    <w:rsid w:val="007613E9"/>
    <w:rsid w:val="00762BDA"/>
    <w:rsid w:val="00772653"/>
    <w:rsid w:val="00796BA5"/>
    <w:rsid w:val="007A1FEA"/>
    <w:rsid w:val="007B6C82"/>
    <w:rsid w:val="00800EB7"/>
    <w:rsid w:val="00805E03"/>
    <w:rsid w:val="00824AB4"/>
    <w:rsid w:val="008315F8"/>
    <w:rsid w:val="00835660"/>
    <w:rsid w:val="00840B24"/>
    <w:rsid w:val="00844B36"/>
    <w:rsid w:val="008631A4"/>
    <w:rsid w:val="008637F2"/>
    <w:rsid w:val="008705CB"/>
    <w:rsid w:val="008829AB"/>
    <w:rsid w:val="00890A1F"/>
    <w:rsid w:val="00897ED1"/>
    <w:rsid w:val="008B0B8A"/>
    <w:rsid w:val="008E48AD"/>
    <w:rsid w:val="008E7D9B"/>
    <w:rsid w:val="009174AF"/>
    <w:rsid w:val="009279FD"/>
    <w:rsid w:val="009510CD"/>
    <w:rsid w:val="00990772"/>
    <w:rsid w:val="0099724C"/>
    <w:rsid w:val="009A2A78"/>
    <w:rsid w:val="009B4ED9"/>
    <w:rsid w:val="009B5790"/>
    <w:rsid w:val="009C0017"/>
    <w:rsid w:val="009C2A6A"/>
    <w:rsid w:val="009D6F74"/>
    <w:rsid w:val="00A2684B"/>
    <w:rsid w:val="00A41D37"/>
    <w:rsid w:val="00A52209"/>
    <w:rsid w:val="00A93EFE"/>
    <w:rsid w:val="00AA107A"/>
    <w:rsid w:val="00AA4A7D"/>
    <w:rsid w:val="00AA649A"/>
    <w:rsid w:val="00AB5714"/>
    <w:rsid w:val="00AC60A3"/>
    <w:rsid w:val="00AD5BF8"/>
    <w:rsid w:val="00AF1519"/>
    <w:rsid w:val="00B0160D"/>
    <w:rsid w:val="00B1423E"/>
    <w:rsid w:val="00B20FB7"/>
    <w:rsid w:val="00B41350"/>
    <w:rsid w:val="00B44CF3"/>
    <w:rsid w:val="00B44DDD"/>
    <w:rsid w:val="00B606F6"/>
    <w:rsid w:val="00B61024"/>
    <w:rsid w:val="00B62A8D"/>
    <w:rsid w:val="00BC5895"/>
    <w:rsid w:val="00BC5E52"/>
    <w:rsid w:val="00BD2B4B"/>
    <w:rsid w:val="00C07C48"/>
    <w:rsid w:val="00C17425"/>
    <w:rsid w:val="00C17968"/>
    <w:rsid w:val="00C17B64"/>
    <w:rsid w:val="00C2383B"/>
    <w:rsid w:val="00C4256B"/>
    <w:rsid w:val="00C42825"/>
    <w:rsid w:val="00C475B6"/>
    <w:rsid w:val="00C7075A"/>
    <w:rsid w:val="00C864C3"/>
    <w:rsid w:val="00C9441C"/>
    <w:rsid w:val="00CA2A17"/>
    <w:rsid w:val="00CA4226"/>
    <w:rsid w:val="00CA4306"/>
    <w:rsid w:val="00CC1DE2"/>
    <w:rsid w:val="00CC2F8D"/>
    <w:rsid w:val="00CE4429"/>
    <w:rsid w:val="00CE4EB2"/>
    <w:rsid w:val="00CF36B3"/>
    <w:rsid w:val="00D01884"/>
    <w:rsid w:val="00D06A99"/>
    <w:rsid w:val="00D222F2"/>
    <w:rsid w:val="00D263B8"/>
    <w:rsid w:val="00D26D4A"/>
    <w:rsid w:val="00D41554"/>
    <w:rsid w:val="00D41ABA"/>
    <w:rsid w:val="00D720F8"/>
    <w:rsid w:val="00D76607"/>
    <w:rsid w:val="00D7747A"/>
    <w:rsid w:val="00D9784E"/>
    <w:rsid w:val="00D97919"/>
    <w:rsid w:val="00DA783E"/>
    <w:rsid w:val="00DC0B97"/>
    <w:rsid w:val="00DC51B5"/>
    <w:rsid w:val="00DE4AAB"/>
    <w:rsid w:val="00E06657"/>
    <w:rsid w:val="00E33057"/>
    <w:rsid w:val="00E33275"/>
    <w:rsid w:val="00E52C8D"/>
    <w:rsid w:val="00E536BE"/>
    <w:rsid w:val="00E62DBC"/>
    <w:rsid w:val="00E642F2"/>
    <w:rsid w:val="00E71631"/>
    <w:rsid w:val="00E945AC"/>
    <w:rsid w:val="00EB3D35"/>
    <w:rsid w:val="00EC01D2"/>
    <w:rsid w:val="00EC7C9D"/>
    <w:rsid w:val="00EE6D3C"/>
    <w:rsid w:val="00F1268F"/>
    <w:rsid w:val="00F136AB"/>
    <w:rsid w:val="00F31687"/>
    <w:rsid w:val="00F35997"/>
    <w:rsid w:val="00F40EA6"/>
    <w:rsid w:val="00F42C14"/>
    <w:rsid w:val="00F700BD"/>
    <w:rsid w:val="00F72AC8"/>
    <w:rsid w:val="00F87DE9"/>
    <w:rsid w:val="00F91CB5"/>
    <w:rsid w:val="00F96E65"/>
    <w:rsid w:val="00FC16A1"/>
    <w:rsid w:val="00FE6AC7"/>
    <w:rsid w:val="00FF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23D4D5"/>
  <w15:docId w15:val="{DC28217E-20BA-4958-9093-FFBA9370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F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550F3B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styleId="Hyperlink">
    <w:name w:val="Hyperlink"/>
    <w:basedOn w:val="DefaultParagraphFont"/>
    <w:semiHidden/>
    <w:rsid w:val="00550F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79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968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179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968"/>
    <w:rPr>
      <w:rFonts w:ascii="Times New Roman" w:eastAsia="Times New Roman" w:hAnsi="Times New Roman" w:cs="Times New Roman"/>
      <w:sz w:val="20"/>
      <w:szCs w:val="24"/>
    </w:rPr>
  </w:style>
  <w:style w:type="paragraph" w:customStyle="1" w:styleId="WW-Default">
    <w:name w:val="WW-Default"/>
    <w:uiPriority w:val="99"/>
    <w:rsid w:val="008E7D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Times New Roman" w:cs="Courier New"/>
      <w:sz w:val="24"/>
      <w:szCs w:val="24"/>
      <w:lang w:bidi="hi-IN"/>
    </w:rPr>
  </w:style>
  <w:style w:type="paragraph" w:customStyle="1" w:styleId="TableContents">
    <w:name w:val="Table Contents"/>
    <w:basedOn w:val="WW-Default"/>
    <w:uiPriority w:val="99"/>
    <w:rsid w:val="008E7D9B"/>
    <w:rPr>
      <w:lang w:bidi="ar-SA"/>
    </w:rPr>
  </w:style>
  <w:style w:type="paragraph" w:customStyle="1" w:styleId="WW-Default1">
    <w:name w:val="WW-Default1"/>
    <w:uiPriority w:val="99"/>
    <w:rsid w:val="000A63C1"/>
    <w:pPr>
      <w:widowControl w:val="0"/>
      <w:autoSpaceDN w:val="0"/>
      <w:adjustRightInd w:val="0"/>
    </w:pPr>
    <w:rPr>
      <w:rFonts w:ascii="Calibri" w:eastAsia="Times New Roman" w:hAnsi="Times New Roman" w:cs="Calibri"/>
    </w:rPr>
  </w:style>
  <w:style w:type="paragraph" w:customStyle="1" w:styleId="p1">
    <w:name w:val="p1"/>
    <w:basedOn w:val="Normal"/>
    <w:rsid w:val="004803F6"/>
    <w:pPr>
      <w:widowControl/>
      <w:autoSpaceDE/>
      <w:autoSpaceDN/>
      <w:adjustRightInd/>
      <w:spacing w:line="180" w:lineRule="atLeast"/>
      <w:jc w:val="both"/>
    </w:pPr>
    <w:rPr>
      <w:rFonts w:ascii="Courier" w:eastAsiaTheme="minorHAnsi" w:hAnsi="Courier"/>
      <w:sz w:val="18"/>
      <w:szCs w:val="18"/>
    </w:rPr>
  </w:style>
  <w:style w:type="paragraph" w:customStyle="1" w:styleId="p2">
    <w:name w:val="p2"/>
    <w:basedOn w:val="Normal"/>
    <w:rsid w:val="004803F6"/>
    <w:pPr>
      <w:widowControl/>
      <w:autoSpaceDE/>
      <w:autoSpaceDN/>
      <w:adjustRightInd/>
      <w:spacing w:line="180" w:lineRule="atLeast"/>
      <w:jc w:val="both"/>
    </w:pPr>
    <w:rPr>
      <w:rFonts w:ascii="Courier" w:eastAsiaTheme="minorHAnsi" w:hAnsi="Courier"/>
      <w:sz w:val="18"/>
      <w:szCs w:val="18"/>
    </w:rPr>
  </w:style>
  <w:style w:type="paragraph" w:customStyle="1" w:styleId="p3">
    <w:name w:val="p3"/>
    <w:basedOn w:val="Normal"/>
    <w:rsid w:val="004803F6"/>
    <w:pPr>
      <w:widowControl/>
      <w:autoSpaceDE/>
      <w:autoSpaceDN/>
      <w:adjustRightInd/>
      <w:spacing w:line="180" w:lineRule="atLeast"/>
      <w:jc w:val="both"/>
    </w:pPr>
    <w:rPr>
      <w:rFonts w:eastAsiaTheme="minorHAnsi"/>
      <w:sz w:val="18"/>
      <w:szCs w:val="18"/>
    </w:rPr>
  </w:style>
  <w:style w:type="character" w:customStyle="1" w:styleId="s1">
    <w:name w:val="s1"/>
    <w:basedOn w:val="DefaultParagraphFont"/>
    <w:rsid w:val="004803F6"/>
    <w:rPr>
      <w:spacing w:val="-2"/>
    </w:rPr>
  </w:style>
  <w:style w:type="character" w:customStyle="1" w:styleId="apple-tab-span">
    <w:name w:val="apple-tab-span"/>
    <w:basedOn w:val="DefaultParagraphFont"/>
    <w:rsid w:val="004803F6"/>
  </w:style>
  <w:style w:type="character" w:customStyle="1" w:styleId="apple-converted-space">
    <w:name w:val="apple-converted-space"/>
    <w:basedOn w:val="DefaultParagraphFont"/>
    <w:rsid w:val="004803F6"/>
  </w:style>
  <w:style w:type="paragraph" w:styleId="ListParagraph">
    <w:name w:val="List Paragraph"/>
    <w:basedOn w:val="Normal"/>
    <w:uiPriority w:val="34"/>
    <w:qFormat/>
    <w:rsid w:val="009C2A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25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56B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56B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56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56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5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56B"/>
    <w:rPr>
      <w:rFonts w:ascii="Times New Roman" w:eastAsia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E44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471B3-A227-42BD-9F58-16AF15848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Angela Micklos</cp:lastModifiedBy>
  <cp:revision>3</cp:revision>
  <cp:lastPrinted>2019-10-24T15:39:00Z</cp:lastPrinted>
  <dcterms:created xsi:type="dcterms:W3CDTF">2022-11-16T20:39:00Z</dcterms:created>
  <dcterms:modified xsi:type="dcterms:W3CDTF">2022-11-16T20:40:00Z</dcterms:modified>
</cp:coreProperties>
</file>