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Ideas for STR regulation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current properties are grandfathered in. (must have license by January 1, 2023)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 the STR’s to 15% in Silver Fork and 15% in Pine tree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 license does not stay with property if property is sold (land use does stay with property).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$250 Annual Enforcement Fee to get STR license (In addition to current fees).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 documented violations not resolved within 1 hour of notification including cars stuck in the road, license denied for 2 years. Licensees would keep their place within the 15% cap.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family can only own 1 STR outside Solitude. Those who currently own more than 1 property are grandfathered in.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 of the application process must include notification of all neighbors within 300 feet of STR including providing them with local contact/owner information.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STR’s on roads steeper than 12%.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easy to follow flow chart on how to enforce illegal and abusive STRs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