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center"/>
        <w:rPr>
          <w:b w:val="0"/>
          <w:vertAlign w:val="baseline"/>
        </w:rPr>
      </w:pPr>
      <w:r w:rsidDel="00000000" w:rsidR="00000000" w:rsidRPr="00000000">
        <w:rPr>
          <w:b w:val="1"/>
          <w:vertAlign w:val="baseline"/>
          <w:rtl w:val="0"/>
        </w:rPr>
        <w:t xml:space="preserve">ERDA, UTAH</w:t>
      </w: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b w:val="1"/>
          <w:vertAlign w:val="baseline"/>
          <w:rtl w:val="0"/>
        </w:rPr>
        <w:t xml:space="preserve">ORDINANCE NO. </w:t>
      </w:r>
      <w:r w:rsidDel="00000000" w:rsidR="00000000" w:rsidRPr="00000000">
        <w:rPr>
          <w:b w:val="1"/>
          <w:u w:val="single"/>
          <w:vertAlign w:val="baseline"/>
          <w:rtl w:val="0"/>
        </w:rPr>
        <w:t xml:space="preserve">_22-34_</w:t>
      </w:r>
      <w:r w:rsidDel="00000000" w:rsidR="00000000" w:rsidRPr="00000000">
        <w:rPr>
          <w:b w:val="1"/>
          <w:vertAlign w:val="baseline"/>
          <w:rtl w:val="0"/>
        </w:rPr>
        <w:t xml:space="preserve">_</w:t>
      </w:r>
      <w:r w:rsidDel="00000000" w:rsidR="00000000" w:rsidRPr="00000000">
        <w:rPr>
          <w:rtl w:val="0"/>
        </w:rPr>
      </w:r>
    </w:p>
    <w:p w:rsidR="00000000" w:rsidDel="00000000" w:rsidP="00000000" w:rsidRDefault="00000000" w:rsidRPr="00000000" w14:paraId="00000003">
      <w:pPr>
        <w:widowControl w:val="1"/>
        <w:rPr>
          <w:vertAlign w:val="baseline"/>
        </w:rPr>
      </w:pPr>
      <w:r w:rsidDel="00000000" w:rsidR="00000000" w:rsidRPr="00000000">
        <w:rPr>
          <w:rtl w:val="0"/>
        </w:rPr>
      </w:r>
    </w:p>
    <w:p w:rsidR="00000000" w:rsidDel="00000000" w:rsidP="00000000" w:rsidRDefault="00000000" w:rsidRPr="00000000" w14:paraId="00000004">
      <w:pPr>
        <w:widowControl w:val="1"/>
        <w:rPr/>
      </w:pPr>
      <w:r w:rsidDel="00000000" w:rsidR="00000000" w:rsidRPr="00000000">
        <w:rPr>
          <w:rtl w:val="0"/>
        </w:rPr>
      </w:r>
    </w:p>
    <w:p w:rsidR="00000000" w:rsidDel="00000000" w:rsidP="00000000" w:rsidRDefault="00000000" w:rsidRPr="00000000" w14:paraId="00000005">
      <w:pPr>
        <w:widowControl w:val="1"/>
        <w:rPr/>
      </w:pPr>
      <w:r w:rsidDel="00000000" w:rsidR="00000000" w:rsidRPr="00000000">
        <w:rPr>
          <w:rtl w:val="0"/>
        </w:rPr>
      </w:r>
    </w:p>
    <w:p w:rsidR="00000000" w:rsidDel="00000000" w:rsidP="00000000" w:rsidRDefault="00000000" w:rsidRPr="00000000" w14:paraId="00000006">
      <w:pPr>
        <w:widowControl w:val="1"/>
        <w:rPr/>
      </w:pPr>
      <w:r w:rsidDel="00000000" w:rsidR="00000000" w:rsidRPr="00000000">
        <w:rPr>
          <w:rtl w:val="0"/>
        </w:rPr>
      </w:r>
    </w:p>
    <w:p w:rsidR="00000000" w:rsidDel="00000000" w:rsidP="00000000" w:rsidRDefault="00000000" w:rsidRPr="00000000" w14:paraId="00000007">
      <w:pPr>
        <w:pStyle w:val="Heading1"/>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REZONE OF PROPERTY LOCATED AT APPROXIMATELY 5132 HEIDI WAY ERDA UTAH MORE </w:t>
      </w:r>
      <w:r w:rsidDel="00000000" w:rsidR="00000000" w:rsidRPr="00000000">
        <w:rPr>
          <w:rFonts w:ascii="Times New Roman" w:cs="Times New Roman" w:eastAsia="Times New Roman" w:hAnsi="Times New Roman"/>
          <w:sz w:val="24"/>
          <w:szCs w:val="24"/>
          <w:rtl w:val="0"/>
        </w:rPr>
        <w:t xml:space="preserve">PARTICULARLY</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DESCRIBED</w:t>
      </w:r>
      <w:r w:rsidDel="00000000" w:rsidR="00000000" w:rsidRPr="00000000">
        <w:rPr>
          <w:rFonts w:ascii="Times New Roman" w:cs="Times New Roman" w:eastAsia="Times New Roman" w:hAnsi="Times New Roman"/>
          <w:b w:val="1"/>
          <w:sz w:val="24"/>
          <w:szCs w:val="24"/>
          <w:vertAlign w:val="baseline"/>
          <w:rtl w:val="0"/>
        </w:rPr>
        <w:t xml:space="preserve"> AS LOT 2 BUZIANIS RACNCHTTES PHASE 1 SUBDIVISION TOOELE COUNTY  FROM RR-5 (RURAL </w:t>
      </w:r>
      <w:r w:rsidDel="00000000" w:rsidR="00000000" w:rsidRPr="00000000">
        <w:rPr>
          <w:rFonts w:ascii="Times New Roman" w:cs="Times New Roman" w:eastAsia="Times New Roman" w:hAnsi="Times New Roman"/>
          <w:sz w:val="24"/>
          <w:szCs w:val="24"/>
          <w:rtl w:val="0"/>
        </w:rPr>
        <w:t xml:space="preserve">RESIDENTIAL</w:t>
      </w:r>
      <w:r w:rsidDel="00000000" w:rsidR="00000000" w:rsidRPr="00000000">
        <w:rPr>
          <w:rFonts w:ascii="Times New Roman" w:cs="Times New Roman" w:eastAsia="Times New Roman" w:hAnsi="Times New Roman"/>
          <w:b w:val="1"/>
          <w:sz w:val="24"/>
          <w:szCs w:val="24"/>
          <w:vertAlign w:val="baseline"/>
          <w:rtl w:val="0"/>
        </w:rPr>
        <w:t xml:space="preserve"> 5 ACRE </w:t>
      </w:r>
      <w:r w:rsidDel="00000000" w:rsidR="00000000" w:rsidRPr="00000000">
        <w:rPr>
          <w:rFonts w:ascii="Times New Roman" w:cs="Times New Roman" w:eastAsia="Times New Roman" w:hAnsi="Times New Roman"/>
          <w:sz w:val="24"/>
          <w:szCs w:val="24"/>
          <w:rtl w:val="0"/>
        </w:rPr>
        <w:t xml:space="preserve">MINIMUM</w:t>
      </w:r>
      <w:r w:rsidDel="00000000" w:rsidR="00000000" w:rsidRPr="00000000">
        <w:rPr>
          <w:rFonts w:ascii="Times New Roman" w:cs="Times New Roman" w:eastAsia="Times New Roman" w:hAnsi="Times New Roman"/>
          <w:b w:val="1"/>
          <w:sz w:val="24"/>
          <w:szCs w:val="24"/>
          <w:vertAlign w:val="baseline"/>
          <w:rtl w:val="0"/>
        </w:rPr>
        <w:t xml:space="preserve">) TO RR-1 (RURAL </w:t>
      </w:r>
      <w:r w:rsidDel="00000000" w:rsidR="00000000" w:rsidRPr="00000000">
        <w:rPr>
          <w:rFonts w:ascii="Times New Roman" w:cs="Times New Roman" w:eastAsia="Times New Roman" w:hAnsi="Times New Roman"/>
          <w:sz w:val="24"/>
          <w:szCs w:val="24"/>
          <w:rtl w:val="0"/>
        </w:rPr>
        <w:t xml:space="preserve">RESIDENTIAL</w:t>
      </w:r>
      <w:r w:rsidDel="00000000" w:rsidR="00000000" w:rsidRPr="00000000">
        <w:rPr>
          <w:rFonts w:ascii="Times New Roman" w:cs="Times New Roman" w:eastAsia="Times New Roman" w:hAnsi="Times New Roman"/>
          <w:b w:val="1"/>
          <w:sz w:val="24"/>
          <w:szCs w:val="24"/>
          <w:vertAlign w:val="baseline"/>
          <w:rtl w:val="0"/>
        </w:rPr>
        <w:t xml:space="preserve"> 1 ACRE MINIMUM)</w:t>
      </w:r>
      <w:r w:rsidDel="00000000" w:rsidR="00000000" w:rsidRPr="00000000">
        <w:rPr>
          <w:rtl w:val="0"/>
        </w:rPr>
      </w:r>
    </w:p>
    <w:p w:rsidR="00000000" w:rsidDel="00000000" w:rsidP="00000000" w:rsidRDefault="00000000" w:rsidRPr="00000000" w14:paraId="00000008">
      <w:pPr>
        <w:widowControl w:val="1"/>
        <w:jc w:val="center"/>
        <w:rPr>
          <w:vertAlign w:val="baseline"/>
        </w:rPr>
      </w:pPr>
      <w:r w:rsidDel="00000000" w:rsidR="00000000" w:rsidRPr="00000000">
        <w:rPr>
          <w:rtl w:val="0"/>
        </w:rPr>
      </w:r>
    </w:p>
    <w:p w:rsidR="00000000" w:rsidDel="00000000" w:rsidP="00000000" w:rsidRDefault="00000000" w:rsidRPr="00000000" w14:paraId="00000009">
      <w:pPr>
        <w:pStyle w:val="Heading1"/>
        <w:ind w:firstLine="72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WHEREAS, </w:t>
      </w:r>
      <w:r w:rsidDel="00000000" w:rsidR="00000000" w:rsidRPr="00000000">
        <w:rPr>
          <w:rFonts w:ascii="Times New Roman" w:cs="Times New Roman" w:eastAsia="Times New Roman" w:hAnsi="Times New Roman"/>
          <w:b w:val="0"/>
          <w:sz w:val="24"/>
          <w:szCs w:val="24"/>
          <w:vertAlign w:val="baseline"/>
          <w:rtl w:val="0"/>
        </w:rPr>
        <w:t xml:space="preserve">the Erda City Council (“Council”) meet in regular session on October __, 2022, to consider among other things, rezone of property located at 5132 Heidi Way Erda Utah more </w:t>
      </w:r>
      <w:r w:rsidDel="00000000" w:rsidR="00000000" w:rsidRPr="00000000">
        <w:rPr>
          <w:rFonts w:ascii="Times New Roman" w:cs="Times New Roman" w:eastAsia="Times New Roman" w:hAnsi="Times New Roman"/>
          <w:b w:val="0"/>
          <w:sz w:val="24"/>
          <w:szCs w:val="24"/>
          <w:rtl w:val="0"/>
        </w:rPr>
        <w:t xml:space="preserve">particularly</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Fonts w:ascii="Times New Roman" w:cs="Times New Roman" w:eastAsia="Times New Roman" w:hAnsi="Times New Roman"/>
          <w:b w:val="0"/>
          <w:sz w:val="24"/>
          <w:szCs w:val="24"/>
          <w:rtl w:val="0"/>
        </w:rPr>
        <w:t xml:space="preserve">described</w:t>
      </w:r>
      <w:r w:rsidDel="00000000" w:rsidR="00000000" w:rsidRPr="00000000">
        <w:rPr>
          <w:rFonts w:ascii="Times New Roman" w:cs="Times New Roman" w:eastAsia="Times New Roman" w:hAnsi="Times New Roman"/>
          <w:b w:val="0"/>
          <w:sz w:val="24"/>
          <w:szCs w:val="24"/>
          <w:vertAlign w:val="baseline"/>
          <w:rtl w:val="0"/>
        </w:rPr>
        <w:t xml:space="preserve"> as Lot 2 Buzianis </w:t>
      </w:r>
      <w:r w:rsidDel="00000000" w:rsidR="00000000" w:rsidRPr="00000000">
        <w:rPr>
          <w:rFonts w:ascii="Times New Roman" w:cs="Times New Roman" w:eastAsia="Times New Roman" w:hAnsi="Times New Roman"/>
          <w:b w:val="0"/>
          <w:sz w:val="24"/>
          <w:szCs w:val="24"/>
          <w:rtl w:val="0"/>
        </w:rPr>
        <w:t xml:space="preserve">Ranchettes</w:t>
      </w:r>
      <w:r w:rsidDel="00000000" w:rsidR="00000000" w:rsidRPr="00000000">
        <w:rPr>
          <w:rFonts w:ascii="Times New Roman" w:cs="Times New Roman" w:eastAsia="Times New Roman" w:hAnsi="Times New Roman"/>
          <w:b w:val="0"/>
          <w:sz w:val="24"/>
          <w:szCs w:val="24"/>
          <w:vertAlign w:val="baseline"/>
          <w:rtl w:val="0"/>
        </w:rPr>
        <w:t xml:space="preserve"> Phase 1 subdivision Tooele County  from RR-5 (Rural </w:t>
      </w:r>
      <w:r w:rsidDel="00000000" w:rsidR="00000000" w:rsidRPr="00000000">
        <w:rPr>
          <w:rFonts w:ascii="Times New Roman" w:cs="Times New Roman" w:eastAsia="Times New Roman" w:hAnsi="Times New Roman"/>
          <w:b w:val="0"/>
          <w:sz w:val="24"/>
          <w:szCs w:val="24"/>
          <w:rtl w:val="0"/>
        </w:rPr>
        <w:t xml:space="preserve">Residential</w:t>
      </w:r>
      <w:r w:rsidDel="00000000" w:rsidR="00000000" w:rsidRPr="00000000">
        <w:rPr>
          <w:rFonts w:ascii="Times New Roman" w:cs="Times New Roman" w:eastAsia="Times New Roman" w:hAnsi="Times New Roman"/>
          <w:b w:val="0"/>
          <w:sz w:val="24"/>
          <w:szCs w:val="24"/>
          <w:vertAlign w:val="baseline"/>
          <w:rtl w:val="0"/>
        </w:rPr>
        <w:t xml:space="preserve"> 5 Acre </w:t>
      </w:r>
      <w:r w:rsidDel="00000000" w:rsidR="00000000" w:rsidRPr="00000000">
        <w:rPr>
          <w:rFonts w:ascii="Times New Roman" w:cs="Times New Roman" w:eastAsia="Times New Roman" w:hAnsi="Times New Roman"/>
          <w:b w:val="0"/>
          <w:sz w:val="24"/>
          <w:szCs w:val="24"/>
          <w:rtl w:val="0"/>
        </w:rPr>
        <w:t xml:space="preserve">Minimum</w:t>
      </w:r>
      <w:r w:rsidDel="00000000" w:rsidR="00000000" w:rsidRPr="00000000">
        <w:rPr>
          <w:rFonts w:ascii="Times New Roman" w:cs="Times New Roman" w:eastAsia="Times New Roman" w:hAnsi="Times New Roman"/>
          <w:b w:val="0"/>
          <w:sz w:val="24"/>
          <w:szCs w:val="24"/>
          <w:vertAlign w:val="baseline"/>
          <w:rtl w:val="0"/>
        </w:rPr>
        <w:t xml:space="preserve">) to RR-1 (Rural </w:t>
      </w:r>
      <w:r w:rsidDel="00000000" w:rsidR="00000000" w:rsidRPr="00000000">
        <w:rPr>
          <w:rFonts w:ascii="Times New Roman" w:cs="Times New Roman" w:eastAsia="Times New Roman" w:hAnsi="Times New Roman"/>
          <w:b w:val="0"/>
          <w:sz w:val="24"/>
          <w:szCs w:val="24"/>
          <w:rtl w:val="0"/>
        </w:rPr>
        <w:t xml:space="preserve">Residential</w:t>
      </w:r>
      <w:r w:rsidDel="00000000" w:rsidR="00000000" w:rsidRPr="00000000">
        <w:rPr>
          <w:rFonts w:ascii="Times New Roman" w:cs="Times New Roman" w:eastAsia="Times New Roman" w:hAnsi="Times New Roman"/>
          <w:b w:val="0"/>
          <w:sz w:val="24"/>
          <w:szCs w:val="24"/>
          <w:vertAlign w:val="baseline"/>
          <w:rtl w:val="0"/>
        </w:rPr>
        <w:t xml:space="preserve"> 1 Acre Minimum); and</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widowControl w:val="1"/>
        <w:ind w:firstLine="720"/>
        <w:rPr>
          <w:vertAlign w:val="baseline"/>
        </w:rPr>
      </w:pPr>
      <w:r w:rsidDel="00000000" w:rsidR="00000000" w:rsidRPr="00000000">
        <w:rPr>
          <w:b w:val="1"/>
          <w:vertAlign w:val="baseline"/>
          <w:rtl w:val="0"/>
        </w:rPr>
        <w:t xml:space="preserve">WHEREAS</w:t>
      </w:r>
      <w:r w:rsidDel="00000000" w:rsidR="00000000" w:rsidRPr="00000000">
        <w:rPr>
          <w:vertAlign w:val="baseline"/>
          <w:rtl w:val="0"/>
        </w:rPr>
        <w:t xml:space="preserve">, Erda, pursuant to state law, enacted a land use ordinance establishing regulations for land use and development; and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widowControl w:val="1"/>
        <w:ind w:firstLine="720"/>
        <w:rPr>
          <w:vertAlign w:val="baseline"/>
        </w:rPr>
      </w:pPr>
      <w:r w:rsidDel="00000000" w:rsidR="00000000" w:rsidRPr="00000000">
        <w:rPr>
          <w:b w:val="1"/>
          <w:vertAlign w:val="baseline"/>
          <w:rtl w:val="0"/>
        </w:rPr>
        <w:t xml:space="preserve">WHEREAS</w:t>
      </w:r>
      <w:r w:rsidDel="00000000" w:rsidR="00000000" w:rsidRPr="00000000">
        <w:rPr>
          <w:vertAlign w:val="baseline"/>
          <w:rtl w:val="0"/>
        </w:rPr>
        <w:t xml:space="preserve">, Erda Code of Ordinance, provides among other things that, the  Council, after review of the recommendation of the planning commission, may approve, deny, alter or remand for further review and consideration any application for zone change referred to the Council by the planning commission; and</w:t>
      </w:r>
    </w:p>
    <w:p w:rsidR="00000000" w:rsidDel="00000000" w:rsidP="00000000" w:rsidRDefault="00000000" w:rsidRPr="00000000" w14:paraId="0000000F">
      <w:pPr>
        <w:widowControl w:val="1"/>
        <w:ind w:firstLine="720"/>
        <w:rPr/>
      </w:pPr>
      <w:r w:rsidDel="00000000" w:rsidR="00000000" w:rsidRPr="00000000">
        <w:rPr>
          <w:rtl w:val="0"/>
        </w:rPr>
      </w:r>
    </w:p>
    <w:p w:rsidR="00000000" w:rsidDel="00000000" w:rsidP="00000000" w:rsidRDefault="00000000" w:rsidRPr="00000000" w14:paraId="00000010">
      <w:pPr>
        <w:widowControl w:val="1"/>
        <w:ind w:firstLine="720"/>
        <w:rPr/>
      </w:pPr>
      <w:r w:rsidDel="00000000" w:rsidR="00000000" w:rsidRPr="00000000">
        <w:rPr>
          <w:rtl w:val="0"/>
        </w:rPr>
      </w:r>
    </w:p>
    <w:p w:rsidR="00000000" w:rsidDel="00000000" w:rsidP="00000000" w:rsidRDefault="00000000" w:rsidRPr="00000000" w14:paraId="00000011">
      <w:pPr>
        <w:widowControl w:val="1"/>
        <w:ind w:firstLine="720"/>
        <w:rPr>
          <w:vertAlign w:val="baseline"/>
        </w:rPr>
      </w:pPr>
      <w:r w:rsidDel="00000000" w:rsidR="00000000" w:rsidRPr="00000000">
        <w:rPr>
          <w:b w:val="1"/>
          <w:vertAlign w:val="baseline"/>
          <w:rtl w:val="0"/>
        </w:rPr>
        <w:t xml:space="preserve">WHEREAS,</w:t>
      </w:r>
      <w:r w:rsidDel="00000000" w:rsidR="00000000" w:rsidRPr="00000000">
        <w:rPr>
          <w:vertAlign w:val="baseline"/>
          <w:rtl w:val="0"/>
        </w:rPr>
        <w:t xml:space="preserve"> at the Erda Planning Commission meeting on September 27, 2022, the Erda Planning Commission recommended approval of the referred rezone; and </w:t>
      </w:r>
    </w:p>
    <w:p w:rsidR="00000000" w:rsidDel="00000000" w:rsidP="00000000" w:rsidRDefault="00000000" w:rsidRPr="00000000" w14:paraId="00000012">
      <w:pPr>
        <w:widowControl w:val="1"/>
        <w:ind w:firstLine="720"/>
        <w:rPr>
          <w:vertAlign w:val="baseline"/>
        </w:rPr>
      </w:pPr>
      <w:r w:rsidDel="00000000" w:rsidR="00000000" w:rsidRPr="00000000">
        <w:rPr>
          <w:rtl w:val="0"/>
        </w:rPr>
      </w:r>
    </w:p>
    <w:p w:rsidR="00000000" w:rsidDel="00000000" w:rsidP="00000000" w:rsidRDefault="00000000" w:rsidRPr="00000000" w14:paraId="00000013">
      <w:pPr>
        <w:widowControl w:val="1"/>
        <w:rPr>
          <w:b w:val="0"/>
          <w:vertAlign w:val="baseline"/>
        </w:rPr>
      </w:pPr>
      <w:r w:rsidDel="00000000" w:rsidR="00000000" w:rsidRPr="00000000">
        <w:rPr>
          <w:rtl w:val="0"/>
        </w:rPr>
      </w:r>
    </w:p>
    <w:p w:rsidR="00000000" w:rsidDel="00000000" w:rsidP="00000000" w:rsidRDefault="00000000" w:rsidRPr="00000000" w14:paraId="00000014">
      <w:pPr>
        <w:widowControl w:val="1"/>
        <w:ind w:firstLine="720"/>
        <w:rPr>
          <w:vertAlign w:val="baseline"/>
        </w:rPr>
      </w:pPr>
      <w:r w:rsidDel="00000000" w:rsidR="00000000" w:rsidRPr="00000000">
        <w:rPr>
          <w:b w:val="1"/>
          <w:vertAlign w:val="baseline"/>
          <w:rtl w:val="0"/>
        </w:rPr>
        <w:t xml:space="preserve">WHEREAS</w:t>
      </w:r>
      <w:r w:rsidDel="00000000" w:rsidR="00000000" w:rsidRPr="00000000">
        <w:rPr>
          <w:vertAlign w:val="baseline"/>
          <w:rtl w:val="0"/>
        </w:rPr>
        <w:t xml:space="preserve">, the Council considered the application during a public meeting on October 13, 2022; and</w:t>
      </w:r>
    </w:p>
    <w:p w:rsidR="00000000" w:rsidDel="00000000" w:rsidP="00000000" w:rsidRDefault="00000000" w:rsidRPr="00000000" w14:paraId="00000015">
      <w:pPr>
        <w:widowControl w:val="1"/>
        <w:ind w:firstLine="720"/>
        <w:rPr>
          <w:vertAlign w:val="baseline"/>
        </w:rPr>
      </w:pPr>
      <w:r w:rsidDel="00000000" w:rsidR="00000000" w:rsidRPr="00000000">
        <w:rPr>
          <w:rtl w:val="0"/>
        </w:rPr>
      </w:r>
    </w:p>
    <w:p w:rsidR="00000000" w:rsidDel="00000000" w:rsidP="00000000" w:rsidRDefault="00000000" w:rsidRPr="00000000" w14:paraId="00000016">
      <w:pPr>
        <w:widowControl w:val="1"/>
        <w:ind w:firstLine="720"/>
        <w:rPr>
          <w:b w:val="0"/>
          <w:vertAlign w:val="baseline"/>
        </w:rPr>
      </w:pPr>
      <w:r w:rsidDel="00000000" w:rsidR="00000000" w:rsidRPr="00000000">
        <w:rPr>
          <w:rtl w:val="0"/>
        </w:rPr>
      </w:r>
    </w:p>
    <w:p w:rsidR="00000000" w:rsidDel="00000000" w:rsidP="00000000" w:rsidRDefault="00000000" w:rsidRPr="00000000" w14:paraId="00000017">
      <w:pPr>
        <w:widowControl w:val="1"/>
        <w:ind w:firstLine="720"/>
        <w:rPr>
          <w:vertAlign w:val="baseline"/>
        </w:rPr>
      </w:pPr>
      <w:r w:rsidDel="00000000" w:rsidR="00000000" w:rsidRPr="00000000">
        <w:rPr>
          <w:b w:val="1"/>
          <w:vertAlign w:val="baseline"/>
          <w:rtl w:val="0"/>
        </w:rPr>
        <w:t xml:space="preserve">WHEREAS</w:t>
      </w:r>
      <w:r w:rsidDel="00000000" w:rsidR="00000000" w:rsidRPr="00000000">
        <w:rPr>
          <w:vertAlign w:val="baseline"/>
          <w:rtl w:val="0"/>
        </w:rPr>
        <w:t xml:space="preserve">, Council finds that it is in the best interest of the residents of Erda to adopt the land use ordinance map change as recommended by the Planning Commission;</w:t>
      </w:r>
    </w:p>
    <w:p w:rsidR="00000000" w:rsidDel="00000000" w:rsidP="00000000" w:rsidRDefault="00000000" w:rsidRPr="00000000" w14:paraId="00000018">
      <w:pPr>
        <w:ind w:firstLine="720"/>
        <w:rPr/>
      </w:pPr>
      <w:r w:rsidDel="00000000" w:rsidR="00000000" w:rsidRPr="00000000">
        <w:rPr>
          <w:rtl w:val="0"/>
        </w:rPr>
      </w:r>
    </w:p>
    <w:p w:rsidR="00000000" w:rsidDel="00000000" w:rsidP="00000000" w:rsidRDefault="00000000" w:rsidRPr="00000000" w14:paraId="00000019">
      <w:pPr>
        <w:ind w:firstLine="720"/>
        <w:rPr/>
      </w:pPr>
      <w:r w:rsidDel="00000000" w:rsidR="00000000" w:rsidRPr="00000000">
        <w:rPr>
          <w:rtl w:val="0"/>
        </w:rPr>
      </w:r>
    </w:p>
    <w:p w:rsidR="00000000" w:rsidDel="00000000" w:rsidP="00000000" w:rsidRDefault="00000000" w:rsidRPr="00000000" w14:paraId="0000001A">
      <w:pPr>
        <w:widowControl w:val="1"/>
        <w:ind w:firstLine="720"/>
        <w:rPr>
          <w:vertAlign w:val="baseline"/>
        </w:rPr>
      </w:pPr>
      <w:r w:rsidDel="00000000" w:rsidR="00000000" w:rsidRPr="00000000">
        <w:rPr>
          <w:b w:val="1"/>
          <w:vertAlign w:val="baseline"/>
          <w:rtl w:val="0"/>
        </w:rPr>
        <w:t xml:space="preserve">NOW THEREFORE</w:t>
      </w:r>
      <w:r w:rsidDel="00000000" w:rsidR="00000000" w:rsidRPr="00000000">
        <w:rPr>
          <w:vertAlign w:val="baseline"/>
          <w:rtl w:val="0"/>
        </w:rPr>
        <w:t xml:space="preserve">, be it ordained by the Council that the following area be adopted as a map change from RR-5 (Rural </w:t>
      </w:r>
      <w:r w:rsidDel="00000000" w:rsidR="00000000" w:rsidRPr="00000000">
        <w:rPr>
          <w:rtl w:val="0"/>
        </w:rPr>
        <w:t xml:space="preserve">Residential</w:t>
      </w:r>
      <w:r w:rsidDel="00000000" w:rsidR="00000000" w:rsidRPr="00000000">
        <w:rPr>
          <w:vertAlign w:val="baseline"/>
          <w:rtl w:val="0"/>
        </w:rPr>
        <w:t xml:space="preserve"> 5 Acre </w:t>
      </w:r>
      <w:r w:rsidDel="00000000" w:rsidR="00000000" w:rsidRPr="00000000">
        <w:rPr>
          <w:rtl w:val="0"/>
        </w:rPr>
        <w:t xml:space="preserve">Minimum</w:t>
      </w:r>
      <w:r w:rsidDel="00000000" w:rsidR="00000000" w:rsidRPr="00000000">
        <w:rPr>
          <w:vertAlign w:val="baseline"/>
          <w:rtl w:val="0"/>
        </w:rPr>
        <w:t xml:space="preserve">) to RR-1 (Rural </w:t>
      </w:r>
      <w:r w:rsidDel="00000000" w:rsidR="00000000" w:rsidRPr="00000000">
        <w:rPr>
          <w:rtl w:val="0"/>
        </w:rPr>
        <w:t xml:space="preserve">Residential</w:t>
      </w:r>
      <w:r w:rsidDel="00000000" w:rsidR="00000000" w:rsidRPr="00000000">
        <w:rPr>
          <w:vertAlign w:val="baseline"/>
          <w:rtl w:val="0"/>
        </w:rPr>
        <w:t xml:space="preserve"> 1 Acre Minimum) on the zoning map of the City with a zoning condition of no more than two dwelling unit on the lot</w:t>
      </w:r>
      <w:r w:rsidDel="00000000" w:rsidR="00000000" w:rsidRPr="00000000">
        <w:rPr>
          <w:rtl w:val="0"/>
        </w:rPr>
        <w:t xml:space="preserve"> </w:t>
      </w:r>
      <w:r w:rsidDel="00000000" w:rsidR="00000000" w:rsidRPr="00000000">
        <w:rPr>
          <w:vertAlign w:val="baseline"/>
          <w:rtl w:val="0"/>
        </w:rPr>
        <w:t xml:space="preserve">Parcel</w:t>
      </w:r>
      <w:r w:rsidDel="00000000" w:rsidR="00000000" w:rsidRPr="00000000">
        <w:rPr>
          <w:rtl w:val="0"/>
        </w:rPr>
        <w:t xml:space="preserve"> </w:t>
      </w:r>
      <w:r w:rsidDel="00000000" w:rsidR="00000000" w:rsidRPr="00000000">
        <w:rPr>
          <w:vertAlign w:val="baseline"/>
          <w:rtl w:val="0"/>
        </w:rPr>
        <w:t xml:space="preserve">Lot 2 Buzianis </w:t>
      </w:r>
      <w:r w:rsidDel="00000000" w:rsidR="00000000" w:rsidRPr="00000000">
        <w:rPr>
          <w:rtl w:val="0"/>
        </w:rPr>
        <w:t xml:space="preserve">Ranchettes</w:t>
      </w:r>
      <w:r w:rsidDel="00000000" w:rsidR="00000000" w:rsidRPr="00000000">
        <w:rPr>
          <w:vertAlign w:val="baseline"/>
          <w:rtl w:val="0"/>
        </w:rPr>
        <w:t xml:space="preserve"> Phase 1 subdivision Tooele County  parcel # 11-066-0-0002</w:t>
      </w:r>
    </w:p>
    <w:p w:rsidR="00000000" w:rsidDel="00000000" w:rsidP="00000000" w:rsidRDefault="00000000" w:rsidRPr="00000000" w14:paraId="0000001B">
      <w:pPr>
        <w:widowControl w:val="1"/>
        <w:rPr>
          <w:vertAlign w:val="baseline"/>
        </w:rPr>
      </w:pPr>
      <w:r w:rsidDel="00000000" w:rsidR="00000000" w:rsidRPr="00000000">
        <w:rPr>
          <w:vertAlign w:val="baseline"/>
          <w:rtl w:val="0"/>
        </w:rPr>
        <w:tab/>
        <w:tab/>
      </w:r>
    </w:p>
    <w:p w:rsidR="00000000" w:rsidDel="00000000" w:rsidP="00000000" w:rsidRDefault="00000000" w:rsidRPr="00000000" w14:paraId="0000001C">
      <w:pPr>
        <w:widowControl w:val="1"/>
        <w:rPr>
          <w:vertAlign w:val="baseline"/>
        </w:rPr>
      </w:pPr>
      <w:r w:rsidDel="00000000" w:rsidR="00000000" w:rsidRPr="00000000">
        <w:rPr>
          <w:rtl w:val="0"/>
        </w:rPr>
      </w:r>
    </w:p>
    <w:p w:rsidR="00000000" w:rsidDel="00000000" w:rsidP="00000000" w:rsidRDefault="00000000" w:rsidRPr="00000000" w14:paraId="0000001D">
      <w:pPr>
        <w:widowControl w:val="1"/>
        <w:rPr>
          <w:vertAlign w:val="baseline"/>
        </w:rPr>
      </w:pPr>
      <w:r w:rsidDel="00000000" w:rsidR="00000000" w:rsidRPr="00000000">
        <w:rPr>
          <w:vertAlign w:val="baseline"/>
          <w:rtl w:val="0"/>
        </w:rPr>
        <w:t xml:space="preserve">This Ordinance assigned no. 22-34, shall take immediate effect as soon as it shall be published or posted as required by law and deposited and recorded in the office of the City’s recorder. </w:t>
      </w:r>
    </w:p>
    <w:p w:rsidR="00000000" w:rsidDel="00000000" w:rsidP="00000000" w:rsidRDefault="00000000" w:rsidRPr="00000000" w14:paraId="0000001E">
      <w:pPr>
        <w:widowControl w:val="1"/>
        <w:rPr>
          <w:vertAlign w:val="baseline"/>
        </w:rPr>
      </w:pPr>
      <w:r w:rsidDel="00000000" w:rsidR="00000000" w:rsidRPr="00000000">
        <w:rPr>
          <w:rtl w:val="0"/>
        </w:rPr>
      </w:r>
    </w:p>
    <w:p w:rsidR="00000000" w:rsidDel="00000000" w:rsidP="00000000" w:rsidRDefault="00000000" w:rsidRPr="00000000" w14:paraId="0000001F">
      <w:pPr>
        <w:widowControl w:val="1"/>
        <w:ind w:firstLine="720"/>
        <w:jc w:val="both"/>
        <w:rPr>
          <w:b w:val="0"/>
          <w:vertAlign w:val="baseline"/>
        </w:rPr>
      </w:pPr>
      <w:r w:rsidDel="00000000" w:rsidR="00000000" w:rsidRPr="00000000">
        <w:rPr>
          <w:rtl w:val="0"/>
        </w:rPr>
      </w:r>
    </w:p>
    <w:p w:rsidR="00000000" w:rsidDel="00000000" w:rsidP="00000000" w:rsidRDefault="00000000" w:rsidRPr="00000000" w14:paraId="00000020">
      <w:pPr>
        <w:widowControl w:val="1"/>
        <w:ind w:firstLine="720"/>
        <w:jc w:val="both"/>
        <w:rPr>
          <w:b w:val="0"/>
          <w:vertAlign w:val="baseline"/>
        </w:rPr>
      </w:pPr>
      <w:r w:rsidDel="00000000" w:rsidR="00000000" w:rsidRPr="00000000">
        <w:rPr>
          <w:rtl w:val="0"/>
        </w:rPr>
      </w:r>
    </w:p>
    <w:p w:rsidR="00000000" w:rsidDel="00000000" w:rsidP="00000000" w:rsidRDefault="00000000" w:rsidRPr="00000000" w14:paraId="00000021">
      <w:pPr>
        <w:widowControl w:val="1"/>
        <w:ind w:firstLine="720"/>
        <w:jc w:val="both"/>
        <w:rPr>
          <w:vertAlign w:val="baseline"/>
        </w:rPr>
      </w:pPr>
      <w:r w:rsidDel="00000000" w:rsidR="00000000" w:rsidRPr="00000000">
        <w:rPr>
          <w:b w:val="1"/>
          <w:vertAlign w:val="baseline"/>
          <w:rtl w:val="0"/>
        </w:rPr>
        <w:t xml:space="preserve">PASSED AND APPROVED</w:t>
      </w:r>
      <w:r w:rsidDel="00000000" w:rsidR="00000000" w:rsidRPr="00000000">
        <w:rPr>
          <w:vertAlign w:val="baseline"/>
          <w:rtl w:val="0"/>
        </w:rPr>
        <w:t xml:space="preserve"> this 27th day of October 2022.</w:t>
      </w:r>
    </w:p>
    <w:p w:rsidR="00000000" w:rsidDel="00000000" w:rsidP="00000000" w:rsidRDefault="00000000" w:rsidRPr="00000000" w14:paraId="00000022">
      <w:pPr>
        <w:widowControl w:val="1"/>
        <w:tabs>
          <w:tab w:val="left" w:pos="-1080"/>
          <w:tab w:val="left" w:pos="-720"/>
          <w:tab w:val="left" w:pos="0"/>
          <w:tab w:val="left" w:pos="720"/>
          <w:tab w:val="left" w:pos="1440"/>
          <w:tab w:val="left" w:pos="2160"/>
          <w:tab w:val="left" w:pos="2880"/>
          <w:tab w:val="left" w:pos="3600"/>
          <w:tab w:val="left" w:pos="4680"/>
          <w:tab w:val="left" w:pos="5040"/>
          <w:tab w:val="left" w:pos="5760"/>
          <w:tab w:val="left" w:pos="6480"/>
          <w:tab w:val="left" w:pos="7200"/>
          <w:tab w:val="left" w:pos="7920"/>
        </w:tabs>
        <w:jc w:val="both"/>
        <w:rPr>
          <w:b w:val="0"/>
          <w:vertAlign w:val="baseline"/>
        </w:rPr>
      </w:pPr>
      <w:r w:rsidDel="00000000" w:rsidR="00000000" w:rsidRPr="00000000">
        <w:rPr>
          <w:rtl w:val="0"/>
        </w:rPr>
      </w:r>
    </w:p>
    <w:p w:rsidR="00000000" w:rsidDel="00000000" w:rsidP="00000000" w:rsidRDefault="00000000" w:rsidRPr="00000000" w14:paraId="00000023">
      <w:pPr>
        <w:widowControl w:val="1"/>
        <w:tabs>
          <w:tab w:val="left" w:pos="-1080"/>
          <w:tab w:val="left" w:pos="-720"/>
          <w:tab w:val="left" w:pos="0"/>
          <w:tab w:val="left" w:pos="720"/>
          <w:tab w:val="left" w:pos="1440"/>
          <w:tab w:val="left" w:pos="2160"/>
          <w:tab w:val="left" w:pos="2880"/>
          <w:tab w:val="left" w:pos="3600"/>
          <w:tab w:val="left" w:pos="4680"/>
          <w:tab w:val="left" w:pos="5040"/>
          <w:tab w:val="left" w:pos="5760"/>
          <w:tab w:val="left" w:pos="6480"/>
          <w:tab w:val="left" w:pos="7200"/>
          <w:tab w:val="left" w:pos="7920"/>
        </w:tabs>
        <w:ind w:firstLine="4680"/>
        <w:jc w:val="both"/>
        <w:rPr>
          <w:b w:val="0"/>
          <w:vertAlign w:val="baseline"/>
        </w:rPr>
      </w:pPr>
      <w:r w:rsidDel="00000000" w:rsidR="00000000" w:rsidRPr="00000000">
        <w:rPr>
          <w:rtl w:val="0"/>
        </w:rPr>
      </w:r>
    </w:p>
    <w:p w:rsidR="00000000" w:rsidDel="00000000" w:rsidP="00000000" w:rsidRDefault="00000000" w:rsidRPr="00000000" w14:paraId="00000024">
      <w:pPr>
        <w:widowControl w:val="1"/>
        <w:tabs>
          <w:tab w:val="left" w:pos="-1080"/>
          <w:tab w:val="left" w:pos="-720"/>
          <w:tab w:val="left" w:pos="0"/>
          <w:tab w:val="left" w:pos="720"/>
          <w:tab w:val="left" w:pos="1440"/>
          <w:tab w:val="left" w:pos="2160"/>
          <w:tab w:val="left" w:pos="2880"/>
          <w:tab w:val="left" w:pos="3600"/>
          <w:tab w:val="left" w:pos="4680"/>
          <w:tab w:val="left" w:pos="5040"/>
          <w:tab w:val="left" w:pos="5760"/>
          <w:tab w:val="left" w:pos="6480"/>
          <w:tab w:val="left" w:pos="7200"/>
          <w:tab w:val="left" w:pos="7920"/>
        </w:tabs>
        <w:ind w:firstLine="4680"/>
        <w:jc w:val="both"/>
        <w:rPr>
          <w:vertAlign w:val="baseline"/>
        </w:rPr>
      </w:pPr>
      <w:r w:rsidDel="00000000" w:rsidR="00000000" w:rsidRPr="00000000">
        <w:rPr>
          <w:b w:val="1"/>
          <w:vertAlign w:val="baseline"/>
          <w:rtl w:val="0"/>
        </w:rPr>
        <w:t xml:space="preserve">ERDA COUNCIL</w:t>
      </w:r>
      <w:r w:rsidDel="00000000" w:rsidR="00000000" w:rsidRPr="00000000">
        <w:rPr>
          <w:rtl w:val="0"/>
        </w:rPr>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rtl w:val="0"/>
        </w:rPr>
      </w:r>
    </w:p>
    <w:p w:rsidR="00000000" w:rsidDel="00000000" w:rsidP="00000000" w:rsidRDefault="00000000" w:rsidRPr="00000000" w14:paraId="00000026">
      <w:pPr>
        <w:widowControl w:val="1"/>
        <w:tabs>
          <w:tab w:val="left" w:pos="4680"/>
          <w:tab w:val="left" w:pos="5040"/>
          <w:tab w:val="left" w:pos="5760"/>
          <w:tab w:val="left" w:pos="6480"/>
          <w:tab w:val="left" w:pos="7200"/>
          <w:tab w:val="left" w:pos="7920"/>
          <w:tab w:val="left" w:pos="8636"/>
          <w:tab w:val="left" w:pos="9360"/>
        </w:tabs>
        <w:ind w:left="4680" w:firstLine="0"/>
        <w:jc w:val="both"/>
        <w:rPr>
          <w:vertAlign w:val="baseline"/>
        </w:rPr>
      </w:pPr>
      <w:r w:rsidDel="00000000" w:rsidR="00000000" w:rsidRPr="00000000">
        <w:rPr>
          <w:vertAlign w:val="baseline"/>
          <w:rtl w:val="0"/>
        </w:rPr>
        <w:t xml:space="preserve">By:______________________________</w:t>
      </w:r>
    </w:p>
    <w:p w:rsidR="00000000" w:rsidDel="00000000" w:rsidP="00000000" w:rsidRDefault="00000000" w:rsidRPr="00000000" w14:paraId="00000027">
      <w:pPr>
        <w:widowControl w:val="1"/>
        <w:tabs>
          <w:tab w:val="left" w:pos="5040"/>
          <w:tab w:val="left" w:pos="5760"/>
          <w:tab w:val="left" w:pos="6480"/>
          <w:tab w:val="left" w:pos="7200"/>
          <w:tab w:val="left" w:pos="7920"/>
          <w:tab w:val="left" w:pos="8636"/>
          <w:tab w:val="left" w:pos="9360"/>
        </w:tabs>
        <w:ind w:left="5040" w:firstLine="0"/>
        <w:jc w:val="both"/>
        <w:rPr>
          <w:vertAlign w:val="baseline"/>
        </w:rPr>
      </w:pPr>
      <w:r w:rsidDel="00000000" w:rsidR="00000000" w:rsidRPr="00000000">
        <w:rPr>
          <w:vertAlign w:val="baseline"/>
          <w:rtl w:val="0"/>
        </w:rPr>
        <w:t xml:space="preserve">Jess Bird, Chair</w:t>
      </w:r>
    </w:p>
    <w:p w:rsidR="00000000" w:rsidDel="00000000" w:rsidP="00000000" w:rsidRDefault="00000000" w:rsidRPr="00000000" w14:paraId="00000028">
      <w:pPr>
        <w:keepNext w:val="1"/>
        <w:keepLines w:val="1"/>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b w:val="1"/>
          <w:vertAlign w:val="baseline"/>
          <w:rtl w:val="0"/>
        </w:rPr>
        <w:t xml:space="preserve">ATTEST:</w:t>
      </w:r>
      <w:r w:rsidDel="00000000" w:rsidR="00000000" w:rsidRPr="00000000">
        <w:rPr>
          <w:rtl w:val="0"/>
        </w:rPr>
      </w:r>
    </w:p>
    <w:p w:rsidR="00000000" w:rsidDel="00000000" w:rsidP="00000000" w:rsidRDefault="00000000" w:rsidRPr="00000000" w14:paraId="00000029">
      <w:pPr>
        <w:keepLines w:val="1"/>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rtl w:val="0"/>
        </w:rPr>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vertAlign w:val="baseline"/>
          <w:rtl w:val="0"/>
        </w:rPr>
        <w:t xml:space="preserve">____________________________________</w:t>
      </w:r>
    </w:p>
    <w:p w:rsidR="00000000" w:rsidDel="00000000" w:rsidP="00000000" w:rsidRDefault="00000000" w:rsidRPr="00000000" w14:paraId="0000002C">
      <w:pPr>
        <w:keepLines w:val="1"/>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jc w:val="both"/>
        <w:rPr>
          <w:vertAlign w:val="baseline"/>
        </w:rPr>
      </w:pPr>
      <w:r w:rsidDel="00000000" w:rsidR="00000000" w:rsidRPr="00000000">
        <w:rPr>
          <w:vertAlign w:val="baseline"/>
          <w:rtl w:val="0"/>
        </w:rPr>
        <w:t xml:space="preserve">Jennifer Poole, City Recorder</w:t>
      </w:r>
    </w:p>
    <w:p w:rsidR="00000000" w:rsidDel="00000000" w:rsidP="00000000" w:rsidRDefault="00000000" w:rsidRPr="00000000" w14:paraId="0000002D">
      <w:pPr>
        <w:widowControl w:val="1"/>
        <w:tabs>
          <w:tab w:val="left" w:pos="4680"/>
          <w:tab w:val="left" w:pos="5040"/>
          <w:tab w:val="left" w:pos="5760"/>
          <w:tab w:val="left" w:pos="6480"/>
          <w:tab w:val="left" w:pos="7200"/>
          <w:tab w:val="left" w:pos="7920"/>
          <w:tab w:val="left" w:pos="8636"/>
          <w:tab w:val="left" w:pos="9360"/>
        </w:tabs>
        <w:ind w:left="4680" w:firstLine="0"/>
        <w:jc w:val="both"/>
        <w:rPr>
          <w:b w:val="0"/>
          <w:vertAlign w:val="baseline"/>
        </w:rPr>
      </w:pPr>
      <w:r w:rsidDel="00000000" w:rsidR="00000000" w:rsidRPr="00000000">
        <w:rPr>
          <w:rtl w:val="0"/>
        </w:rPr>
      </w:r>
    </w:p>
    <w:p w:rsidR="00000000" w:rsidDel="00000000" w:rsidP="00000000" w:rsidRDefault="00000000" w:rsidRPr="00000000" w14:paraId="0000002E">
      <w:pPr>
        <w:widowControl w:val="1"/>
        <w:tabs>
          <w:tab w:val="left" w:pos="4680"/>
          <w:tab w:val="left" w:pos="5040"/>
          <w:tab w:val="left" w:pos="5760"/>
          <w:tab w:val="left" w:pos="6480"/>
          <w:tab w:val="left" w:pos="7200"/>
          <w:tab w:val="left" w:pos="7920"/>
          <w:tab w:val="left" w:pos="8636"/>
          <w:tab w:val="left" w:pos="9360"/>
        </w:tabs>
        <w:ind w:left="4680" w:firstLine="0"/>
        <w:jc w:val="both"/>
        <w:rPr>
          <w:b w:val="0"/>
          <w:vertAlign w:val="baseline"/>
        </w:rPr>
      </w:pPr>
      <w:r w:rsidDel="00000000" w:rsidR="00000000" w:rsidRPr="00000000">
        <w:rPr>
          <w:rtl w:val="0"/>
        </w:rPr>
      </w:r>
    </w:p>
    <w:p w:rsidR="00000000" w:rsidDel="00000000" w:rsidP="00000000" w:rsidRDefault="00000000" w:rsidRPr="00000000" w14:paraId="0000002F">
      <w:pPr>
        <w:tabs>
          <w:tab w:val="left" w:pos="4680"/>
          <w:tab w:val="left" w:pos="6840"/>
          <w:tab w:val="left" w:pos="7200"/>
          <w:tab w:val="left" w:pos="7920"/>
          <w:tab w:val="left" w:pos="8636"/>
          <w:tab w:val="left" w:pos="9360"/>
        </w:tabs>
        <w:jc w:val="both"/>
        <w:rPr>
          <w:vertAlign w:val="baseline"/>
        </w:rPr>
      </w:pPr>
      <w:r w:rsidDel="00000000" w:rsidR="00000000" w:rsidRPr="00000000">
        <w:rPr>
          <w:rtl w:val="0"/>
        </w:rPr>
      </w:r>
    </w:p>
    <w:sectPr>
      <w:pgSz w:h="15840" w:w="12240" w:orient="portrait"/>
      <w:pgMar w:bottom="1008" w:top="1008"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widowControl w:val="0"/>
      <w:suppressAutoHyphens w:val="1"/>
      <w:autoSpaceDE w:val="0"/>
      <w:autoSpaceDN w:val="0"/>
      <w:adjustRightInd w:val="0"/>
      <w:spacing w:after="60" w:before="240" w:line="1" w:lineRule="atLeast"/>
      <w:ind w:leftChars="-1" w:rightChars="0" w:firstLineChars="-1"/>
      <w:textDirection w:val="btLr"/>
      <w:textAlignment w:val="top"/>
      <w:outlineLvl w:val="0"/>
    </w:pPr>
    <w:rPr>
      <w:rFonts w:ascii="Cambria" w:cs="Times New Roman" w:eastAsia="Times New Roman" w:hAnsi="Cambria"/>
      <w:b w:val="1"/>
      <w:bCs w:val="1"/>
      <w:w w:val="100"/>
      <w:kern w:val="32"/>
      <w:position w:val="-1"/>
      <w:sz w:val="32"/>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FootnoteReference">
    <w:name w:val="Footnote Reference"/>
    <w:next w:val="FootnoteReference"/>
    <w:autoRedefine w:val="0"/>
    <w:hidden w:val="0"/>
    <w:qFormat w:val="0"/>
    <w:rPr>
      <w:w w:val="100"/>
      <w:position w:val="-1"/>
      <w:effect w:val="none"/>
      <w:vertAlign w:val="baseline"/>
      <w:cs w:val="0"/>
      <w:em w:val="none"/>
      <w:lang/>
    </w:rPr>
  </w:style>
  <w:style w:type="paragraph" w:styleId="*Signature,sig">
    <w:name w:val="*Signature,sig"/>
    <w:basedOn w:val="Normal"/>
    <w:next w:val="*Signature,sig"/>
    <w:autoRedefine w:val="0"/>
    <w:hidden w:val="0"/>
    <w:qFormat w:val="0"/>
    <w:pPr>
      <w:keepNext w:val="1"/>
      <w:keepLines w:val="1"/>
      <w:widowControl w:val="1"/>
      <w:tabs>
        <w:tab w:val="left" w:leader="none" w:pos="5040"/>
        <w:tab w:val="right" w:leader="none" w:pos="9360"/>
      </w:tabs>
      <w:suppressAutoHyphens w:val="1"/>
      <w:autoSpaceDE w:val="1"/>
      <w:autoSpaceDN w:val="1"/>
      <w:adjustRightInd w:val="1"/>
      <w:spacing w:line="1" w:lineRule="atLeast"/>
      <w:ind w:left="43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oXWPED/yk3RzI0MR2/ps3zupVw==">AMUW2mW5OO6gWPRSMhrDH4WqxGyM4FQELGKgHihpX1rdKVzli0jjmDqjbTU3JBYmNj/11r8HFNWmOFbw66mfl//xSPYCPJkBGCBP7XCqK6779bMaomVeozM=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2022-10-25T16:41:00Z</dcterms:created>
  <dc:creator>Glenn Graham</dc:creator>
</cp:coreProperties>
</file>