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15"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ERDA, UTAH</w:t>
      </w:r>
    </w:p>
    <w:p w:rsidR="00000000" w:rsidDel="00000000" w:rsidP="00000000" w:rsidRDefault="00000000" w:rsidRPr="00000000" w14:paraId="00000002">
      <w:pPr>
        <w:widowControl w:val="0"/>
        <w:spacing w:after="0" w:line="215"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ORDINANCE NO._22-33__     </w:t>
      </w:r>
      <w:r w:rsidDel="00000000" w:rsidR="00000000" w:rsidRPr="00000000">
        <w:rPr>
          <w:rtl w:val="0"/>
        </w:rPr>
      </w:r>
    </w:p>
    <w:p w:rsidR="00000000" w:rsidDel="00000000" w:rsidP="00000000" w:rsidRDefault="00000000" w:rsidRPr="00000000" w14:paraId="00000003">
      <w:pPr>
        <w:spacing w:after="0" w:line="24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tabs>
          <w:tab w:val="center" w:pos="468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 ORDINANCE APPROVING AN ELECTRIC UTILITY FRANCHISE </w:t>
      </w:r>
    </w:p>
    <w:p w:rsidR="00000000" w:rsidDel="00000000" w:rsidP="00000000" w:rsidRDefault="00000000" w:rsidRPr="00000000" w14:paraId="00000005">
      <w:pPr>
        <w:tabs>
          <w:tab w:val="center" w:pos="4680"/>
        </w:tabs>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 GENERAL UTILITY EASEMENT WITH ROCKY MOUNTAIN POWER</w:t>
      </w:r>
    </w:p>
    <w:p w:rsidR="00000000" w:rsidDel="00000000" w:rsidP="00000000" w:rsidRDefault="00000000" w:rsidRPr="00000000" w14:paraId="00000006">
      <w:pPr>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tabs>
          <w:tab w:val="center" w:pos="4680"/>
        </w:tabs>
        <w:spacing w:after="0" w:lin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WHEREAS, the</w:t>
      </w:r>
      <w:r w:rsidDel="00000000" w:rsidR="00000000" w:rsidRPr="00000000">
        <w:rPr>
          <w:rFonts w:ascii="Times New Roman" w:cs="Times New Roman" w:eastAsia="Times New Roman" w:hAnsi="Times New Roman"/>
          <w:sz w:val="24"/>
          <w:szCs w:val="24"/>
          <w:rtl w:val="0"/>
        </w:rPr>
        <w:t xml:space="preserve"> Erda Council (“Council”) met in regular session on October 27th, 2022, to consider, among other things, approving an Electric Utility Franchise and General Utility Easement with Rocky Mountain Power (“Rocky Mountain”); and</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9">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the Rocky Mountain provides electric power and energy to the citizens of Erda and other surrounding areas; and</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tabs>
          <w:tab w:val="left" w:pos="0"/>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providing electrical power and energy requires the installation, operation and maintenance of power poles and other related facilities to be located within the public ways of Erda; and</w:t>
      </w:r>
    </w:p>
    <w:p w:rsidR="00000000" w:rsidDel="00000000" w:rsidP="00000000" w:rsidRDefault="00000000" w:rsidRPr="00000000" w14:paraId="0000000E">
      <w:pPr>
        <w:tabs>
          <w:tab w:val="left" w:pos="0"/>
        </w:tabs>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tabs>
          <w:tab w:val="left" w:pos="0"/>
        </w:tabs>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Erda, pursuant to the provisions of Utah Code Ann. § 10-8-21 has the authority to regulate power line facilities within public ways and to grant to Rocky Mountain a general utility easement for the use thereof</w:t>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Erda, in exercise of its management of public Rights-of-Way, believes that it is in the best interest of the public to provide Rocky Mountain a nonexclusive franchise to operate in Erda; and</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WHEREAS, </w:t>
      </w:r>
      <w:r w:rsidDel="00000000" w:rsidR="00000000" w:rsidRPr="00000000">
        <w:rPr>
          <w:rFonts w:ascii="Times New Roman" w:cs="Times New Roman" w:eastAsia="Times New Roman" w:hAnsi="Times New Roman"/>
          <w:sz w:val="24"/>
          <w:szCs w:val="24"/>
          <w:rtl w:val="0"/>
        </w:rPr>
        <w:t xml:space="preserve">a Franchise Agreement (“Franchise Agreement”) between Erda and the Rocky Mountain has been prepared a copy of which is attached hereto; and</w:t>
      </w:r>
    </w:p>
    <w:p w:rsidR="00000000" w:rsidDel="00000000" w:rsidP="00000000" w:rsidRDefault="00000000" w:rsidRPr="00000000" w14:paraId="00000015">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WHEREAS</w:t>
      </w:r>
      <w:r w:rsidDel="00000000" w:rsidR="00000000" w:rsidRPr="00000000">
        <w:rPr>
          <w:rFonts w:ascii="Times New Roman" w:cs="Times New Roman" w:eastAsia="Times New Roman" w:hAnsi="Times New Roman"/>
          <w:sz w:val="24"/>
          <w:szCs w:val="24"/>
          <w:rtl w:val="0"/>
        </w:rPr>
        <w:t xml:space="preserve">, after careful consideration, the Council has determined that it is in the best interest of the health, safety and welfare of Erda’s residents to approve the Franchise Agreement.</w:t>
      </w:r>
    </w:p>
    <w:p w:rsidR="00000000" w:rsidDel="00000000" w:rsidP="00000000" w:rsidRDefault="00000000" w:rsidRPr="00000000" w14:paraId="00000018">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1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NOW, THEREFORE, BE IT ORDAINED</w:t>
      </w:r>
      <w:r w:rsidDel="00000000" w:rsidR="00000000" w:rsidRPr="00000000">
        <w:rPr>
          <w:rFonts w:ascii="Times New Roman" w:cs="Times New Roman" w:eastAsia="Times New Roman" w:hAnsi="Times New Roman"/>
          <w:sz w:val="24"/>
          <w:szCs w:val="24"/>
          <w:rtl w:val="0"/>
        </w:rPr>
        <w:t xml:space="preserve"> by the Council that the Franchise Agreement is approved, and the Chair and Recorder are hereby authorized and directed to execute and deliver the same.</w:t>
      </w:r>
    </w:p>
    <w:p w:rsidR="00000000" w:rsidDel="00000000" w:rsidP="00000000" w:rsidRDefault="00000000" w:rsidRPr="00000000" w14:paraId="0000001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PASSED AND APPROVED</w:t>
      </w:r>
      <w:r w:rsidDel="00000000" w:rsidR="00000000" w:rsidRPr="00000000">
        <w:rPr>
          <w:rFonts w:ascii="Times New Roman" w:cs="Times New Roman" w:eastAsia="Times New Roman" w:hAnsi="Times New Roman"/>
          <w:sz w:val="24"/>
          <w:szCs w:val="24"/>
          <w:rtl w:val="0"/>
        </w:rPr>
        <w:t xml:space="preserve"> by the Council this 27th day of October 2022.</w:t>
      </w:r>
    </w:p>
    <w:p w:rsidR="00000000" w:rsidDel="00000000" w:rsidP="00000000" w:rsidRDefault="00000000" w:rsidRPr="00000000" w14:paraId="00000022">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23">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tab/>
        <w:tab/>
        <w:tab/>
        <w:tab/>
        <w:tab/>
        <w:tab/>
        <w:t xml:space="preserve">ERDA COUNCIL</w:t>
      </w:r>
      <w:r w:rsidDel="00000000" w:rsidR="00000000" w:rsidRPr="00000000">
        <w:rPr>
          <w:rtl w:val="0"/>
        </w:rPr>
      </w:r>
    </w:p>
    <w:p w:rsidR="00000000" w:rsidDel="00000000" w:rsidP="00000000" w:rsidRDefault="00000000" w:rsidRPr="00000000" w14:paraId="00000024">
      <w:pPr>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By: ______________________________________</w:t>
      </w:r>
    </w:p>
    <w:p w:rsidR="00000000" w:rsidDel="00000000" w:rsidP="00000000" w:rsidRDefault="00000000" w:rsidRPr="00000000" w14:paraId="00000028">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 xml:space="preserve">       </w:t>
        <w:tab/>
        <w:tab/>
      </w:r>
      <w:r w:rsidDel="00000000" w:rsidR="00000000" w:rsidRPr="00000000">
        <w:rPr>
          <w:rFonts w:ascii="Times New Roman" w:cs="Times New Roman" w:eastAsia="Times New Roman" w:hAnsi="Times New Roman"/>
          <w:b w:val="1"/>
          <w:sz w:val="24"/>
          <w:szCs w:val="24"/>
          <w:rtl w:val="0"/>
        </w:rPr>
        <w:t xml:space="preserve">Jess Bird</w:t>
      </w:r>
      <w:r w:rsidDel="00000000" w:rsidR="00000000" w:rsidRPr="00000000">
        <w:rPr>
          <w:rFonts w:ascii="Times New Roman" w:cs="Times New Roman" w:eastAsia="Times New Roman" w:hAnsi="Times New Roman"/>
          <w:sz w:val="24"/>
          <w:szCs w:val="24"/>
          <w:rtl w:val="0"/>
        </w:rPr>
        <w:t xml:space="preserve">, Chair </w:t>
      </w:r>
    </w:p>
    <w:p w:rsidR="00000000" w:rsidDel="00000000" w:rsidP="00000000" w:rsidRDefault="00000000" w:rsidRPr="00000000" w14:paraId="00000029">
      <w:pPr>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ATTEST</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hanging="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w:t>
      </w:r>
    </w:p>
    <w:p w:rsidR="00000000" w:rsidDel="00000000" w:rsidP="00000000" w:rsidRDefault="00000000" w:rsidRPr="00000000" w14:paraId="0000002F">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Jennifer Poole,</w:t>
      </w:r>
      <w:r w:rsidDel="00000000" w:rsidR="00000000" w:rsidRPr="00000000">
        <w:rPr>
          <w:rFonts w:ascii="Times New Roman" w:cs="Times New Roman" w:eastAsia="Times New Roman" w:hAnsi="Times New Roman"/>
          <w:sz w:val="24"/>
          <w:szCs w:val="24"/>
          <w:rtl w:val="0"/>
        </w:rPr>
        <w:t xml:space="preserve"> City Recorder</w:t>
      </w:r>
    </w:p>
    <w:p w:rsidR="00000000" w:rsidDel="00000000" w:rsidP="00000000" w:rsidRDefault="00000000" w:rsidRPr="00000000" w14:paraId="00000030">
      <w:pPr>
        <w:ind w:hanging="2"/>
        <w:jc w:val="both"/>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B556E"/>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226CE"/>
    <w:pPr>
      <w:ind w:left="720"/>
      <w:contextualSpacing w:val="1"/>
    </w:pPr>
  </w:style>
  <w:style w:type="paragraph" w:styleId="BalloonText">
    <w:name w:val="Balloon Text"/>
    <w:basedOn w:val="Normal"/>
    <w:link w:val="BalloonTextChar"/>
    <w:uiPriority w:val="99"/>
    <w:semiHidden w:val="1"/>
    <w:unhideWhenUsed w:val="1"/>
    <w:rsid w:val="00B44F25"/>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44F25"/>
    <w:rPr>
      <w:rFonts w:ascii="Segoe UI" w:cs="Segoe UI" w:hAnsi="Segoe UI"/>
      <w:sz w:val="18"/>
      <w:szCs w:val="18"/>
    </w:rPr>
  </w:style>
  <w:style w:type="character" w:styleId="CommentReference">
    <w:name w:val="annotation reference"/>
    <w:basedOn w:val="DefaultParagraphFont"/>
    <w:uiPriority w:val="99"/>
    <w:semiHidden w:val="1"/>
    <w:unhideWhenUsed w:val="1"/>
    <w:rsid w:val="00F02A3E"/>
    <w:rPr>
      <w:sz w:val="16"/>
      <w:szCs w:val="16"/>
    </w:rPr>
  </w:style>
  <w:style w:type="paragraph" w:styleId="CommentText">
    <w:name w:val="annotation text"/>
    <w:basedOn w:val="Normal"/>
    <w:link w:val="CommentTextChar"/>
    <w:uiPriority w:val="99"/>
    <w:semiHidden w:val="1"/>
    <w:unhideWhenUsed w:val="1"/>
    <w:rsid w:val="00F02A3E"/>
    <w:pPr>
      <w:spacing w:line="240" w:lineRule="auto"/>
    </w:pPr>
    <w:rPr>
      <w:sz w:val="20"/>
      <w:szCs w:val="20"/>
    </w:rPr>
  </w:style>
  <w:style w:type="character" w:styleId="CommentTextChar" w:customStyle="1">
    <w:name w:val="Comment Text Char"/>
    <w:basedOn w:val="DefaultParagraphFont"/>
    <w:link w:val="CommentText"/>
    <w:uiPriority w:val="99"/>
    <w:semiHidden w:val="1"/>
    <w:rsid w:val="00F02A3E"/>
    <w:rPr>
      <w:sz w:val="20"/>
      <w:szCs w:val="20"/>
    </w:rPr>
  </w:style>
  <w:style w:type="paragraph" w:styleId="CommentSubject">
    <w:name w:val="annotation subject"/>
    <w:basedOn w:val="CommentText"/>
    <w:next w:val="CommentText"/>
    <w:link w:val="CommentSubjectChar"/>
    <w:uiPriority w:val="99"/>
    <w:semiHidden w:val="1"/>
    <w:unhideWhenUsed w:val="1"/>
    <w:rsid w:val="00F02A3E"/>
    <w:rPr>
      <w:b w:val="1"/>
      <w:bCs w:val="1"/>
    </w:rPr>
  </w:style>
  <w:style w:type="character" w:styleId="CommentSubjectChar" w:customStyle="1">
    <w:name w:val="Comment Subject Char"/>
    <w:basedOn w:val="CommentTextChar"/>
    <w:link w:val="CommentSubject"/>
    <w:uiPriority w:val="99"/>
    <w:semiHidden w:val="1"/>
    <w:rsid w:val="00F02A3E"/>
    <w:rPr>
      <w:b w:val="1"/>
      <w:bCs w:val="1"/>
      <w:sz w:val="20"/>
      <w:szCs w:val="20"/>
    </w:rPr>
  </w:style>
  <w:style w:type="paragraph" w:styleId="Revision">
    <w:name w:val="Revision"/>
    <w:hidden w:val="1"/>
    <w:uiPriority w:val="99"/>
    <w:semiHidden w:val="1"/>
    <w:rsid w:val="00BB10BC"/>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FjAfFhRgWkCr0o93lbIZOhnK3A==">AMUW2mWQM0eDdwmDLF9TB0N0+oCqWMvAi/WvmPNGifNFWV54lLbaRWgX5nX17WxIJcvoyD4NBA+E+5VbnQMHGRzzWfoeT8AyYv2xyfcEHpn6DFkktTRnu7Y=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2022-10-19T21:48:00Z</dcterms:created>
  <dc:creator>Adam Miller</dc:creator>
</cp:coreProperties>
</file>