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08E" w:rsidRDefault="0044708E" w:rsidP="00BF7CB8">
      <w:pPr>
        <w:spacing w:line="240" w:lineRule="auto"/>
        <w:contextualSpacing/>
      </w:pPr>
      <w:bookmarkStart w:id="0" w:name="_GoBack"/>
      <w:bookmarkEnd w:id="0"/>
    </w:p>
    <w:p w:rsidR="00224C13" w:rsidRDefault="00224C13" w:rsidP="00BF7CB8">
      <w:pPr>
        <w:spacing w:line="240" w:lineRule="auto"/>
        <w:contextualSpacing/>
      </w:pPr>
    </w:p>
    <w:p w:rsidR="00224C13" w:rsidRPr="00C2628C" w:rsidRDefault="00224C13" w:rsidP="00224C13">
      <w:pPr>
        <w:pStyle w:val="Default"/>
        <w:rPr>
          <w:rFonts w:ascii="Times New Roman" w:hAnsi="Times New Roman" w:cs="Times New Roman"/>
          <w:b/>
          <w:bCs/>
        </w:rPr>
      </w:pPr>
      <w:r w:rsidRPr="00C2628C">
        <w:rPr>
          <w:rFonts w:ascii="Times New Roman" w:hAnsi="Times New Roman" w:cs="Times New Roman"/>
          <w:b/>
          <w:bCs/>
        </w:rPr>
        <w:t xml:space="preserve">STAFF REPORT </w:t>
      </w:r>
    </w:p>
    <w:p w:rsidR="00224C13" w:rsidRPr="00C2628C" w:rsidRDefault="00224C13" w:rsidP="00224C13">
      <w:pPr>
        <w:pStyle w:val="Default"/>
        <w:rPr>
          <w:rFonts w:ascii="Times New Roman" w:hAnsi="Times New Roman" w:cs="Times New Roman"/>
        </w:rPr>
      </w:pPr>
    </w:p>
    <w:p w:rsidR="00321DBE" w:rsidRDefault="00224C13" w:rsidP="00224C13">
      <w:pPr>
        <w:pStyle w:val="Default"/>
        <w:rPr>
          <w:rFonts w:ascii="Times New Roman" w:hAnsi="Times New Roman" w:cs="Times New Roman"/>
        </w:rPr>
      </w:pPr>
      <w:r w:rsidRPr="00C2628C">
        <w:rPr>
          <w:rFonts w:ascii="Times New Roman" w:hAnsi="Times New Roman" w:cs="Times New Roman"/>
          <w:b/>
          <w:bCs/>
        </w:rPr>
        <w:t xml:space="preserve">Date: </w:t>
      </w:r>
      <w:r w:rsidR="00DA1099" w:rsidRPr="00DA1099">
        <w:rPr>
          <w:rFonts w:ascii="Times New Roman" w:hAnsi="Times New Roman" w:cs="Times New Roman"/>
          <w:bCs/>
        </w:rPr>
        <w:t>September 1,</w:t>
      </w:r>
      <w:r w:rsidR="00DA1099">
        <w:rPr>
          <w:rFonts w:ascii="Times New Roman" w:hAnsi="Times New Roman" w:cs="Times New Roman"/>
          <w:b/>
          <w:bCs/>
        </w:rPr>
        <w:t xml:space="preserve"> </w:t>
      </w:r>
      <w:r w:rsidR="004615C4">
        <w:rPr>
          <w:rFonts w:ascii="Times New Roman" w:hAnsi="Times New Roman" w:cs="Times New Roman"/>
        </w:rPr>
        <w:t>2022</w:t>
      </w:r>
    </w:p>
    <w:p w:rsidR="00224C13" w:rsidRPr="00C2628C" w:rsidRDefault="00224C13" w:rsidP="00224C13">
      <w:pPr>
        <w:pStyle w:val="Default"/>
        <w:rPr>
          <w:rFonts w:ascii="Times New Roman" w:hAnsi="Times New Roman" w:cs="Times New Roman"/>
        </w:rPr>
      </w:pPr>
      <w:r w:rsidRPr="00C2628C">
        <w:rPr>
          <w:rFonts w:ascii="Times New Roman" w:hAnsi="Times New Roman" w:cs="Times New Roman"/>
          <w:b/>
          <w:bCs/>
        </w:rPr>
        <w:t xml:space="preserve">To: </w:t>
      </w:r>
      <w:r w:rsidRPr="00C2628C">
        <w:rPr>
          <w:rFonts w:ascii="Times New Roman" w:hAnsi="Times New Roman" w:cs="Times New Roman"/>
        </w:rPr>
        <w:t xml:space="preserve">Davis County </w:t>
      </w:r>
      <w:r w:rsidR="00321DBE">
        <w:rPr>
          <w:rFonts w:ascii="Times New Roman" w:hAnsi="Times New Roman" w:cs="Times New Roman"/>
        </w:rPr>
        <w:t xml:space="preserve">Planning </w:t>
      </w:r>
      <w:r>
        <w:rPr>
          <w:rFonts w:ascii="Times New Roman" w:hAnsi="Times New Roman" w:cs="Times New Roman"/>
        </w:rPr>
        <w:t>C</w:t>
      </w:r>
      <w:r w:rsidRPr="00C2628C">
        <w:rPr>
          <w:rFonts w:ascii="Times New Roman" w:hAnsi="Times New Roman" w:cs="Times New Roman"/>
        </w:rPr>
        <w:t xml:space="preserve">ommission </w:t>
      </w:r>
    </w:p>
    <w:p w:rsidR="00224C13" w:rsidRPr="00C2628C" w:rsidRDefault="00224C13" w:rsidP="00224C13">
      <w:pPr>
        <w:pStyle w:val="Default"/>
        <w:rPr>
          <w:rFonts w:ascii="Times New Roman" w:hAnsi="Times New Roman" w:cs="Times New Roman"/>
        </w:rPr>
      </w:pPr>
      <w:r w:rsidRPr="00C2628C">
        <w:rPr>
          <w:rFonts w:ascii="Times New Roman" w:hAnsi="Times New Roman" w:cs="Times New Roman"/>
          <w:b/>
          <w:bCs/>
        </w:rPr>
        <w:t xml:space="preserve">From: </w:t>
      </w:r>
      <w:r w:rsidRPr="00C2628C">
        <w:rPr>
          <w:rFonts w:ascii="Times New Roman" w:hAnsi="Times New Roman" w:cs="Times New Roman"/>
        </w:rPr>
        <w:t xml:space="preserve">Jeff Oyler, Planning Manager </w:t>
      </w:r>
    </w:p>
    <w:p w:rsidR="00224C13" w:rsidRPr="00C2628C" w:rsidRDefault="00224C13" w:rsidP="00224C13">
      <w:pPr>
        <w:pStyle w:val="Default"/>
        <w:rPr>
          <w:rFonts w:ascii="Times New Roman" w:hAnsi="Times New Roman" w:cs="Times New Roman"/>
        </w:rPr>
      </w:pPr>
      <w:r w:rsidRPr="00C2628C">
        <w:rPr>
          <w:rFonts w:ascii="Times New Roman" w:hAnsi="Times New Roman" w:cs="Times New Roman"/>
          <w:b/>
          <w:bCs/>
        </w:rPr>
        <w:t xml:space="preserve">Re: </w:t>
      </w:r>
      <w:r w:rsidR="00321DBE">
        <w:rPr>
          <w:rFonts w:ascii="Times New Roman" w:hAnsi="Times New Roman" w:cs="Times New Roman"/>
          <w:bCs/>
        </w:rPr>
        <w:t>Modifications to zoning classifications</w:t>
      </w:r>
    </w:p>
    <w:p w:rsidR="00224C13" w:rsidRPr="00C2628C" w:rsidRDefault="00224C13" w:rsidP="00224C13">
      <w:pPr>
        <w:pStyle w:val="Default"/>
        <w:rPr>
          <w:rFonts w:ascii="Times New Roman" w:hAnsi="Times New Roman" w:cs="Times New Roman"/>
        </w:rPr>
      </w:pPr>
    </w:p>
    <w:p w:rsidR="00056C02" w:rsidRPr="00056C02" w:rsidRDefault="00056C02" w:rsidP="00224C13">
      <w:pPr>
        <w:pStyle w:val="Default"/>
        <w:rPr>
          <w:rFonts w:ascii="Times New Roman" w:hAnsi="Times New Roman" w:cs="Times New Roman"/>
          <w:b/>
          <w:color w:val="2A2A2A"/>
          <w:u w:val="single"/>
        </w:rPr>
      </w:pPr>
      <w:r w:rsidRPr="00056C02">
        <w:rPr>
          <w:rFonts w:ascii="Times New Roman" w:hAnsi="Times New Roman" w:cs="Times New Roman"/>
          <w:b/>
          <w:color w:val="2A2A2A"/>
          <w:u w:val="single"/>
        </w:rPr>
        <w:t>Background</w:t>
      </w:r>
    </w:p>
    <w:p w:rsidR="008330D0" w:rsidRDefault="00321DBE" w:rsidP="003E2D96">
      <w:pPr>
        <w:pStyle w:val="Default"/>
        <w:rPr>
          <w:rFonts w:ascii="Times New Roman" w:hAnsi="Times New Roman"/>
          <w:color w:val="2A2A2A"/>
        </w:rPr>
      </w:pPr>
      <w:r>
        <w:rPr>
          <w:rFonts w:ascii="Times New Roman" w:hAnsi="Times New Roman" w:cs="Times New Roman"/>
          <w:color w:val="2A2A2A"/>
        </w:rPr>
        <w:t xml:space="preserve">As </w:t>
      </w:r>
      <w:r w:rsidR="004615C4">
        <w:rPr>
          <w:rFonts w:ascii="Times New Roman" w:hAnsi="Times New Roman" w:cs="Times New Roman"/>
          <w:color w:val="2A2A2A"/>
        </w:rPr>
        <w:t xml:space="preserve">we have previously discussed </w:t>
      </w:r>
      <w:r w:rsidR="004C31CC">
        <w:rPr>
          <w:rFonts w:ascii="Times New Roman" w:hAnsi="Times New Roman" w:cs="Times New Roman"/>
          <w:color w:val="2A2A2A"/>
        </w:rPr>
        <w:t xml:space="preserve">Davis </w:t>
      </w:r>
      <w:r>
        <w:rPr>
          <w:rFonts w:ascii="Times New Roman" w:hAnsi="Times New Roman" w:cs="Times New Roman"/>
          <w:color w:val="2A2A2A"/>
        </w:rPr>
        <w:t xml:space="preserve">County </w:t>
      </w:r>
      <w:r w:rsidR="00DE1F0A">
        <w:rPr>
          <w:rFonts w:ascii="Times New Roman" w:hAnsi="Times New Roman" w:cs="Times New Roman"/>
          <w:color w:val="2A2A2A"/>
        </w:rPr>
        <w:t xml:space="preserve">is reviewing and considering updates to zoning codes.  </w:t>
      </w:r>
      <w:r>
        <w:rPr>
          <w:rFonts w:ascii="Times New Roman" w:hAnsi="Times New Roman" w:cs="Times New Roman"/>
          <w:color w:val="2A2A2A"/>
        </w:rPr>
        <w:t xml:space="preserve"> </w:t>
      </w:r>
      <w:r w:rsidR="00B43FD0">
        <w:rPr>
          <w:rFonts w:ascii="Times New Roman" w:hAnsi="Times New Roman" w:cs="Times New Roman"/>
          <w:color w:val="2A2A2A"/>
        </w:rPr>
        <w:t>The effort</w:t>
      </w:r>
      <w:r w:rsidR="00DC159D">
        <w:rPr>
          <w:rFonts w:ascii="Times New Roman" w:hAnsi="Times New Roman" w:cs="Times New Roman"/>
          <w:color w:val="2A2A2A"/>
        </w:rPr>
        <w:t xml:space="preserve"> is twofold.  One, our ordinances are badly outdated, and two, we are trying to make </w:t>
      </w:r>
      <w:r w:rsidR="00D97367">
        <w:rPr>
          <w:rFonts w:ascii="Times New Roman" w:hAnsi="Times New Roman" w:cs="Times New Roman"/>
          <w:color w:val="2A2A2A"/>
        </w:rPr>
        <w:t xml:space="preserve">the </w:t>
      </w:r>
      <w:r w:rsidR="00DC159D">
        <w:rPr>
          <w:rFonts w:ascii="Times New Roman" w:hAnsi="Times New Roman" w:cs="Times New Roman"/>
          <w:color w:val="2A2A2A"/>
        </w:rPr>
        <w:t>ordi</w:t>
      </w:r>
      <w:r w:rsidR="00D97367">
        <w:rPr>
          <w:rFonts w:ascii="Times New Roman" w:hAnsi="Times New Roman" w:cs="Times New Roman"/>
          <w:color w:val="2A2A2A"/>
        </w:rPr>
        <w:t>n</w:t>
      </w:r>
      <w:r w:rsidR="00DC159D">
        <w:rPr>
          <w:rFonts w:ascii="Times New Roman" w:hAnsi="Times New Roman" w:cs="Times New Roman"/>
          <w:color w:val="2A2A2A"/>
        </w:rPr>
        <w:t xml:space="preserve">ances reflect the </w:t>
      </w:r>
      <w:r w:rsidR="003E2D96">
        <w:rPr>
          <w:rFonts w:ascii="Times New Roman" w:hAnsi="Times New Roman" w:cs="Times New Roman"/>
          <w:color w:val="2A2A2A"/>
        </w:rPr>
        <w:t xml:space="preserve">policy </w:t>
      </w:r>
      <w:r w:rsidR="00DC159D">
        <w:rPr>
          <w:rFonts w:ascii="Times New Roman" w:hAnsi="Times New Roman" w:cs="Times New Roman"/>
          <w:color w:val="2A2A2A"/>
        </w:rPr>
        <w:t>that Unincorporated Davis County is not in the municipal service business</w:t>
      </w:r>
      <w:r w:rsidR="00D97367">
        <w:rPr>
          <w:rFonts w:ascii="Times New Roman" w:hAnsi="Times New Roman" w:cs="Times New Roman"/>
          <w:color w:val="2A2A2A"/>
        </w:rPr>
        <w:t>, and the ordi</w:t>
      </w:r>
      <w:r w:rsidR="00056C02">
        <w:rPr>
          <w:rFonts w:ascii="Times New Roman" w:hAnsi="Times New Roman" w:cs="Times New Roman"/>
          <w:color w:val="2A2A2A"/>
        </w:rPr>
        <w:t>n</w:t>
      </w:r>
      <w:r w:rsidR="001C42E4">
        <w:rPr>
          <w:rFonts w:ascii="Times New Roman" w:hAnsi="Times New Roman" w:cs="Times New Roman"/>
          <w:color w:val="2A2A2A"/>
        </w:rPr>
        <w:t>ances should reflect that as stated in the General Plan.</w:t>
      </w:r>
      <w:r w:rsidR="003E2D96">
        <w:rPr>
          <w:rFonts w:ascii="Times New Roman" w:hAnsi="Times New Roman" w:cs="Times New Roman"/>
          <w:color w:val="2A2A2A"/>
        </w:rPr>
        <w:t xml:space="preserve">  </w:t>
      </w:r>
      <w:r w:rsidR="00631DB7">
        <w:rPr>
          <w:rFonts w:ascii="Times New Roman" w:hAnsi="Times New Roman" w:cs="Times New Roman"/>
          <w:color w:val="2A2A2A"/>
        </w:rPr>
        <w:t>I</w:t>
      </w:r>
      <w:r w:rsidR="008330D0">
        <w:rPr>
          <w:rFonts w:ascii="Times New Roman" w:hAnsi="Times New Roman"/>
          <w:color w:val="2A2A2A"/>
        </w:rPr>
        <w:t xml:space="preserve">t is the general belief that Davis County as an entity should not make development in the unincorporated county easier, but should rather make provisions that encourage developers to annex their properties into municipalities.  The County’s General Plan specifically states:  </w:t>
      </w:r>
    </w:p>
    <w:p w:rsidR="008330D0" w:rsidRDefault="008330D0" w:rsidP="008330D0">
      <w:pPr>
        <w:widowControl w:val="0"/>
        <w:suppressAutoHyphens/>
        <w:autoSpaceDE w:val="0"/>
        <w:autoSpaceDN w:val="0"/>
        <w:adjustRightInd w:val="0"/>
        <w:spacing w:after="0" w:line="240" w:lineRule="atLeast"/>
        <w:rPr>
          <w:rFonts w:ascii="Times New Roman" w:hAnsi="Times New Roman"/>
          <w:color w:val="2A2A2A"/>
        </w:rPr>
      </w:pPr>
    </w:p>
    <w:p w:rsidR="008330D0" w:rsidRDefault="008330D0" w:rsidP="008330D0">
      <w:pPr>
        <w:widowControl w:val="0"/>
        <w:suppressAutoHyphens/>
        <w:autoSpaceDE w:val="0"/>
        <w:autoSpaceDN w:val="0"/>
        <w:adjustRightInd w:val="0"/>
        <w:spacing w:after="0" w:line="240" w:lineRule="atLeast"/>
        <w:rPr>
          <w:rFonts w:ascii="Times New Roman" w:eastAsia="Times New Roman" w:hAnsi="Times New Roman"/>
          <w:spacing w:val="-3"/>
          <w:sz w:val="24"/>
          <w:szCs w:val="24"/>
        </w:rPr>
      </w:pPr>
      <w:r>
        <w:rPr>
          <w:rFonts w:ascii="Times New Roman" w:hAnsi="Times New Roman"/>
          <w:color w:val="2A2A2A"/>
        </w:rPr>
        <w:t>“</w:t>
      </w:r>
      <w:r w:rsidRPr="000639EB">
        <w:rPr>
          <w:rFonts w:ascii="Times New Roman" w:eastAsia="Times New Roman" w:hAnsi="Times New Roman"/>
          <w:spacing w:val="-3"/>
          <w:sz w:val="24"/>
          <w:szCs w:val="24"/>
        </w:rPr>
        <w:t xml:space="preserve">Davis County supports a policy of contiguous cities within the developable lands </w:t>
      </w:r>
      <w:r w:rsidRPr="00D40304">
        <w:rPr>
          <w:rFonts w:ascii="Times New Roman" w:eastAsia="Times New Roman" w:hAnsi="Times New Roman"/>
          <w:spacing w:val="-3"/>
          <w:sz w:val="24"/>
          <w:szCs w:val="24"/>
        </w:rPr>
        <w:t>where</w:t>
      </w:r>
      <w:r w:rsidRPr="000639EB">
        <w:rPr>
          <w:rFonts w:ascii="Times New Roman" w:eastAsia="Times New Roman" w:hAnsi="Times New Roman"/>
          <w:spacing w:val="-3"/>
          <w:sz w:val="24"/>
          <w:szCs w:val="24"/>
        </w:rPr>
        <w:t xml:space="preserve"> all development occurs within municipalities.  The County recognizes that the main purpose of municipalities is to provide services and to give people a voice in local affairs.  Allowing development to occur in unincorporated areas of the County defeats both of these purposes and is not in the interest of current or future citizens.</w:t>
      </w:r>
      <w:r>
        <w:rPr>
          <w:rFonts w:ascii="Times New Roman" w:eastAsia="Times New Roman" w:hAnsi="Times New Roman"/>
          <w:spacing w:val="-3"/>
          <w:sz w:val="24"/>
          <w:szCs w:val="24"/>
        </w:rPr>
        <w:t>”</w:t>
      </w:r>
    </w:p>
    <w:p w:rsidR="008330D0" w:rsidRDefault="008330D0" w:rsidP="00224C13">
      <w:pPr>
        <w:pStyle w:val="Default"/>
        <w:rPr>
          <w:rFonts w:ascii="Times New Roman" w:hAnsi="Times New Roman" w:cs="Times New Roman"/>
          <w:color w:val="2A2A2A"/>
        </w:rPr>
      </w:pPr>
    </w:p>
    <w:p w:rsidR="007850CF" w:rsidRDefault="00321DBE" w:rsidP="00224C13">
      <w:pPr>
        <w:pStyle w:val="Default"/>
        <w:rPr>
          <w:rFonts w:ascii="Times New Roman" w:hAnsi="Times New Roman" w:cs="Times New Roman"/>
          <w:color w:val="2A2A2A"/>
        </w:rPr>
      </w:pPr>
      <w:r>
        <w:rPr>
          <w:rFonts w:ascii="Times New Roman" w:hAnsi="Times New Roman" w:cs="Times New Roman"/>
          <w:color w:val="2A2A2A"/>
        </w:rPr>
        <w:t xml:space="preserve">The </w:t>
      </w:r>
      <w:r w:rsidR="001E5C1E">
        <w:rPr>
          <w:rFonts w:ascii="Times New Roman" w:hAnsi="Times New Roman" w:cs="Times New Roman"/>
          <w:color w:val="2A2A2A"/>
        </w:rPr>
        <w:t>following issues have been identified</w:t>
      </w:r>
      <w:r w:rsidR="009D7E65">
        <w:rPr>
          <w:rFonts w:ascii="Times New Roman" w:hAnsi="Times New Roman" w:cs="Times New Roman"/>
          <w:color w:val="2A2A2A"/>
        </w:rPr>
        <w:t xml:space="preserve"> as problems that currently plague unincorporated Davis County.  For these reasons and others</w:t>
      </w:r>
      <w:r w:rsidR="005A56EE">
        <w:rPr>
          <w:rFonts w:ascii="Times New Roman" w:hAnsi="Times New Roman" w:cs="Times New Roman"/>
          <w:color w:val="2A2A2A"/>
        </w:rPr>
        <w:t xml:space="preserve"> some zoning changes are necessary.  </w:t>
      </w:r>
    </w:p>
    <w:p w:rsidR="007850CF" w:rsidRDefault="007850CF" w:rsidP="00224C13">
      <w:pPr>
        <w:pStyle w:val="Default"/>
        <w:rPr>
          <w:rFonts w:ascii="Times New Roman" w:hAnsi="Times New Roman" w:cs="Times New Roman"/>
          <w:color w:val="2A2A2A"/>
        </w:rPr>
      </w:pP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County has a general plan which encourages development to take place in a municipal boundary where possible.  We encourage land owners to annex whenever possible.</w:t>
      </w:r>
    </w:p>
    <w:p w:rsidR="004C31CC" w:rsidRDefault="007850CF" w:rsidP="007850CF">
      <w:pPr>
        <w:pStyle w:val="ListParagraph"/>
        <w:numPr>
          <w:ilvl w:val="0"/>
          <w:numId w:val="2"/>
        </w:numPr>
        <w:rPr>
          <w:rFonts w:ascii="Times New Roman" w:hAnsi="Times New Roman" w:cs="Times New Roman"/>
          <w:sz w:val="24"/>
          <w:szCs w:val="24"/>
        </w:rPr>
      </w:pPr>
      <w:r w:rsidRPr="004C31CC">
        <w:rPr>
          <w:rFonts w:ascii="Times New Roman" w:hAnsi="Times New Roman" w:cs="Times New Roman"/>
          <w:sz w:val="24"/>
          <w:szCs w:val="24"/>
        </w:rPr>
        <w:t xml:space="preserve">Lots of pressure to develop </w:t>
      </w:r>
      <w:r w:rsidR="004C31CC" w:rsidRPr="004C31CC">
        <w:rPr>
          <w:rFonts w:ascii="Times New Roman" w:hAnsi="Times New Roman" w:cs="Times New Roman"/>
          <w:sz w:val="24"/>
          <w:szCs w:val="24"/>
        </w:rPr>
        <w:t xml:space="preserve">open lands all across the </w:t>
      </w:r>
      <w:r w:rsidRPr="004C31CC">
        <w:rPr>
          <w:rFonts w:ascii="Times New Roman" w:hAnsi="Times New Roman" w:cs="Times New Roman"/>
          <w:sz w:val="24"/>
          <w:szCs w:val="24"/>
        </w:rPr>
        <w:t xml:space="preserve">county.  </w:t>
      </w: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county owns no utilities; water, sewer, storm drain</w:t>
      </w:r>
      <w:r w:rsidR="00F74A69">
        <w:rPr>
          <w:rFonts w:ascii="Times New Roman" w:hAnsi="Times New Roman" w:cs="Times New Roman"/>
          <w:sz w:val="24"/>
          <w:szCs w:val="24"/>
        </w:rPr>
        <w:t xml:space="preserve"> systems.</w:t>
      </w:r>
    </w:p>
    <w:p w:rsidR="0093489E" w:rsidRPr="00C27EEC" w:rsidRDefault="0093489E" w:rsidP="00C27EEC">
      <w:pPr>
        <w:rPr>
          <w:rFonts w:ascii="Times New Roman" w:hAnsi="Times New Roman"/>
          <w:sz w:val="24"/>
          <w:szCs w:val="24"/>
        </w:rPr>
      </w:pP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High ground water is a problem in the northwest part of the county and generally on the west side of the county.  </w:t>
      </w: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Septic systems need nearly 1 acre to work properly.</w:t>
      </w: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There is no gravity sewer system in the Hooper area.  There is no possibility of getting one unless there is a new sewer plant or a large pump station</w:t>
      </w:r>
      <w:r w:rsidR="004C31CC">
        <w:rPr>
          <w:rFonts w:ascii="Times New Roman" w:hAnsi="Times New Roman" w:cs="Times New Roman"/>
          <w:sz w:val="24"/>
          <w:szCs w:val="24"/>
        </w:rPr>
        <w:t>s are constructed</w:t>
      </w:r>
      <w:r>
        <w:rPr>
          <w:rFonts w:ascii="Times New Roman" w:hAnsi="Times New Roman" w:cs="Times New Roman"/>
          <w:sz w:val="24"/>
          <w:szCs w:val="24"/>
        </w:rPr>
        <w:t>.</w:t>
      </w:r>
    </w:p>
    <w:p w:rsidR="007850CF" w:rsidRDefault="007850CF" w:rsidP="007850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There is no storm drain system in Hooper.  </w:t>
      </w:r>
    </w:p>
    <w:p w:rsidR="00E33362" w:rsidRDefault="007850CF" w:rsidP="00E3336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Hooper water is a private culinary water provider.  </w:t>
      </w:r>
      <w:r w:rsidR="004C31CC">
        <w:rPr>
          <w:rFonts w:ascii="Times New Roman" w:hAnsi="Times New Roman" w:cs="Times New Roman"/>
          <w:sz w:val="24"/>
          <w:szCs w:val="24"/>
        </w:rPr>
        <w:t>Fi</w:t>
      </w:r>
      <w:r>
        <w:rPr>
          <w:rFonts w:ascii="Times New Roman" w:hAnsi="Times New Roman" w:cs="Times New Roman"/>
          <w:sz w:val="24"/>
          <w:szCs w:val="24"/>
        </w:rPr>
        <w:t>re flow issues are common.  The county requires at least 750 gpm, most cities require at least 1,000 gpm for fire flow at hydrants.  The Hoop</w:t>
      </w:r>
      <w:r w:rsidR="004C31CC">
        <w:rPr>
          <w:rFonts w:ascii="Times New Roman" w:hAnsi="Times New Roman" w:cs="Times New Roman"/>
          <w:sz w:val="24"/>
          <w:szCs w:val="24"/>
        </w:rPr>
        <w:t>er area is lucky to get 550</w:t>
      </w:r>
      <w:r w:rsidR="00E33362">
        <w:rPr>
          <w:rFonts w:ascii="Times New Roman" w:hAnsi="Times New Roman" w:cs="Times New Roman"/>
          <w:sz w:val="24"/>
          <w:szCs w:val="24"/>
        </w:rPr>
        <w:t xml:space="preserve"> gpm where 4” lines are present</w:t>
      </w:r>
      <w:r w:rsidR="002A1E5F">
        <w:rPr>
          <w:rFonts w:ascii="Times New Roman" w:hAnsi="Times New Roman" w:cs="Times New Roman"/>
          <w:sz w:val="24"/>
          <w:szCs w:val="24"/>
        </w:rPr>
        <w:t>.</w:t>
      </w:r>
    </w:p>
    <w:p w:rsidR="002A1E5F" w:rsidRPr="002A1E5F" w:rsidRDefault="002A1E5F" w:rsidP="002A1E5F">
      <w:pPr>
        <w:rPr>
          <w:rFonts w:ascii="Times New Roman" w:hAnsi="Times New Roman"/>
          <w:sz w:val="24"/>
          <w:szCs w:val="24"/>
        </w:rPr>
      </w:pPr>
      <w:r>
        <w:rPr>
          <w:rFonts w:ascii="Times New Roman" w:hAnsi="Times New Roman"/>
          <w:sz w:val="24"/>
          <w:szCs w:val="24"/>
        </w:rPr>
        <w:t>The first step taken was to rezone most of the agricultural property in the County A-10</w:t>
      </w:r>
      <w:r w:rsidR="007B2FAA">
        <w:rPr>
          <w:rFonts w:ascii="Times New Roman" w:hAnsi="Times New Roman"/>
          <w:sz w:val="24"/>
          <w:szCs w:val="24"/>
        </w:rPr>
        <w:t>.  This requires a minimum of 10 acres to build one house.  The effort has worked wonderfully</w:t>
      </w:r>
      <w:r w:rsidR="00316685">
        <w:rPr>
          <w:rFonts w:ascii="Times New Roman" w:hAnsi="Times New Roman"/>
          <w:sz w:val="24"/>
          <w:szCs w:val="24"/>
        </w:rPr>
        <w:t xml:space="preserve"> and we have not encountered many problems with it.  It encourages developers to annex before considering new development.  </w:t>
      </w:r>
      <w:r w:rsidR="00195413">
        <w:rPr>
          <w:rFonts w:ascii="Times New Roman" w:hAnsi="Times New Roman"/>
          <w:sz w:val="24"/>
          <w:szCs w:val="24"/>
        </w:rPr>
        <w:t xml:space="preserve">However, there </w:t>
      </w:r>
      <w:r w:rsidR="006F22AF">
        <w:rPr>
          <w:rFonts w:ascii="Times New Roman" w:hAnsi="Times New Roman"/>
          <w:sz w:val="24"/>
          <w:szCs w:val="24"/>
        </w:rPr>
        <w:t>are still some problems</w:t>
      </w:r>
      <w:r w:rsidR="00195413">
        <w:rPr>
          <w:rFonts w:ascii="Times New Roman" w:hAnsi="Times New Roman"/>
          <w:sz w:val="24"/>
          <w:szCs w:val="24"/>
        </w:rPr>
        <w:t xml:space="preserve">.  The Mutton Hollow area was left zoned AE (1/2 acre zoning) because they are in a township.  </w:t>
      </w:r>
      <w:r w:rsidR="00045767">
        <w:rPr>
          <w:rFonts w:ascii="Times New Roman" w:hAnsi="Times New Roman"/>
          <w:sz w:val="24"/>
          <w:szCs w:val="24"/>
        </w:rPr>
        <w:t>A-1 and A-5 properties that were in agriculture protection areas</w:t>
      </w:r>
      <w:r w:rsidR="00A65F62">
        <w:rPr>
          <w:rFonts w:ascii="Times New Roman" w:hAnsi="Times New Roman"/>
          <w:sz w:val="24"/>
          <w:szCs w:val="24"/>
        </w:rPr>
        <w:t xml:space="preserve"> were required by law to maintain their existing zoning.  That has created some challenges.</w:t>
      </w:r>
    </w:p>
    <w:p w:rsidR="00321DBE" w:rsidRDefault="007850CF" w:rsidP="00224C13">
      <w:pPr>
        <w:pStyle w:val="Default"/>
        <w:rPr>
          <w:rFonts w:ascii="Times New Roman" w:hAnsi="Times New Roman" w:cs="Times New Roman"/>
          <w:color w:val="2A2A2A"/>
        </w:rPr>
      </w:pPr>
      <w:r>
        <w:rPr>
          <w:rFonts w:ascii="Times New Roman" w:hAnsi="Times New Roman" w:cs="Times New Roman"/>
          <w:color w:val="2A2A2A"/>
        </w:rPr>
        <w:t>Therefore staff is proposing the following:</w:t>
      </w:r>
    </w:p>
    <w:p w:rsidR="007850CF" w:rsidRDefault="007850CF" w:rsidP="00224C13">
      <w:pPr>
        <w:pStyle w:val="Default"/>
        <w:rPr>
          <w:rFonts w:ascii="Times New Roman" w:hAnsi="Times New Roman" w:cs="Times New Roman"/>
          <w:color w:val="2A2A2A"/>
        </w:rPr>
      </w:pPr>
    </w:p>
    <w:p w:rsidR="004907CB" w:rsidRDefault="00B720F7" w:rsidP="007850CF">
      <w:pPr>
        <w:pStyle w:val="Default"/>
        <w:numPr>
          <w:ilvl w:val="0"/>
          <w:numId w:val="4"/>
        </w:numPr>
        <w:rPr>
          <w:rFonts w:ascii="Times New Roman" w:hAnsi="Times New Roman" w:cs="Times New Roman"/>
          <w:color w:val="2A2A2A"/>
        </w:rPr>
      </w:pPr>
      <w:r>
        <w:rPr>
          <w:rFonts w:ascii="Times New Roman" w:hAnsi="Times New Roman" w:cs="Times New Roman"/>
          <w:color w:val="2A2A2A"/>
        </w:rPr>
        <w:t>Modify the existing AE, A-</w:t>
      </w:r>
      <w:r w:rsidR="007850CF">
        <w:rPr>
          <w:rFonts w:ascii="Times New Roman" w:hAnsi="Times New Roman" w:cs="Times New Roman"/>
          <w:color w:val="2A2A2A"/>
        </w:rPr>
        <w:t>1</w:t>
      </w:r>
      <w:r>
        <w:rPr>
          <w:rFonts w:ascii="Times New Roman" w:hAnsi="Times New Roman" w:cs="Times New Roman"/>
          <w:color w:val="2A2A2A"/>
        </w:rPr>
        <w:t xml:space="preserve">, </w:t>
      </w:r>
      <w:r w:rsidR="00942EA8">
        <w:rPr>
          <w:rFonts w:ascii="Times New Roman" w:hAnsi="Times New Roman" w:cs="Times New Roman"/>
          <w:color w:val="2A2A2A"/>
        </w:rPr>
        <w:t>A-5, and A-10</w:t>
      </w:r>
      <w:r w:rsidR="007850CF">
        <w:rPr>
          <w:rFonts w:ascii="Times New Roman" w:hAnsi="Times New Roman" w:cs="Times New Roman"/>
          <w:color w:val="2A2A2A"/>
        </w:rPr>
        <w:t xml:space="preserve"> zone</w:t>
      </w:r>
      <w:r w:rsidR="003E0525">
        <w:rPr>
          <w:rFonts w:ascii="Times New Roman" w:hAnsi="Times New Roman" w:cs="Times New Roman"/>
          <w:color w:val="2A2A2A"/>
        </w:rPr>
        <w:t xml:space="preserve">s </w:t>
      </w:r>
      <w:r w:rsidR="002926C2">
        <w:rPr>
          <w:rFonts w:ascii="Times New Roman" w:hAnsi="Times New Roman" w:cs="Times New Roman"/>
          <w:color w:val="2A2A2A"/>
        </w:rPr>
        <w:t>to r</w:t>
      </w:r>
      <w:r w:rsidR="004907CB">
        <w:rPr>
          <w:rFonts w:ascii="Times New Roman" w:hAnsi="Times New Roman" w:cs="Times New Roman"/>
          <w:color w:val="2A2A2A"/>
        </w:rPr>
        <w:t>emove any ability to cluster homes on smaller lots</w:t>
      </w:r>
      <w:r w:rsidR="007850CF">
        <w:rPr>
          <w:rFonts w:ascii="Times New Roman" w:hAnsi="Times New Roman" w:cs="Times New Roman"/>
          <w:color w:val="2A2A2A"/>
        </w:rPr>
        <w:t xml:space="preserve">, </w:t>
      </w:r>
      <w:r w:rsidR="00D7078C">
        <w:rPr>
          <w:rFonts w:ascii="Times New Roman" w:hAnsi="Times New Roman" w:cs="Times New Roman"/>
          <w:color w:val="2A2A2A"/>
        </w:rPr>
        <w:t xml:space="preserve">thus leaving the only option to </w:t>
      </w:r>
      <w:r w:rsidR="009B1E66">
        <w:rPr>
          <w:rFonts w:ascii="Times New Roman" w:hAnsi="Times New Roman" w:cs="Times New Roman"/>
          <w:color w:val="2A2A2A"/>
        </w:rPr>
        <w:t>meet the underlying lot size.</w:t>
      </w:r>
    </w:p>
    <w:p w:rsidR="004907CB" w:rsidRDefault="008F5637" w:rsidP="007850CF">
      <w:pPr>
        <w:pStyle w:val="Default"/>
        <w:numPr>
          <w:ilvl w:val="0"/>
          <w:numId w:val="4"/>
        </w:numPr>
        <w:rPr>
          <w:rFonts w:ascii="Times New Roman" w:hAnsi="Times New Roman" w:cs="Times New Roman"/>
          <w:color w:val="2A2A2A"/>
        </w:rPr>
      </w:pPr>
      <w:r>
        <w:rPr>
          <w:rFonts w:ascii="Times New Roman" w:hAnsi="Times New Roman" w:cs="Times New Roman"/>
          <w:color w:val="2A2A2A"/>
        </w:rPr>
        <w:t xml:space="preserve">Add two family dwellings as a permitted use in each of these zones.  This meets the state law to allow internal </w:t>
      </w:r>
      <w:r w:rsidR="005967E4">
        <w:rPr>
          <w:rFonts w:ascii="Times New Roman" w:hAnsi="Times New Roman" w:cs="Times New Roman"/>
          <w:color w:val="2A2A2A"/>
        </w:rPr>
        <w:t>Accessory Dwelling Units, essentially allowing every home to have a basement apartment.  I will follow this up with a more extensive ADU ordinance at a later date.</w:t>
      </w:r>
    </w:p>
    <w:p w:rsidR="006B602E" w:rsidRDefault="006B602E" w:rsidP="00224C13">
      <w:pPr>
        <w:pStyle w:val="Default"/>
        <w:rPr>
          <w:rFonts w:ascii="Times New Roman" w:hAnsi="Times New Roman" w:cs="Times New Roman"/>
          <w:color w:val="2A2A2A"/>
        </w:rPr>
      </w:pPr>
    </w:p>
    <w:p w:rsidR="006D35B8" w:rsidRDefault="006D35B8" w:rsidP="00224C13">
      <w:pPr>
        <w:pStyle w:val="Default"/>
        <w:rPr>
          <w:rFonts w:ascii="Times New Roman" w:hAnsi="Times New Roman" w:cs="Times New Roman"/>
          <w:color w:val="2A2A2A"/>
        </w:rPr>
      </w:pPr>
      <w:r>
        <w:rPr>
          <w:rFonts w:ascii="Times New Roman" w:hAnsi="Times New Roman" w:cs="Times New Roman"/>
          <w:color w:val="2A2A2A"/>
        </w:rPr>
        <w:t>Existing approved subdivision lots and lots of record are</w:t>
      </w:r>
      <w:r w:rsidR="006727E5">
        <w:rPr>
          <w:rFonts w:ascii="Times New Roman" w:hAnsi="Times New Roman" w:cs="Times New Roman"/>
          <w:color w:val="2A2A2A"/>
        </w:rPr>
        <w:t xml:space="preserve"> </w:t>
      </w:r>
      <w:r>
        <w:rPr>
          <w:rFonts w:ascii="Times New Roman" w:hAnsi="Times New Roman" w:cs="Times New Roman"/>
          <w:color w:val="2A2A2A"/>
        </w:rPr>
        <w:t xml:space="preserve">still good.  They will be called legal non-conforming lots.  </w:t>
      </w:r>
      <w:r w:rsidR="006727E5">
        <w:rPr>
          <w:rFonts w:ascii="Times New Roman" w:hAnsi="Times New Roman" w:cs="Times New Roman"/>
          <w:color w:val="2A2A2A"/>
        </w:rPr>
        <w:t xml:space="preserve">Existing property owners will see no change whatsoever with their property.  This will not affect property taxes, animal keeping rights or agricultural pursuits.  </w:t>
      </w:r>
      <w:r>
        <w:rPr>
          <w:rFonts w:ascii="Times New Roman" w:hAnsi="Times New Roman" w:cs="Times New Roman"/>
          <w:color w:val="2A2A2A"/>
        </w:rPr>
        <w:t xml:space="preserve">These changes only affect future development. </w:t>
      </w:r>
      <w:r w:rsidR="008367AA">
        <w:rPr>
          <w:rFonts w:ascii="Times New Roman" w:hAnsi="Times New Roman" w:cs="Times New Roman"/>
          <w:color w:val="2A2A2A"/>
        </w:rPr>
        <w:t xml:space="preserve"> </w:t>
      </w:r>
    </w:p>
    <w:p w:rsidR="00612769" w:rsidRDefault="00612769" w:rsidP="00224C13">
      <w:pPr>
        <w:pStyle w:val="Default"/>
        <w:rPr>
          <w:rFonts w:ascii="Times New Roman" w:hAnsi="Times New Roman" w:cs="Times New Roman"/>
          <w:color w:val="2A2A2A"/>
        </w:rPr>
      </w:pPr>
    </w:p>
    <w:p w:rsidR="00612769" w:rsidRDefault="00612769" w:rsidP="00224C13">
      <w:pPr>
        <w:pStyle w:val="Default"/>
        <w:rPr>
          <w:rFonts w:ascii="Times New Roman" w:hAnsi="Times New Roman" w:cs="Times New Roman"/>
          <w:color w:val="2A2A2A"/>
        </w:rPr>
      </w:pPr>
    </w:p>
    <w:sectPr w:rsidR="00612769" w:rsidSect="001936CC">
      <w:headerReference w:type="default" r:id="rId7"/>
      <w:footerReference w:type="default" r:id="rId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B05" w:rsidRDefault="005E3B05" w:rsidP="006567E3">
      <w:pPr>
        <w:spacing w:after="0" w:line="240" w:lineRule="auto"/>
      </w:pPr>
      <w:r>
        <w:separator/>
      </w:r>
    </w:p>
  </w:endnote>
  <w:endnote w:type="continuationSeparator" w:id="0">
    <w:p w:rsidR="005E3B05" w:rsidRDefault="005E3B05" w:rsidP="0065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DF4" w:rsidRDefault="00E86DF4" w:rsidP="000956D8">
    <w:pPr>
      <w:pStyle w:val="Footer"/>
    </w:pPr>
    <w:r w:rsidRPr="001936CC">
      <w:rPr>
        <w:noProof/>
      </w:rPr>
      <w:drawing>
        <wp:anchor distT="0" distB="0" distL="114300" distR="114300" simplePos="0" relativeHeight="251675648" behindDoc="1" locked="0" layoutInCell="1" allowOverlap="1" wp14:anchorId="0B8EB7E5" wp14:editId="7D317FAA">
          <wp:simplePos x="0" y="0"/>
          <wp:positionH relativeFrom="column">
            <wp:posOffset>2028825</wp:posOffset>
          </wp:positionH>
          <wp:positionV relativeFrom="paragraph">
            <wp:posOffset>199390</wp:posOffset>
          </wp:positionV>
          <wp:extent cx="1866900" cy="304800"/>
          <wp:effectExtent l="19050" t="0" r="0" b="0"/>
          <wp:wrapTight wrapText="bothSides">
            <wp:wrapPolygon edited="0">
              <wp:start x="-220" y="0"/>
              <wp:lineTo x="-220" y="20250"/>
              <wp:lineTo x="21600" y="20250"/>
              <wp:lineTo x="21600" y="0"/>
              <wp:lineTo x="-220" y="0"/>
            </wp:wrapPolygon>
          </wp:wrapTight>
          <wp:docPr id="39" name="Picture 2"/>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
                  <a:srcRect l="30612" t="65306" r="14286" b="18367"/>
                  <a:stretch>
                    <a:fillRect/>
                  </a:stretch>
                </pic:blipFill>
                <pic:spPr bwMode="auto">
                  <a:xfrm>
                    <a:off x="0" y="0"/>
                    <a:ext cx="1866900" cy="304800"/>
                  </a:xfrm>
                  <a:prstGeom prst="rect">
                    <a:avLst/>
                  </a:prstGeom>
                  <a:noFill/>
                  <a:ln w="9525">
                    <a:noFill/>
                    <a:miter lim="800000"/>
                    <a:headEnd/>
                    <a:tailEnd/>
                  </a:ln>
                </pic:spPr>
              </pic:pic>
            </a:graphicData>
          </a:graphic>
        </wp:anchor>
      </w:drawing>
    </w:r>
    <w:r w:rsidR="00602201">
      <w:rPr>
        <w:noProof/>
      </w:rPr>
      <mc:AlternateContent>
        <mc:Choice Requires="wps">
          <w:drawing>
            <wp:anchor distT="0" distB="0" distL="114300" distR="114300" simplePos="0" relativeHeight="251673600" behindDoc="0" locked="0" layoutInCell="1" allowOverlap="1" wp14:anchorId="6EFB94CA" wp14:editId="44880923">
              <wp:simplePos x="0" y="0"/>
              <wp:positionH relativeFrom="column">
                <wp:posOffset>3981450</wp:posOffset>
              </wp:positionH>
              <wp:positionV relativeFrom="paragraph">
                <wp:posOffset>342900</wp:posOffset>
              </wp:positionV>
              <wp:extent cx="2771775" cy="635"/>
              <wp:effectExtent l="19050" t="19050" r="19050" b="18415"/>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635"/>
                      </a:xfrm>
                      <a:prstGeom prst="straightConnector1">
                        <a:avLst/>
                      </a:prstGeom>
                      <a:noFill/>
                      <a:ln w="28575">
                        <a:solidFill>
                          <a:srgbClr val="54B94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EF5CE5" id="_x0000_t32" coordsize="21600,21600" o:spt="32" o:oned="t" path="m,l21600,21600e" filled="f">
              <v:path arrowok="t" fillok="f" o:connecttype="none"/>
              <o:lock v:ext="edit" shapetype="t"/>
            </v:shapetype>
            <v:shape id="AutoShape 11" o:spid="_x0000_s1026" type="#_x0000_t32" style="position:absolute;margin-left:313.5pt;margin-top:27pt;width:218.2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" strokecolor="#54b948" strokeweight="2.25pt"/>
          </w:pict>
        </mc:Fallback>
      </mc:AlternateContent>
    </w:r>
    <w:r w:rsidR="00602201">
      <w:rPr>
        <w:noProof/>
      </w:rPr>
      <mc:AlternateContent>
        <mc:Choice Requires="wps">
          <w:drawing>
            <wp:anchor distT="0" distB="0" distL="114300" distR="114300" simplePos="0" relativeHeight="251672576" behindDoc="0" locked="0" layoutInCell="1" allowOverlap="1" wp14:anchorId="31D35204" wp14:editId="12FE362D">
              <wp:simplePos x="0" y="0"/>
              <wp:positionH relativeFrom="column">
                <wp:posOffset>-847725</wp:posOffset>
              </wp:positionH>
              <wp:positionV relativeFrom="paragraph">
                <wp:posOffset>332740</wp:posOffset>
              </wp:positionV>
              <wp:extent cx="2809875" cy="635"/>
              <wp:effectExtent l="19050" t="18415" r="19050" b="190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9875" cy="635"/>
                      </a:xfrm>
                      <a:prstGeom prst="straightConnector1">
                        <a:avLst/>
                      </a:prstGeom>
                      <a:noFill/>
                      <a:ln w="28575">
                        <a:solidFill>
                          <a:srgbClr val="54B94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4FA86" id="AutoShape 10" o:spid="_x0000_s1026" type="#_x0000_t32" style="position:absolute;margin-left:-66.75pt;margin-top:26.2pt;width:221.2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" strokecolor="#54b948" strokeweight="2.25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B05" w:rsidRDefault="005E3B05" w:rsidP="006567E3">
      <w:pPr>
        <w:spacing w:after="0" w:line="240" w:lineRule="auto"/>
      </w:pPr>
      <w:r>
        <w:separator/>
      </w:r>
    </w:p>
  </w:footnote>
  <w:footnote w:type="continuationSeparator" w:id="0">
    <w:p w:rsidR="005E3B05" w:rsidRDefault="005E3B05" w:rsidP="00656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DF4" w:rsidRPr="00E245CA" w:rsidRDefault="00E86DF4" w:rsidP="0011597F">
    <w:pPr>
      <w:pStyle w:val="NoSpacing"/>
      <w:jc w:val="center"/>
      <w:rPr>
        <w:rFonts w:ascii="Times New Roman" w:hAnsi="Times New Roman"/>
        <w:b/>
        <w:i/>
        <w:sz w:val="48"/>
        <w:szCs w:val="48"/>
      </w:rPr>
    </w:pPr>
    <w:r w:rsidRPr="00E245CA">
      <w:rPr>
        <w:rFonts w:ascii="Times New Roman" w:hAnsi="Times New Roman"/>
        <w:b/>
        <w:i/>
        <w:noProof/>
        <w:sz w:val="48"/>
        <w:szCs w:val="48"/>
      </w:rPr>
      <w:drawing>
        <wp:anchor distT="0" distB="0" distL="114300" distR="114300" simplePos="0" relativeHeight="251669504" behindDoc="1" locked="0" layoutInCell="1" allowOverlap="1" wp14:anchorId="5B3BE86E" wp14:editId="2450A944">
          <wp:simplePos x="0" y="0"/>
          <wp:positionH relativeFrom="column">
            <wp:posOffset>-638175</wp:posOffset>
          </wp:positionH>
          <wp:positionV relativeFrom="paragraph">
            <wp:posOffset>-104775</wp:posOffset>
          </wp:positionV>
          <wp:extent cx="1162050" cy="1114425"/>
          <wp:effectExtent l="19050" t="0" r="0" b="0"/>
          <wp:wrapTight wrapText="bothSides">
            <wp:wrapPolygon edited="0">
              <wp:start x="-354" y="0"/>
              <wp:lineTo x="-354" y="21415"/>
              <wp:lineTo x="21600" y="21415"/>
              <wp:lineTo x="21600" y="0"/>
              <wp:lineTo x="-354" y="0"/>
            </wp:wrapPolygon>
          </wp:wrapTight>
          <wp:docPr id="38"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srcRect l="14782" t="27826" r="46957" b="9565"/>
                  <a:stretch>
                    <a:fillRect/>
                  </a:stretch>
                </pic:blipFill>
                <pic:spPr bwMode="auto">
                  <a:xfrm>
                    <a:off x="0" y="0"/>
                    <a:ext cx="1162050" cy="1114425"/>
                  </a:xfrm>
                  <a:prstGeom prst="rect">
                    <a:avLst/>
                  </a:prstGeom>
                  <a:noFill/>
                  <a:ln w="9525">
                    <a:noFill/>
                    <a:miter lim="800000"/>
                    <a:headEnd/>
                    <a:tailEnd/>
                  </a:ln>
                </pic:spPr>
              </pic:pic>
            </a:graphicData>
          </a:graphic>
        </wp:anchor>
      </w:drawing>
    </w:r>
    <w:r w:rsidR="009732C6">
      <w:rPr>
        <w:rFonts w:ascii="Times New Roman" w:hAnsi="Times New Roman"/>
        <w:b/>
        <w:i/>
        <w:sz w:val="48"/>
        <w:szCs w:val="48"/>
      </w:rPr>
      <w:t xml:space="preserve">           </w:t>
    </w:r>
    <w:r w:rsidR="00BF7CB8" w:rsidRPr="00E245CA">
      <w:rPr>
        <w:rFonts w:ascii="Times New Roman" w:hAnsi="Times New Roman"/>
        <w:b/>
        <w:i/>
        <w:sz w:val="48"/>
        <w:szCs w:val="48"/>
      </w:rPr>
      <w:t>Community</w:t>
    </w:r>
    <w:r w:rsidR="00E245CA">
      <w:rPr>
        <w:rFonts w:ascii="Times New Roman" w:hAnsi="Times New Roman"/>
        <w:b/>
        <w:i/>
        <w:sz w:val="48"/>
        <w:szCs w:val="48"/>
      </w:rPr>
      <w:t xml:space="preserve"> </w:t>
    </w:r>
    <w:r w:rsidR="00BF7CB8" w:rsidRPr="00E245CA">
      <w:rPr>
        <w:rFonts w:ascii="Times New Roman" w:hAnsi="Times New Roman"/>
        <w:b/>
        <w:i/>
        <w:sz w:val="48"/>
        <w:szCs w:val="48"/>
      </w:rPr>
      <w:t>and Economic</w:t>
    </w:r>
    <w:r w:rsidR="00E245CA">
      <w:rPr>
        <w:rFonts w:ascii="Times New Roman" w:hAnsi="Times New Roman"/>
        <w:b/>
        <w:i/>
        <w:sz w:val="48"/>
        <w:szCs w:val="48"/>
      </w:rPr>
      <w:t xml:space="preserve"> </w:t>
    </w:r>
    <w:r w:rsidR="00BF7CB8" w:rsidRPr="00E245CA">
      <w:rPr>
        <w:rFonts w:ascii="Times New Roman" w:hAnsi="Times New Roman"/>
        <w:b/>
        <w:i/>
        <w:sz w:val="48"/>
        <w:szCs w:val="48"/>
      </w:rPr>
      <w:t>Development</w:t>
    </w:r>
  </w:p>
  <w:p w:rsidR="00E86DF4" w:rsidRDefault="00602201">
    <w:pPr>
      <w:pStyle w:val="Header"/>
    </w:pPr>
    <w:r>
      <w:rPr>
        <w:noProof/>
      </w:rPr>
      <mc:AlternateContent>
        <mc:Choice Requires="wps">
          <w:drawing>
            <wp:anchor distT="0" distB="0" distL="114300" distR="114300" simplePos="0" relativeHeight="251667456" behindDoc="0" locked="0" layoutInCell="1" allowOverlap="1" wp14:anchorId="457A5F5C" wp14:editId="02A9151B">
              <wp:simplePos x="0" y="0"/>
              <wp:positionH relativeFrom="column">
                <wp:posOffset>941705</wp:posOffset>
              </wp:positionH>
              <wp:positionV relativeFrom="paragraph">
                <wp:posOffset>138430</wp:posOffset>
              </wp:positionV>
              <wp:extent cx="5039995" cy="573405"/>
              <wp:effectExtent l="0" t="0" r="0" b="127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3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56D8" w:rsidRDefault="00B64C22" w:rsidP="004D6813">
                          <w:pPr>
                            <w:pStyle w:val="NoSpacing"/>
                            <w:jc w:val="center"/>
                            <w:rPr>
                              <w:rFonts w:ascii="Times New Roman" w:hAnsi="Times New Roman"/>
                            </w:rPr>
                          </w:pPr>
                          <w:r>
                            <w:rPr>
                              <w:rFonts w:ascii="Times New Roman" w:hAnsi="Times New Roman"/>
                            </w:rPr>
                            <w:t xml:space="preserve">Davis County Administration Building, 61 South Main Street, </w:t>
                          </w:r>
                          <w:r w:rsidR="00E86DF4" w:rsidRPr="00F40F49">
                            <w:rPr>
                              <w:rFonts w:ascii="Times New Roman" w:hAnsi="Times New Roman"/>
                            </w:rPr>
                            <w:t>P.O. Box 618</w:t>
                          </w:r>
                          <w:r>
                            <w:rPr>
                              <w:rFonts w:ascii="Times New Roman" w:hAnsi="Times New Roman"/>
                            </w:rPr>
                            <w:t>,</w:t>
                          </w:r>
                        </w:p>
                        <w:p w:rsidR="00E86DF4" w:rsidRPr="00F40F49" w:rsidRDefault="000956D8" w:rsidP="004D6813">
                          <w:pPr>
                            <w:pStyle w:val="NoSpacing"/>
                            <w:jc w:val="center"/>
                            <w:rPr>
                              <w:rFonts w:ascii="Times New Roman" w:hAnsi="Times New Roman"/>
                            </w:rPr>
                          </w:pPr>
                          <w:r>
                            <w:rPr>
                              <w:rFonts w:ascii="Times New Roman" w:hAnsi="Times New Roman"/>
                            </w:rPr>
                            <w:t xml:space="preserve">Suite 304, </w:t>
                          </w:r>
                          <w:r w:rsidR="00E86DF4" w:rsidRPr="00F40F49">
                            <w:rPr>
                              <w:rFonts w:ascii="Times New Roman" w:hAnsi="Times New Roman"/>
                            </w:rPr>
                            <w:t>Farmington Utah 84025</w:t>
                          </w:r>
                        </w:p>
                        <w:p w:rsidR="00E86DF4" w:rsidRPr="00F40F49" w:rsidRDefault="00E86DF4" w:rsidP="004D6813">
                          <w:pPr>
                            <w:pStyle w:val="NoSpacing"/>
                            <w:jc w:val="center"/>
                            <w:rPr>
                              <w:rFonts w:ascii="Times New Roman" w:hAnsi="Times New Roman"/>
                            </w:rPr>
                          </w:pPr>
                          <w:r w:rsidRPr="00F40F49">
                            <w:rPr>
                              <w:rFonts w:ascii="Times New Roman" w:hAnsi="Times New Roman"/>
                            </w:rPr>
                            <w:t xml:space="preserve">Telephone:  (801) 451-3279 - Fax: (801) 451-3281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7A5F5C" id="_x0000_t202" coordsize="21600,21600" o:spt="202" path="m,l,21600r21600,l21600,xe">
              <v:stroke joinstyle="miter"/>
              <v:path gradientshapeok="t" o:connecttype="rect"/>
            </v:shapetype>
            <v:shape id="Text Box 6" o:spid="_x0000_s1026" type="#_x0000_t202" style="position:absolute;margin-left:74.15pt;margin-top:10.9pt;width:396.85pt;height:45.1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" stroked="f">
              <v:textbox style="mso-fit-shape-to-text:t">
                <w:txbxContent>
                  <w:p w:rsidR="000956D8" w:rsidRDefault="00B64C22" w:rsidP="004D6813">
                    <w:pPr>
                      <w:pStyle w:val="NoSpacing"/>
                      <w:jc w:val="center"/>
                      <w:rPr>
                        <w:rFonts w:ascii="Times New Roman" w:hAnsi="Times New Roman"/>
                      </w:rPr>
                    </w:pPr>
                    <w:r>
                      <w:rPr>
                        <w:rFonts w:ascii="Times New Roman" w:hAnsi="Times New Roman"/>
                      </w:rPr>
                      <w:t xml:space="preserve">Davis County Administration Building, 61 South Main Street, </w:t>
                    </w:r>
                    <w:r w:rsidR="00E86DF4" w:rsidRPr="00F40F49">
                      <w:rPr>
                        <w:rFonts w:ascii="Times New Roman" w:hAnsi="Times New Roman"/>
                      </w:rPr>
                      <w:t>P.O. Box 618</w:t>
                    </w:r>
                    <w:r>
                      <w:rPr>
                        <w:rFonts w:ascii="Times New Roman" w:hAnsi="Times New Roman"/>
                      </w:rPr>
                      <w:t>,</w:t>
                    </w:r>
                  </w:p>
                  <w:p w:rsidR="00E86DF4" w:rsidRPr="00F40F49" w:rsidRDefault="000956D8" w:rsidP="004D6813">
                    <w:pPr>
                      <w:pStyle w:val="NoSpacing"/>
                      <w:jc w:val="center"/>
                      <w:rPr>
                        <w:rFonts w:ascii="Times New Roman" w:hAnsi="Times New Roman"/>
                      </w:rPr>
                    </w:pPr>
                    <w:r>
                      <w:rPr>
                        <w:rFonts w:ascii="Times New Roman" w:hAnsi="Times New Roman"/>
                      </w:rPr>
                      <w:t xml:space="preserve">Suite 304, </w:t>
                    </w:r>
                    <w:r w:rsidR="00E86DF4" w:rsidRPr="00F40F49">
                      <w:rPr>
                        <w:rFonts w:ascii="Times New Roman" w:hAnsi="Times New Roman"/>
                      </w:rPr>
                      <w:t>Farmington Utah 84025</w:t>
                    </w:r>
                  </w:p>
                  <w:p w:rsidR="00E86DF4" w:rsidRPr="00F40F49" w:rsidRDefault="00E86DF4" w:rsidP="004D6813">
                    <w:pPr>
                      <w:pStyle w:val="NoSpacing"/>
                      <w:jc w:val="center"/>
                      <w:rPr>
                        <w:rFonts w:ascii="Times New Roman" w:hAnsi="Times New Roman"/>
                      </w:rPr>
                    </w:pPr>
                    <w:r w:rsidRPr="00F40F49">
                      <w:rPr>
                        <w:rFonts w:ascii="Times New Roman" w:hAnsi="Times New Roman"/>
                      </w:rPr>
                      <w:t xml:space="preserve">Telephone:  (801) 451-3279 - Fax: (801) 451-3281 </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2B9B67A1" wp14:editId="03E35586">
              <wp:simplePos x="0" y="0"/>
              <wp:positionH relativeFrom="column">
                <wp:posOffset>752475</wp:posOffset>
              </wp:positionH>
              <wp:positionV relativeFrom="paragraph">
                <wp:posOffset>52070</wp:posOffset>
              </wp:positionV>
              <wp:extent cx="5381625" cy="0"/>
              <wp:effectExtent l="19050" t="23495" r="19050" b="1460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1625" cy="0"/>
                      </a:xfrm>
                      <a:prstGeom prst="straightConnector1">
                        <a:avLst/>
                      </a:prstGeom>
                      <a:noFill/>
                      <a:ln w="28575">
                        <a:solidFill>
                          <a:srgbClr val="54B94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BDE7B8" id="_x0000_t32" coordsize="21600,21600" o:spt="32" o:oned="t" path="m,l21600,21600e" filled="f">
              <v:path arrowok="t" fillok="f" o:connecttype="none"/>
              <o:lock v:ext="edit" shapetype="t"/>
            </v:shapetype>
            <v:shape id="AutoShape 8" o:spid="_x0000_s1026" type="#_x0000_t32" style="position:absolute;margin-left:59.25pt;margin-top:4.1pt;width:423.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" strokecolor="#54b948" strokeweight="2.25pt"/>
          </w:pict>
        </mc:Fallback>
      </mc:AlternateContent>
    </w:r>
    <w:r>
      <w:rPr>
        <w:noProof/>
      </w:rPr>
      <mc:AlternateContent>
        <mc:Choice Requires="wps">
          <w:drawing>
            <wp:anchor distT="0" distB="0" distL="114300" distR="114300" simplePos="0" relativeHeight="251671552" behindDoc="0" locked="0" layoutInCell="1" allowOverlap="1" wp14:anchorId="4354AB7A" wp14:editId="22435132">
              <wp:simplePos x="0" y="0"/>
              <wp:positionH relativeFrom="column">
                <wp:posOffset>752475</wp:posOffset>
              </wp:positionH>
              <wp:positionV relativeFrom="paragraph">
                <wp:posOffset>99695</wp:posOffset>
              </wp:positionV>
              <wp:extent cx="5381625" cy="0"/>
              <wp:effectExtent l="9525" t="13970" r="9525" b="1460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1625" cy="0"/>
                      </a:xfrm>
                      <a:prstGeom prst="straightConnector1">
                        <a:avLst/>
                      </a:prstGeom>
                      <a:noFill/>
                      <a:ln w="19050">
                        <a:solidFill>
                          <a:srgbClr val="0081C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60277D" id="AutoShape 9" o:spid="_x0000_s1026" type="#_x0000_t32" style="position:absolute;margin-left:59.25pt;margin-top:7.85pt;width:423.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" strokecolor="#0081c6" strokeweight="1.5pt"/>
          </w:pict>
        </mc:Fallback>
      </mc:AlternateContent>
    </w:r>
  </w:p>
  <w:p w:rsidR="00E86DF4" w:rsidRDefault="00E86DF4" w:rsidP="00A67983">
    <w:pPr>
      <w:pStyle w:val="NoSpacing"/>
      <w:ind w:left="-450"/>
      <w:rPr>
        <w:i/>
      </w:rPr>
    </w:pPr>
  </w:p>
  <w:p w:rsidR="00E86DF4" w:rsidRDefault="00E86DF4" w:rsidP="00A67983">
    <w:pPr>
      <w:pStyle w:val="NoSpacing"/>
      <w:ind w:left="-450"/>
      <w:rPr>
        <w:i/>
      </w:rPr>
    </w:pPr>
  </w:p>
  <w:p w:rsidR="00E86DF4" w:rsidRPr="009A00FC" w:rsidRDefault="0038620B" w:rsidP="00F56F49">
    <w:pPr>
      <w:pStyle w:val="NoSpacing"/>
      <w:ind w:left="-900"/>
      <w:rPr>
        <w:rFonts w:ascii="Times New Roman" w:hAnsi="Times New Roman"/>
        <w:b/>
      </w:rPr>
    </w:pPr>
    <w:r>
      <w:rPr>
        <w:rFonts w:ascii="Times New Roman" w:hAnsi="Times New Roman"/>
        <w:b/>
      </w:rPr>
      <w:t>Kent G. Andersen</w:t>
    </w:r>
  </w:p>
  <w:p w:rsidR="00E86DF4" w:rsidRPr="00F40F49" w:rsidRDefault="00E86DF4" w:rsidP="00F56F49">
    <w:pPr>
      <w:pStyle w:val="NoSpacing"/>
      <w:ind w:left="-900"/>
      <w:rPr>
        <w:rFonts w:ascii="Times New Roman" w:hAnsi="Times New Roman"/>
      </w:rPr>
    </w:pPr>
    <w:r w:rsidRPr="00F40F49">
      <w:rPr>
        <w:rFonts w:ascii="Times New Roman" w:hAnsi="Times New Roman"/>
      </w:rPr>
      <w:t>Director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5171C9"/>
    <w:multiLevelType w:val="hybridMultilevel"/>
    <w:tmpl w:val="F4C02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6E10799"/>
    <w:multiLevelType w:val="hybridMultilevel"/>
    <w:tmpl w:val="46DCF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A84FF5"/>
    <w:multiLevelType w:val="hybridMultilevel"/>
    <w:tmpl w:val="01240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7C43AA"/>
    <w:multiLevelType w:val="hybridMultilevel"/>
    <w:tmpl w:val="18967618"/>
    <w:lvl w:ilvl="0" w:tplc="D80276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7E3"/>
    <w:rsid w:val="00042B2D"/>
    <w:rsid w:val="00045767"/>
    <w:rsid w:val="00052B4E"/>
    <w:rsid w:val="00056A8C"/>
    <w:rsid w:val="00056C02"/>
    <w:rsid w:val="000811E2"/>
    <w:rsid w:val="000956D8"/>
    <w:rsid w:val="000F1953"/>
    <w:rsid w:val="001010D2"/>
    <w:rsid w:val="0011090E"/>
    <w:rsid w:val="0011597F"/>
    <w:rsid w:val="00131028"/>
    <w:rsid w:val="00140730"/>
    <w:rsid w:val="001606DA"/>
    <w:rsid w:val="001936CC"/>
    <w:rsid w:val="00195413"/>
    <w:rsid w:val="001A09CF"/>
    <w:rsid w:val="001A1B73"/>
    <w:rsid w:val="001C42E4"/>
    <w:rsid w:val="001E5C1E"/>
    <w:rsid w:val="00204EE2"/>
    <w:rsid w:val="00224C13"/>
    <w:rsid w:val="002926C2"/>
    <w:rsid w:val="002A1E5F"/>
    <w:rsid w:val="002D714E"/>
    <w:rsid w:val="00316685"/>
    <w:rsid w:val="00321DBE"/>
    <w:rsid w:val="0033256B"/>
    <w:rsid w:val="00334A34"/>
    <w:rsid w:val="0038620B"/>
    <w:rsid w:val="00386AD9"/>
    <w:rsid w:val="003B54BD"/>
    <w:rsid w:val="003C6CE5"/>
    <w:rsid w:val="003E0525"/>
    <w:rsid w:val="003E2D96"/>
    <w:rsid w:val="003F3F8B"/>
    <w:rsid w:val="00402521"/>
    <w:rsid w:val="0044708E"/>
    <w:rsid w:val="004545F1"/>
    <w:rsid w:val="004615C4"/>
    <w:rsid w:val="00473149"/>
    <w:rsid w:val="004907CB"/>
    <w:rsid w:val="004C31CC"/>
    <w:rsid w:val="004D4B19"/>
    <w:rsid w:val="004D6813"/>
    <w:rsid w:val="005106A4"/>
    <w:rsid w:val="00573EC6"/>
    <w:rsid w:val="005967E4"/>
    <w:rsid w:val="005A56EE"/>
    <w:rsid w:val="005E3B05"/>
    <w:rsid w:val="005F494D"/>
    <w:rsid w:val="00602201"/>
    <w:rsid w:val="00612769"/>
    <w:rsid w:val="00631DB7"/>
    <w:rsid w:val="00631F2D"/>
    <w:rsid w:val="00641870"/>
    <w:rsid w:val="006567E3"/>
    <w:rsid w:val="006727E5"/>
    <w:rsid w:val="0069597B"/>
    <w:rsid w:val="006B602E"/>
    <w:rsid w:val="006B6A87"/>
    <w:rsid w:val="006D35B8"/>
    <w:rsid w:val="006F22AF"/>
    <w:rsid w:val="0073118E"/>
    <w:rsid w:val="00754C42"/>
    <w:rsid w:val="007850CF"/>
    <w:rsid w:val="007B1192"/>
    <w:rsid w:val="007B2FAA"/>
    <w:rsid w:val="007B6F59"/>
    <w:rsid w:val="007C4C8D"/>
    <w:rsid w:val="007F6ED0"/>
    <w:rsid w:val="008112BE"/>
    <w:rsid w:val="00813254"/>
    <w:rsid w:val="00827F00"/>
    <w:rsid w:val="008330D0"/>
    <w:rsid w:val="008367AA"/>
    <w:rsid w:val="0084270A"/>
    <w:rsid w:val="00874AE6"/>
    <w:rsid w:val="008947B7"/>
    <w:rsid w:val="008D6ED7"/>
    <w:rsid w:val="008F5637"/>
    <w:rsid w:val="00932F25"/>
    <w:rsid w:val="0093489E"/>
    <w:rsid w:val="009375CB"/>
    <w:rsid w:val="00942EA8"/>
    <w:rsid w:val="00943A34"/>
    <w:rsid w:val="00946551"/>
    <w:rsid w:val="009732C6"/>
    <w:rsid w:val="009748ED"/>
    <w:rsid w:val="009A00FC"/>
    <w:rsid w:val="009B1E66"/>
    <w:rsid w:val="009D7E65"/>
    <w:rsid w:val="009E667E"/>
    <w:rsid w:val="009E7EB2"/>
    <w:rsid w:val="00A35829"/>
    <w:rsid w:val="00A45A0D"/>
    <w:rsid w:val="00A65F62"/>
    <w:rsid w:val="00A67983"/>
    <w:rsid w:val="00AD3886"/>
    <w:rsid w:val="00AD6690"/>
    <w:rsid w:val="00AE0992"/>
    <w:rsid w:val="00B05C90"/>
    <w:rsid w:val="00B37441"/>
    <w:rsid w:val="00B43FD0"/>
    <w:rsid w:val="00B47A23"/>
    <w:rsid w:val="00B50DBA"/>
    <w:rsid w:val="00B528AB"/>
    <w:rsid w:val="00B64C22"/>
    <w:rsid w:val="00B720F7"/>
    <w:rsid w:val="00B837AA"/>
    <w:rsid w:val="00B95F99"/>
    <w:rsid w:val="00BA597C"/>
    <w:rsid w:val="00BC1095"/>
    <w:rsid w:val="00BC6946"/>
    <w:rsid w:val="00BE7696"/>
    <w:rsid w:val="00BF7CB8"/>
    <w:rsid w:val="00C00383"/>
    <w:rsid w:val="00C24586"/>
    <w:rsid w:val="00C27EEC"/>
    <w:rsid w:val="00C320F8"/>
    <w:rsid w:val="00C3449A"/>
    <w:rsid w:val="00C60713"/>
    <w:rsid w:val="00C6573C"/>
    <w:rsid w:val="00C70888"/>
    <w:rsid w:val="00C85DDE"/>
    <w:rsid w:val="00CB6FA9"/>
    <w:rsid w:val="00CD1BE1"/>
    <w:rsid w:val="00D1312F"/>
    <w:rsid w:val="00D21864"/>
    <w:rsid w:val="00D2750D"/>
    <w:rsid w:val="00D40304"/>
    <w:rsid w:val="00D7078C"/>
    <w:rsid w:val="00D97367"/>
    <w:rsid w:val="00DA1099"/>
    <w:rsid w:val="00DC159D"/>
    <w:rsid w:val="00DC41B6"/>
    <w:rsid w:val="00DE0B81"/>
    <w:rsid w:val="00DE1F0A"/>
    <w:rsid w:val="00E245CA"/>
    <w:rsid w:val="00E33362"/>
    <w:rsid w:val="00E43F22"/>
    <w:rsid w:val="00E649FE"/>
    <w:rsid w:val="00E86DF4"/>
    <w:rsid w:val="00EA1E92"/>
    <w:rsid w:val="00EA3960"/>
    <w:rsid w:val="00F40F49"/>
    <w:rsid w:val="00F56F49"/>
    <w:rsid w:val="00F74A69"/>
    <w:rsid w:val="00F80AF2"/>
    <w:rsid w:val="00FD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B6C706-D5CD-41D7-9E0B-599E0A74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08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7E3"/>
    <w:pPr>
      <w:tabs>
        <w:tab w:val="center" w:pos="4680"/>
        <w:tab w:val="right" w:pos="9360"/>
      </w:tabs>
    </w:pPr>
  </w:style>
  <w:style w:type="character" w:customStyle="1" w:styleId="HeaderChar">
    <w:name w:val="Header Char"/>
    <w:basedOn w:val="DefaultParagraphFont"/>
    <w:link w:val="Header"/>
    <w:uiPriority w:val="99"/>
    <w:rsid w:val="006567E3"/>
  </w:style>
  <w:style w:type="paragraph" w:styleId="Footer">
    <w:name w:val="footer"/>
    <w:basedOn w:val="Normal"/>
    <w:link w:val="FooterChar"/>
    <w:uiPriority w:val="99"/>
    <w:unhideWhenUsed/>
    <w:rsid w:val="006567E3"/>
    <w:pPr>
      <w:tabs>
        <w:tab w:val="center" w:pos="4680"/>
        <w:tab w:val="right" w:pos="9360"/>
      </w:tabs>
    </w:pPr>
  </w:style>
  <w:style w:type="character" w:customStyle="1" w:styleId="FooterChar">
    <w:name w:val="Footer Char"/>
    <w:basedOn w:val="DefaultParagraphFont"/>
    <w:link w:val="Footer"/>
    <w:uiPriority w:val="99"/>
    <w:rsid w:val="006567E3"/>
  </w:style>
  <w:style w:type="paragraph" w:styleId="BalloonText">
    <w:name w:val="Balloon Text"/>
    <w:basedOn w:val="Normal"/>
    <w:link w:val="BalloonTextChar"/>
    <w:uiPriority w:val="99"/>
    <w:semiHidden/>
    <w:unhideWhenUsed/>
    <w:rsid w:val="006567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7E3"/>
    <w:rPr>
      <w:rFonts w:ascii="Tahoma" w:hAnsi="Tahoma" w:cs="Tahoma"/>
      <w:sz w:val="16"/>
      <w:szCs w:val="16"/>
    </w:rPr>
  </w:style>
  <w:style w:type="paragraph" w:styleId="NoSpacing">
    <w:name w:val="No Spacing"/>
    <w:uiPriority w:val="1"/>
    <w:qFormat/>
    <w:rsid w:val="00EA1E92"/>
    <w:rPr>
      <w:sz w:val="22"/>
      <w:szCs w:val="22"/>
    </w:rPr>
  </w:style>
  <w:style w:type="character" w:styleId="Hyperlink">
    <w:name w:val="Hyperlink"/>
    <w:basedOn w:val="DefaultParagraphFont"/>
    <w:uiPriority w:val="99"/>
    <w:unhideWhenUsed/>
    <w:rsid w:val="004D6813"/>
    <w:rPr>
      <w:color w:val="0000FF"/>
      <w:u w:val="single"/>
    </w:rPr>
  </w:style>
  <w:style w:type="paragraph" w:customStyle="1" w:styleId="Default">
    <w:name w:val="Default"/>
    <w:rsid w:val="00224C13"/>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7850CF"/>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974</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Jeff Oyler</cp:lastModifiedBy>
  <cp:revision>3</cp:revision>
  <cp:lastPrinted>2019-07-18T18:56:00Z</cp:lastPrinted>
  <dcterms:created xsi:type="dcterms:W3CDTF">2022-10-05T16:08:00Z</dcterms:created>
  <dcterms:modified xsi:type="dcterms:W3CDTF">2022-10-13T14:31:00Z</dcterms:modified>
</cp:coreProperties>
</file>