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color w:val="0000ff"/>
          <w:sz w:val="26"/>
          <w:szCs w:val="26"/>
          <w:rtl w:val="0"/>
        </w:rPr>
        <w:t xml:space="preserve"> MEETING MINUTES</w:t>
      </w:r>
      <w:r w:rsidDel="00000000" w:rsidR="00000000" w:rsidRPr="00000000">
        <w:rPr>
          <w:rFonts w:ascii="Montserrat" w:cs="Montserrat" w:eastAsia="Montserrat" w:hAnsi="Montserrat"/>
          <w:b w:val="1"/>
          <w:sz w:val="26"/>
          <w:szCs w:val="26"/>
          <w:rtl w:val="0"/>
        </w:rPr>
        <w:t xml:space="preserve"> of the </w:t>
      </w:r>
    </w:p>
    <w:p w:rsidR="00000000" w:rsidDel="00000000" w:rsidP="00000000" w:rsidRDefault="00000000" w:rsidRPr="00000000" w14:paraId="00000002">
      <w:pPr>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Emery County Special Service District #1</w:t>
      </w:r>
    </w:p>
    <w:p w:rsidR="00000000" w:rsidDel="00000000" w:rsidP="00000000" w:rsidRDefault="00000000" w:rsidRPr="00000000" w14:paraId="00000003">
      <w:pPr>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September 12, 2022</w:t>
      </w:r>
    </w:p>
    <w:p w:rsidR="00000000" w:rsidDel="00000000" w:rsidP="00000000" w:rsidRDefault="00000000" w:rsidRPr="00000000" w14:paraId="00000004">
      <w:pPr>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Emery County, Utah</w:t>
      </w:r>
    </w:p>
    <w:p w:rsidR="00000000" w:rsidDel="00000000" w:rsidP="00000000" w:rsidRDefault="00000000" w:rsidRPr="00000000" w14:paraId="00000005">
      <w:pPr>
        <w:widowControl w:val="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6">
      <w:pPr>
        <w:widowControl w:val="0"/>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PUBLIC NOTICE is at this moment given that Emery County Special Service District #1 will meet at 10:00 a.m. on Monday, September 12, 2022, in the Emery County Box Conference Room, second floor, 75 East Main Street, Castle Dale, Utah. </w:t>
      </w:r>
    </w:p>
    <w:p w:rsidR="00000000" w:rsidDel="00000000" w:rsidP="00000000" w:rsidRDefault="00000000" w:rsidRPr="00000000" w14:paraId="00000007">
      <w:pPr>
        <w:widowControl w:val="0"/>
        <w:ind w:left="720"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8">
      <w:pPr>
        <w:widowControl w:val="0"/>
        <w:ind w:left="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IN ATTENDANCE: </w:t>
      </w:r>
      <w:r w:rsidDel="00000000" w:rsidR="00000000" w:rsidRPr="00000000">
        <w:rPr>
          <w:rFonts w:ascii="Montserrat" w:cs="Montserrat" w:eastAsia="Montserrat" w:hAnsi="Montserrat"/>
          <w:sz w:val="24"/>
          <w:szCs w:val="24"/>
          <w:rtl w:val="0"/>
        </w:rPr>
        <w:t xml:space="preserve">Chairman; Bevan Wilson, Dale Curtis, Dean King, Richard Jensen, Kash Winn (phone), Jan Olsen,  Secretary.  (J&amp;T) Howard Tuttle, Merrial Johansen, (Road Dept) Justin Truman</w:t>
      </w:r>
    </w:p>
    <w:p w:rsidR="00000000" w:rsidDel="00000000" w:rsidP="00000000" w:rsidRDefault="00000000" w:rsidRPr="00000000" w14:paraId="00000009">
      <w:pPr>
        <w:widowControl w:val="0"/>
        <w:ind w:left="0"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A">
      <w:pPr>
        <w:widowControl w:val="0"/>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Approval of last meeting minutes.</w:t>
        <w:br w:type="textWrapping"/>
      </w:r>
      <w:r w:rsidDel="00000000" w:rsidR="00000000" w:rsidRPr="00000000">
        <w:rPr>
          <w:rFonts w:ascii="Montserrat" w:cs="Montserrat" w:eastAsia="Montserrat" w:hAnsi="Montserrat"/>
          <w:sz w:val="24"/>
          <w:szCs w:val="24"/>
          <w:rtl w:val="0"/>
        </w:rPr>
        <w:t xml:space="preserve">Motion to approve August 8, 2022, meeting minutes as presented was made by Richard Jensen, second by Dean King, Motion carries. </w:t>
      </w:r>
    </w:p>
    <w:p w:rsidR="00000000" w:rsidDel="00000000" w:rsidP="00000000" w:rsidRDefault="00000000" w:rsidRPr="00000000" w14:paraId="0000000B">
      <w:pPr>
        <w:widowControl w:val="0"/>
        <w:ind w:left="720"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C">
      <w:pPr>
        <w:widowControl w:val="0"/>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Johansen and Tuttle Engineering report on current projects:</w:t>
      </w:r>
    </w:p>
    <w:p w:rsidR="00000000" w:rsidDel="00000000" w:rsidP="00000000" w:rsidRDefault="00000000" w:rsidRPr="00000000" w14:paraId="0000000D">
      <w:pPr>
        <w:widowControl w:val="0"/>
        <w:numPr>
          <w:ilvl w:val="1"/>
          <w:numId w:val="1"/>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Jurassic National Monument Access Road</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E">
      <w:pPr>
        <w:widowControl w:val="0"/>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project is going to be more expensive than what was approved by the FHWA- PDC Committee.  It was also suggested that we go back to the FHWA - PDC committee and ask for more funding for this project.  A list was reviewed of the high-level schedule, which is behind what was projected and more expensive.  They proposed a hybrid plan that would change the box culverts to LWC dips and reduce the width of the road to 22 feet; also worried that the cuts that would be made may have artifacts that will need to be excavated.  Also, we have concerns about the flood design of 10 years because of the intensity of the storms that we have been receiving recently in this area, with a magnitude stream flow of 50 to 100 years. </w:t>
      </w:r>
    </w:p>
    <w:p w:rsidR="00000000" w:rsidDel="00000000" w:rsidP="00000000" w:rsidRDefault="00000000" w:rsidRPr="00000000" w14:paraId="0000000F">
      <w:pPr>
        <w:widowControl w:val="0"/>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are not wanting to compromise the integrity of our work on projects. We do not want to go back and rebuild after a flood in the future. Wanting NEPA to be completed on this project, which could be June 2024.  Bevan, Dale, Howard, and merrial had a meeting with Commissioners  Gil Conover and Kent Wilson to bring them up to date with the concerns with this project. The district will give the commission a recommendation on how to proceed with this project. </w:t>
      </w:r>
    </w:p>
    <w:p w:rsidR="00000000" w:rsidDel="00000000" w:rsidP="00000000" w:rsidRDefault="00000000" w:rsidRPr="00000000" w14:paraId="00000010">
      <w:pPr>
        <w:widowControl w:val="0"/>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will need to ask for more money in the ECSSD #1 budget to cover the consultant fees for Johansen and Tuttle to continue to help with this project.</w:t>
      </w:r>
    </w:p>
    <w:p w:rsidR="00000000" w:rsidDel="00000000" w:rsidP="00000000" w:rsidRDefault="00000000" w:rsidRPr="00000000" w14:paraId="00000011">
      <w:pPr>
        <w:widowControl w:val="0"/>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2">
      <w:pPr>
        <w:widowControl w:val="0"/>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widowControl w:val="0"/>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4">
      <w:pPr>
        <w:widowControl w:val="0"/>
        <w:numPr>
          <w:ilvl w:val="1"/>
          <w:numId w:val="1"/>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Lone Tree Bridge Project</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5">
      <w:pPr>
        <w:widowControl w:val="0"/>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Staker Parsons is working with Old Castle to get the box culvert designed and plans to start work in October.   They are designing a clamshell box (top half and bottom, then come together and stabilize each side).   They are using different materials than what has been used in the past.  Johansen and Tuttle are contacting UDOT to see if they will approve the change in materials.  </w:t>
      </w:r>
    </w:p>
    <w:p w:rsidR="00000000" w:rsidDel="00000000" w:rsidP="00000000" w:rsidRDefault="00000000" w:rsidRPr="00000000" w14:paraId="00000016">
      <w:pPr>
        <w:widowControl w:val="0"/>
        <w:numPr>
          <w:ilvl w:val="1"/>
          <w:numId w:val="1"/>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Reclamation of 3 BLM gravel pits  </w:t>
      </w:r>
    </w:p>
    <w:p w:rsidR="00000000" w:rsidDel="00000000" w:rsidP="00000000" w:rsidRDefault="00000000" w:rsidRPr="00000000" w14:paraId="00000017">
      <w:pPr>
        <w:widowControl w:val="0"/>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Reseeding this fall, and then it will be complete. </w:t>
      </w:r>
    </w:p>
    <w:p w:rsidR="00000000" w:rsidDel="00000000" w:rsidP="00000000" w:rsidRDefault="00000000" w:rsidRPr="00000000" w14:paraId="00000018">
      <w:pPr>
        <w:widowControl w:val="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9">
      <w:pPr>
        <w:widowControl w:val="0"/>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Discuss/Approve any change orders generated from work on current projects.</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A">
      <w:pPr>
        <w:widowControl w:val="0"/>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 change orders at this time. </w:t>
      </w:r>
    </w:p>
    <w:p w:rsidR="00000000" w:rsidDel="00000000" w:rsidP="00000000" w:rsidRDefault="00000000" w:rsidRPr="00000000" w14:paraId="0000001B">
      <w:pPr>
        <w:widowControl w:val="0"/>
        <w:ind w:left="720"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C">
      <w:pPr>
        <w:widowControl w:val="0"/>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Approval of payment of bills, financial reports, and distribution of Mineral Lease funds. </w:t>
      </w:r>
    </w:p>
    <w:p w:rsidR="00000000" w:rsidDel="00000000" w:rsidP="00000000" w:rsidRDefault="00000000" w:rsidRPr="00000000" w14:paraId="0000001D">
      <w:pPr>
        <w:widowControl w:val="0"/>
        <w:numPr>
          <w:ilvl w:val="1"/>
          <w:numId w:val="1"/>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Payment of Bills: </w:t>
      </w:r>
      <w:r w:rsidDel="00000000" w:rsidR="00000000" w:rsidRPr="00000000">
        <w:rPr>
          <w:rFonts w:ascii="Montserrat" w:cs="Montserrat" w:eastAsia="Montserrat" w:hAnsi="Montserrat"/>
          <w:sz w:val="24"/>
          <w:szCs w:val="24"/>
          <w:rtl w:val="0"/>
        </w:rPr>
        <w:t xml:space="preserve">Monthly bills to be paid read by Jan Olsen. </w:t>
      </w:r>
    </w:p>
    <w:p w:rsidR="00000000" w:rsidDel="00000000" w:rsidP="00000000" w:rsidRDefault="00000000" w:rsidRPr="00000000" w14:paraId="0000001E">
      <w:pPr>
        <w:widowControl w:val="0"/>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Board Member Expenses </w:t>
      </w:r>
    </w:p>
    <w:p w:rsidR="00000000" w:rsidDel="00000000" w:rsidP="00000000" w:rsidRDefault="00000000" w:rsidRPr="00000000" w14:paraId="0000001F">
      <w:pPr>
        <w:widowControl w:val="0"/>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Monthly phone $30.00</w:t>
      </w:r>
    </w:p>
    <w:p w:rsidR="00000000" w:rsidDel="00000000" w:rsidP="00000000" w:rsidRDefault="00000000" w:rsidRPr="00000000" w14:paraId="00000020">
      <w:pPr>
        <w:widowControl w:val="0"/>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Rocky Mountain Power 80.30</w:t>
      </w:r>
    </w:p>
    <w:p w:rsidR="00000000" w:rsidDel="00000000" w:rsidP="00000000" w:rsidRDefault="00000000" w:rsidRPr="00000000" w14:paraId="00000021">
      <w:pPr>
        <w:widowControl w:val="0"/>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Johansen &amp; Tuttle 5,670.00</w:t>
      </w:r>
    </w:p>
    <w:p w:rsidR="00000000" w:rsidDel="00000000" w:rsidP="00000000" w:rsidRDefault="00000000" w:rsidRPr="00000000" w14:paraId="00000022">
      <w:pPr>
        <w:widowControl w:val="0"/>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Emery County Road Department 300,000.00 -Chipseal</w:t>
      </w:r>
    </w:p>
    <w:p w:rsidR="00000000" w:rsidDel="00000000" w:rsidP="00000000" w:rsidRDefault="00000000" w:rsidRPr="00000000" w14:paraId="00000023">
      <w:pPr>
        <w:widowControl w:val="0"/>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4">
      <w:pPr>
        <w:widowControl w:val="0"/>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motion to pay bills made by Dean King, seconded by Dale Curtis, was approved unanimously.  </w:t>
      </w:r>
    </w:p>
    <w:p w:rsidR="00000000" w:rsidDel="00000000" w:rsidP="00000000" w:rsidRDefault="00000000" w:rsidRPr="00000000" w14:paraId="00000025">
      <w:pPr>
        <w:widowControl w:val="0"/>
        <w:ind w:left="1440"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26">
      <w:pPr>
        <w:widowControl w:val="0"/>
        <w:numPr>
          <w:ilvl w:val="1"/>
          <w:numId w:val="1"/>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Approval of the Distribution of mineral lease revenue:</w:t>
      </w:r>
    </w:p>
    <w:p w:rsidR="00000000" w:rsidDel="00000000" w:rsidP="00000000" w:rsidRDefault="00000000" w:rsidRPr="00000000" w14:paraId="00000027">
      <w:pPr>
        <w:widowControl w:val="0"/>
        <w:ind w:left="1440" w:firstLine="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MMS (through State Finance) for August 2022 to The Special Service Districts in the gross amount of $287,582.19 less the Carbon shift of $3,928.00 for a net amount of $283,654.19 to be distributed as follows:</w:t>
      </w:r>
    </w:p>
    <w:p w:rsidR="00000000" w:rsidDel="00000000" w:rsidP="00000000" w:rsidRDefault="00000000" w:rsidRPr="00000000" w14:paraId="00000028">
      <w:pPr>
        <w:widowControl w:val="0"/>
        <w:ind w:left="1440" w:firstLine="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EEMSSD </w:t>
        <w:tab/>
        <w:tab/>
        <w:tab/>
        <w:tab/>
        <w:t xml:space="preserve">$25,000.00 (3rd quarter)</w:t>
      </w:r>
    </w:p>
    <w:p w:rsidR="00000000" w:rsidDel="00000000" w:rsidP="00000000" w:rsidRDefault="00000000" w:rsidRPr="00000000" w14:paraId="00000029">
      <w:pPr>
        <w:widowControl w:val="0"/>
        <w:ind w:left="1440" w:firstLine="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ECSSD#1</w:t>
        <w:tab/>
        <w:tab/>
        <w:tab/>
        <w:tab/>
        <w:t xml:space="preserve">$121,567.47</w:t>
      </w:r>
    </w:p>
    <w:p w:rsidR="00000000" w:rsidDel="00000000" w:rsidP="00000000" w:rsidRDefault="00000000" w:rsidRPr="00000000" w14:paraId="0000002A">
      <w:pPr>
        <w:widowControl w:val="0"/>
        <w:ind w:left="1440" w:firstLine="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CVSSD</w:t>
        <w:tab/>
        <w:tab/>
        <w:tab/>
        <w:tab/>
        <w:t xml:space="preserve">$41,384.67</w:t>
      </w:r>
    </w:p>
    <w:p w:rsidR="00000000" w:rsidDel="00000000" w:rsidP="00000000" w:rsidRDefault="00000000" w:rsidRPr="00000000" w14:paraId="0000002B">
      <w:pPr>
        <w:widowControl w:val="0"/>
        <w:ind w:left="1440" w:firstLine="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Fire SSD</w:t>
        <w:tab/>
        <w:tab/>
        <w:tab/>
        <w:tab/>
        <w:t xml:space="preserve">$41,384.67</w:t>
      </w:r>
    </w:p>
    <w:p w:rsidR="00000000" w:rsidDel="00000000" w:rsidP="00000000" w:rsidRDefault="00000000" w:rsidRPr="00000000" w14:paraId="0000002C">
      <w:pPr>
        <w:widowControl w:val="0"/>
        <w:ind w:left="1440" w:firstLine="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Rec SSD</w:t>
        <w:tab/>
        <w:tab/>
        <w:tab/>
        <w:tab/>
        <w:t xml:space="preserve">$41,384.67</w:t>
      </w:r>
    </w:p>
    <w:p w:rsidR="00000000" w:rsidDel="00000000" w:rsidP="00000000" w:rsidRDefault="00000000" w:rsidRPr="00000000" w14:paraId="0000002D">
      <w:pPr>
        <w:widowControl w:val="0"/>
        <w:ind w:left="1440" w:firstLine="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North Emery Water Users </w:t>
        <w:tab/>
        <w:t xml:space="preserve">$12,932.71</w:t>
      </w:r>
    </w:p>
    <w:p w:rsidR="00000000" w:rsidDel="00000000" w:rsidP="00000000" w:rsidRDefault="00000000" w:rsidRPr="00000000" w14:paraId="0000002E">
      <w:pPr>
        <w:widowControl w:val="0"/>
        <w:ind w:left="1440" w:firstLine="72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2F">
      <w:pPr>
        <w:widowControl w:val="0"/>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motion to approve mineral lease disbursements as presented, made by Richard Jensen and seconded by Dean King, was approved unanimously.</w:t>
      </w:r>
    </w:p>
    <w:p w:rsidR="00000000" w:rsidDel="00000000" w:rsidP="00000000" w:rsidRDefault="00000000" w:rsidRPr="00000000" w14:paraId="00000030">
      <w:pPr>
        <w:widowControl w:val="0"/>
        <w:ind w:left="1440" w:firstLine="72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Discussion of any other business that may come before the Board.</w:t>
      </w:r>
    </w:p>
    <w:p w:rsidR="00000000" w:rsidDel="00000000" w:rsidP="00000000" w:rsidRDefault="00000000" w:rsidRPr="00000000" w14:paraId="00000032">
      <w:pPr>
        <w:widowControl w:val="0"/>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district would like to bring up the discussion on the budging process for 2023. </w:t>
      </w:r>
    </w:p>
    <w:p w:rsidR="00000000" w:rsidDel="00000000" w:rsidP="00000000" w:rsidRDefault="00000000" w:rsidRPr="00000000" w14:paraId="00000033">
      <w:pPr>
        <w:widowControl w:val="0"/>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public lands council Field Trip, on Oct. 4th, to discuss the Goblin Valey expansion, and Dean King was assigned to represent the district on this field trip, concerns being, as previously discussed, county road jurisdiction and access of the public to areas beyond the Stae park boundaries.   Information is attached below.</w:t>
      </w:r>
    </w:p>
    <w:p w:rsidR="00000000" w:rsidDel="00000000" w:rsidP="00000000" w:rsidRDefault="00000000" w:rsidRPr="00000000" w14:paraId="00000034">
      <w:pPr>
        <w:widowControl w:val="0"/>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Dean King will report back to the District in October's meeting. </w:t>
      </w:r>
    </w:p>
    <w:p w:rsidR="00000000" w:rsidDel="00000000" w:rsidP="00000000" w:rsidRDefault="00000000" w:rsidRPr="00000000" w14:paraId="00000035">
      <w:pPr>
        <w:widowControl w:val="0"/>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6">
      <w:pPr>
        <w:widowControl w:val="0"/>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Adjourn.  </w:t>
      </w:r>
    </w:p>
    <w:p w:rsidR="00000000" w:rsidDel="00000000" w:rsidP="00000000" w:rsidRDefault="00000000" w:rsidRPr="00000000" w14:paraId="00000037">
      <w:pPr>
        <w:widowControl w:val="0"/>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next meeting will be held on October 10 at 10:00 a.m.</w:t>
      </w:r>
    </w:p>
    <w:p w:rsidR="00000000" w:rsidDel="00000000" w:rsidP="00000000" w:rsidRDefault="00000000" w:rsidRPr="00000000" w14:paraId="00000038">
      <w:pPr>
        <w:widowControl w:val="0"/>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9">
      <w:pPr>
        <w:widowControl w:val="0"/>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A">
      <w:pPr>
        <w:widowControl w:val="0"/>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____________________________</w:t>
      </w:r>
    </w:p>
    <w:p w:rsidR="00000000" w:rsidDel="00000000" w:rsidP="00000000" w:rsidRDefault="00000000" w:rsidRPr="00000000" w14:paraId="0000003C">
      <w:pPr>
        <w:rPr/>
      </w:pPr>
      <w:r w:rsidDel="00000000" w:rsidR="00000000" w:rsidRPr="00000000">
        <w:rPr>
          <w:rtl w:val="0"/>
        </w:rPr>
        <w:t xml:space="preserve">Bevan K. Wilson-Chairman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____________________________</w:t>
      </w:r>
    </w:p>
    <w:p w:rsidR="00000000" w:rsidDel="00000000" w:rsidP="00000000" w:rsidRDefault="00000000" w:rsidRPr="00000000" w14:paraId="00000040">
      <w:pPr>
        <w:rPr/>
      </w:pPr>
      <w:r w:rsidDel="00000000" w:rsidR="00000000" w:rsidRPr="00000000">
        <w:rPr>
          <w:rtl w:val="0"/>
        </w:rPr>
        <w:t xml:space="preserve">Jan Olsen - Secretary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shd w:fill="ffffff" w:val="clear"/>
        <w:rPr>
          <w:color w:val="222222"/>
        </w:rPr>
      </w:pPr>
      <w:r w:rsidDel="00000000" w:rsidR="00000000" w:rsidRPr="00000000">
        <w:rPr>
          <w:rtl w:val="0"/>
        </w:rPr>
        <w:t xml:space="preserve"> </w:t>
      </w:r>
      <w:r w:rsidDel="00000000" w:rsidR="00000000" w:rsidRPr="00000000">
        <w:rPr>
          <w:color w:val="222222"/>
          <w:rtl w:val="0"/>
        </w:rPr>
        <w:t xml:space="preserve">Goblin Valley E-mail.</w:t>
      </w:r>
    </w:p>
    <w:p w:rsidR="00000000" w:rsidDel="00000000" w:rsidP="00000000" w:rsidRDefault="00000000" w:rsidRPr="00000000" w14:paraId="00000054">
      <w:pPr>
        <w:shd w:fill="ffffff" w:val="clear"/>
        <w:rPr>
          <w:color w:val="222222"/>
        </w:rPr>
      </w:pPr>
      <w:r w:rsidDel="00000000" w:rsidR="00000000" w:rsidRPr="00000000">
        <w:rPr>
          <w:rtl w:val="0"/>
        </w:rPr>
      </w:r>
    </w:p>
    <w:p w:rsidR="00000000" w:rsidDel="00000000" w:rsidP="00000000" w:rsidRDefault="00000000" w:rsidRPr="00000000" w14:paraId="00000055">
      <w:pPr>
        <w:shd w:fill="ffffff" w:val="clear"/>
        <w:rPr>
          <w:color w:val="222222"/>
        </w:rPr>
      </w:pPr>
      <w:r w:rsidDel="00000000" w:rsidR="00000000" w:rsidRPr="00000000">
        <w:rPr>
          <w:color w:val="222222"/>
          <w:rtl w:val="0"/>
        </w:rPr>
        <w:t xml:space="preserve">  On Tue, Aug 23, 2022 at 4:08 PM James Wells &lt;</w:t>
      </w:r>
      <w:r w:rsidDel="00000000" w:rsidR="00000000" w:rsidRPr="00000000">
        <w:rPr>
          <w:color w:val="1155cc"/>
          <w:rtl w:val="0"/>
        </w:rPr>
        <w:t xml:space="preserve">jameswells@utah.gov</w:t>
      </w:r>
      <w:r w:rsidDel="00000000" w:rsidR="00000000" w:rsidRPr="00000000">
        <w:rPr>
          <w:color w:val="222222"/>
          <w:rtl w:val="0"/>
        </w:rPr>
        <w:t xml:space="preserve">&gt; wrote:</w:t>
      </w:r>
    </w:p>
    <w:p w:rsidR="00000000" w:rsidDel="00000000" w:rsidP="00000000" w:rsidRDefault="00000000" w:rsidRPr="00000000" w14:paraId="00000056">
      <w:pPr>
        <w:ind w:left="160" w:firstLine="0"/>
        <w:rPr>
          <w:highlight w:val="white"/>
        </w:rPr>
      </w:pPr>
      <w:r w:rsidDel="00000000" w:rsidR="00000000" w:rsidRPr="00000000">
        <w:rPr>
          <w:highlight w:val="white"/>
          <w:rtl w:val="0"/>
        </w:rPr>
        <w:t xml:space="preserve">Hi all. Sorry for the delay on these responses. I hope these help, and feel free to ask any follow-up questions you may have. </w:t>
      </w:r>
    </w:p>
    <w:p w:rsidR="00000000" w:rsidDel="00000000" w:rsidP="00000000" w:rsidRDefault="00000000" w:rsidRPr="00000000" w14:paraId="00000057">
      <w:pPr>
        <w:ind w:left="160" w:firstLine="0"/>
        <w:rPr>
          <w:highlight w:val="white"/>
        </w:rPr>
      </w:pPr>
      <w:r w:rsidDel="00000000" w:rsidR="00000000" w:rsidRPr="00000000">
        <w:rPr>
          <w:rtl w:val="0"/>
        </w:rPr>
      </w:r>
    </w:p>
    <w:p w:rsidR="00000000" w:rsidDel="00000000" w:rsidP="00000000" w:rsidRDefault="00000000" w:rsidRPr="00000000" w14:paraId="00000058">
      <w:pPr>
        <w:ind w:left="160" w:firstLine="0"/>
        <w:rPr>
          <w:highlight w:val="white"/>
        </w:rPr>
      </w:pPr>
      <w:r w:rsidDel="00000000" w:rsidR="00000000" w:rsidRPr="00000000">
        <w:rPr>
          <w:highlight w:val="white"/>
          <w:rtl w:val="0"/>
        </w:rPr>
        <w:t xml:space="preserve">----------</w:t>
      </w:r>
    </w:p>
    <w:p w:rsidR="00000000" w:rsidDel="00000000" w:rsidP="00000000" w:rsidRDefault="00000000" w:rsidRPr="00000000" w14:paraId="00000059">
      <w:pPr>
        <w:ind w:left="160" w:firstLine="0"/>
        <w:rPr>
          <w:b w:val="1"/>
          <w:sz w:val="24"/>
          <w:szCs w:val="24"/>
          <w:highlight w:val="white"/>
        </w:rPr>
      </w:pPr>
      <w:r w:rsidDel="00000000" w:rsidR="00000000" w:rsidRPr="00000000">
        <w:rPr>
          <w:rtl w:val="0"/>
        </w:rPr>
      </w:r>
    </w:p>
    <w:p w:rsidR="00000000" w:rsidDel="00000000" w:rsidP="00000000" w:rsidRDefault="00000000" w:rsidRPr="00000000" w14:paraId="0000005A">
      <w:pPr>
        <w:ind w:left="160" w:firstLine="0"/>
        <w:rPr>
          <w:b w:val="1"/>
          <w:sz w:val="24"/>
          <w:szCs w:val="24"/>
          <w:highlight w:val="white"/>
        </w:rPr>
      </w:pPr>
      <w:r w:rsidDel="00000000" w:rsidR="00000000" w:rsidRPr="00000000">
        <w:rPr>
          <w:b w:val="1"/>
          <w:sz w:val="24"/>
          <w:szCs w:val="24"/>
          <w:highlight w:val="white"/>
          <w:rtl w:val="0"/>
        </w:rPr>
        <w:t xml:space="preserve">Ownership of the Road?</w:t>
      </w:r>
    </w:p>
    <w:p w:rsidR="00000000" w:rsidDel="00000000" w:rsidP="00000000" w:rsidRDefault="00000000" w:rsidRPr="00000000" w14:paraId="0000005B">
      <w:pPr>
        <w:ind w:left="160" w:firstLine="0"/>
        <w:rPr>
          <w:color w:val="222222"/>
          <w:sz w:val="36"/>
          <w:szCs w:val="36"/>
          <w:highlight w:val="white"/>
        </w:rPr>
      </w:pPr>
      <w:r w:rsidDel="00000000" w:rsidR="00000000" w:rsidRPr="00000000">
        <w:rPr>
          <w:color w:val="222222"/>
          <w:sz w:val="36"/>
          <w:szCs w:val="36"/>
          <w:highlight w:val="white"/>
          <w:rtl w:val="0"/>
        </w:rPr>
        <w:t xml:space="preserve"> </w:t>
      </w:r>
    </w:p>
    <w:p w:rsidR="00000000" w:rsidDel="00000000" w:rsidP="00000000" w:rsidRDefault="00000000" w:rsidRPr="00000000" w14:paraId="0000005C">
      <w:pPr>
        <w:ind w:left="160" w:firstLine="0"/>
        <w:rPr>
          <w:color w:val="222222"/>
          <w:highlight w:val="white"/>
        </w:rPr>
      </w:pPr>
      <w:r w:rsidDel="00000000" w:rsidR="00000000" w:rsidRPr="00000000">
        <w:rPr>
          <w:color w:val="222222"/>
          <w:highlight w:val="white"/>
          <w:rtl w:val="0"/>
        </w:rPr>
        <w:t xml:space="preserve">According to the conveyance document, the county retains its ownership of Goblin Valley (EM 1014) and Little Wild Horse (EM 1013) roads and right of way. The document doesn’t seem to mention the county spurs to Buckskin Spring, Lower Crack Canyon (AKA Indian Spring), or EM 4030 behind Wild Horse Butte. However, we intend for all three of these to remain open and within county jurisdiction.</w:t>
      </w:r>
    </w:p>
    <w:p w:rsidR="00000000" w:rsidDel="00000000" w:rsidP="00000000" w:rsidRDefault="00000000" w:rsidRPr="00000000" w14:paraId="0000005D">
      <w:pPr>
        <w:ind w:left="160" w:firstLine="0"/>
        <w:rPr>
          <w:color w:val="222222"/>
          <w:sz w:val="28"/>
          <w:szCs w:val="28"/>
          <w:highlight w:val="white"/>
        </w:rPr>
      </w:pPr>
      <w:r w:rsidDel="00000000" w:rsidR="00000000" w:rsidRPr="00000000">
        <w:rPr>
          <w:color w:val="222222"/>
          <w:sz w:val="28"/>
          <w:szCs w:val="28"/>
          <w:highlight w:val="white"/>
          <w:rtl w:val="0"/>
        </w:rPr>
        <w:t xml:space="preserve"> </w:t>
      </w:r>
    </w:p>
    <w:p w:rsidR="00000000" w:rsidDel="00000000" w:rsidP="00000000" w:rsidRDefault="00000000" w:rsidRPr="00000000" w14:paraId="0000005E">
      <w:pPr>
        <w:ind w:left="160" w:firstLine="0"/>
        <w:rPr>
          <w:b w:val="1"/>
          <w:sz w:val="24"/>
          <w:szCs w:val="24"/>
          <w:highlight w:val="white"/>
        </w:rPr>
      </w:pPr>
      <w:r w:rsidDel="00000000" w:rsidR="00000000" w:rsidRPr="00000000">
        <w:rPr>
          <w:b w:val="1"/>
          <w:sz w:val="24"/>
          <w:szCs w:val="24"/>
          <w:highlight w:val="white"/>
          <w:rtl w:val="0"/>
        </w:rPr>
        <w:t xml:space="preserve">Maintenance of the Road?</w:t>
      </w:r>
    </w:p>
    <w:p w:rsidR="00000000" w:rsidDel="00000000" w:rsidP="00000000" w:rsidRDefault="00000000" w:rsidRPr="00000000" w14:paraId="0000005F">
      <w:pPr>
        <w:ind w:left="160" w:firstLine="0"/>
        <w:rPr>
          <w:color w:val="222222"/>
          <w:sz w:val="28"/>
          <w:szCs w:val="28"/>
          <w:highlight w:val="white"/>
        </w:rPr>
      </w:pPr>
      <w:r w:rsidDel="00000000" w:rsidR="00000000" w:rsidRPr="00000000">
        <w:rPr>
          <w:color w:val="222222"/>
          <w:sz w:val="28"/>
          <w:szCs w:val="28"/>
          <w:highlight w:val="white"/>
          <w:rtl w:val="0"/>
        </w:rPr>
        <w:t xml:space="preserve"> </w:t>
      </w:r>
    </w:p>
    <w:p w:rsidR="00000000" w:rsidDel="00000000" w:rsidP="00000000" w:rsidRDefault="00000000" w:rsidRPr="00000000" w14:paraId="00000060">
      <w:pPr>
        <w:ind w:left="160" w:firstLine="0"/>
        <w:rPr>
          <w:color w:val="222222"/>
          <w:highlight w:val="white"/>
        </w:rPr>
      </w:pPr>
      <w:r w:rsidDel="00000000" w:rsidR="00000000" w:rsidRPr="00000000">
        <w:rPr>
          <w:color w:val="222222"/>
          <w:highlight w:val="white"/>
          <w:rtl w:val="0"/>
        </w:rPr>
        <w:t xml:space="preserve">Given its continued ownership of EM 1013 and 1014, we would expect that maintenance of those roads will still be under the jurisdiction of Emery County. Regarding spur roads not mentioned in the conveyance document, we’d be happy to meet with the special services district and road department to discuss maintenance plans. Such discussions would likely need to take place at the Region or Division level, but I could help facilitate them if you’d like.</w:t>
      </w:r>
    </w:p>
    <w:p w:rsidR="00000000" w:rsidDel="00000000" w:rsidP="00000000" w:rsidRDefault="00000000" w:rsidRPr="00000000" w14:paraId="00000061">
      <w:pPr>
        <w:ind w:left="160" w:firstLine="0"/>
        <w:rPr>
          <w:color w:val="222222"/>
          <w:sz w:val="36"/>
          <w:szCs w:val="36"/>
          <w:highlight w:val="white"/>
        </w:rPr>
      </w:pPr>
      <w:r w:rsidDel="00000000" w:rsidR="00000000" w:rsidRPr="00000000">
        <w:rPr>
          <w:color w:val="222222"/>
          <w:sz w:val="36"/>
          <w:szCs w:val="36"/>
          <w:highlight w:val="white"/>
          <w:rtl w:val="0"/>
        </w:rPr>
        <w:t xml:space="preserve"> </w:t>
      </w:r>
    </w:p>
    <w:p w:rsidR="00000000" w:rsidDel="00000000" w:rsidP="00000000" w:rsidRDefault="00000000" w:rsidRPr="00000000" w14:paraId="00000062">
      <w:pPr>
        <w:ind w:left="160" w:firstLine="0"/>
        <w:rPr>
          <w:b w:val="1"/>
          <w:sz w:val="24"/>
          <w:szCs w:val="24"/>
          <w:highlight w:val="white"/>
        </w:rPr>
      </w:pPr>
      <w:r w:rsidDel="00000000" w:rsidR="00000000" w:rsidRPr="00000000">
        <w:rPr>
          <w:b w:val="1"/>
          <w:sz w:val="24"/>
          <w:szCs w:val="24"/>
          <w:highlight w:val="white"/>
          <w:rtl w:val="0"/>
        </w:rPr>
        <w:t xml:space="preserve">Where the gate will be placed?</w:t>
      </w:r>
    </w:p>
    <w:p w:rsidR="00000000" w:rsidDel="00000000" w:rsidP="00000000" w:rsidRDefault="00000000" w:rsidRPr="00000000" w14:paraId="00000063">
      <w:pPr>
        <w:ind w:left="160" w:firstLine="0"/>
        <w:rPr>
          <w:b w:val="1"/>
          <w:color w:val="222222"/>
          <w:sz w:val="36"/>
          <w:szCs w:val="36"/>
          <w:highlight w:val="white"/>
        </w:rPr>
      </w:pPr>
      <w:r w:rsidDel="00000000" w:rsidR="00000000" w:rsidRPr="00000000">
        <w:rPr>
          <w:b w:val="1"/>
          <w:color w:val="222222"/>
          <w:sz w:val="36"/>
          <w:szCs w:val="36"/>
          <w:highlight w:val="white"/>
          <w:rtl w:val="0"/>
        </w:rPr>
        <w:t xml:space="preserve"> </w:t>
      </w:r>
    </w:p>
    <w:p w:rsidR="00000000" w:rsidDel="00000000" w:rsidP="00000000" w:rsidRDefault="00000000" w:rsidRPr="00000000" w14:paraId="00000064">
      <w:pPr>
        <w:ind w:left="160" w:firstLine="0"/>
        <w:rPr>
          <w:color w:val="222222"/>
          <w:highlight w:val="white"/>
        </w:rPr>
      </w:pPr>
      <w:r w:rsidDel="00000000" w:rsidR="00000000" w:rsidRPr="00000000">
        <w:rPr>
          <w:color w:val="222222"/>
          <w:highlight w:val="white"/>
          <w:rtl w:val="0"/>
        </w:rPr>
        <w:t xml:space="preserve">While the exact location has not yet been decided, we have preliminary plans to place an entrance station approximately ¼ mile south of the junction of Goblin Valley and Temple Mountain Roads. There will be no gate but rather just a speed bump and stop sign (allowing after-hours access to the road). See the small entrance station at Green River State Park for an example of what we'd install.</w:t>
      </w:r>
    </w:p>
    <w:p w:rsidR="00000000" w:rsidDel="00000000" w:rsidP="00000000" w:rsidRDefault="00000000" w:rsidRPr="00000000" w14:paraId="00000065">
      <w:pPr>
        <w:ind w:left="160" w:firstLine="0"/>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66">
      <w:pPr>
        <w:ind w:left="160" w:firstLine="0"/>
        <w:rPr>
          <w:color w:val="222222"/>
          <w:sz w:val="28"/>
          <w:szCs w:val="28"/>
          <w:highlight w:val="white"/>
        </w:rPr>
      </w:pPr>
      <w:r w:rsidDel="00000000" w:rsidR="00000000" w:rsidRPr="00000000">
        <w:rPr>
          <w:color w:val="222222"/>
          <w:highlight w:val="white"/>
          <w:rtl w:val="0"/>
        </w:rPr>
        <w:t xml:space="preserve">There is currently no date set for the construction of the entrance station. It is likely several years away while we await funding and a possible cooperative management area at Little Wild Horse Trailhead. When details become more final, we will file for the appropriate encroachment permits with Emery County. We will also engage with the  Public Lands Council well in advance of any major changes</w:t>
      </w:r>
      <w:r w:rsidDel="00000000" w:rsidR="00000000" w:rsidRPr="00000000">
        <w:rPr>
          <w:color w:val="222222"/>
          <w:sz w:val="28"/>
          <w:szCs w:val="28"/>
          <w:highlight w:val="white"/>
          <w:rtl w:val="0"/>
        </w:rPr>
        <w:t xml:space="preserve">.</w:t>
      </w:r>
    </w:p>
    <w:p w:rsidR="00000000" w:rsidDel="00000000" w:rsidP="00000000" w:rsidRDefault="00000000" w:rsidRPr="00000000" w14:paraId="00000067">
      <w:pPr>
        <w:ind w:left="160" w:firstLine="0"/>
        <w:rPr>
          <w:color w:val="222222"/>
          <w:sz w:val="36"/>
          <w:szCs w:val="36"/>
          <w:highlight w:val="white"/>
        </w:rPr>
      </w:pPr>
      <w:r w:rsidDel="00000000" w:rsidR="00000000" w:rsidRPr="00000000">
        <w:rPr>
          <w:color w:val="222222"/>
          <w:sz w:val="36"/>
          <w:szCs w:val="36"/>
          <w:highlight w:val="white"/>
          <w:rtl w:val="0"/>
        </w:rPr>
        <w:t xml:space="preserve"> </w:t>
      </w:r>
    </w:p>
    <w:p w:rsidR="00000000" w:rsidDel="00000000" w:rsidP="00000000" w:rsidRDefault="00000000" w:rsidRPr="00000000" w14:paraId="00000068">
      <w:pPr>
        <w:ind w:left="160" w:firstLine="0"/>
        <w:rPr>
          <w:b w:val="1"/>
          <w:color w:val="222222"/>
          <w:sz w:val="36"/>
          <w:szCs w:val="36"/>
          <w:highlight w:val="white"/>
        </w:rPr>
      </w:pPr>
      <w:r w:rsidDel="00000000" w:rsidR="00000000" w:rsidRPr="00000000">
        <w:rPr>
          <w:b w:val="1"/>
          <w:sz w:val="24"/>
          <w:szCs w:val="24"/>
          <w:highlight w:val="white"/>
          <w:rtl w:val="0"/>
        </w:rPr>
        <w:t xml:space="preserve">Entrance into the park versus going below the park on County property. </w:t>
      </w:r>
      <w:r w:rsidDel="00000000" w:rsidR="00000000" w:rsidRPr="00000000">
        <w:rPr>
          <w:b w:val="1"/>
          <w:color w:val="222222"/>
          <w:sz w:val="36"/>
          <w:szCs w:val="36"/>
          <w:highlight w:val="white"/>
          <w:rtl w:val="0"/>
        </w:rPr>
        <w:t xml:space="preserve"> </w:t>
      </w:r>
    </w:p>
    <w:p w:rsidR="00000000" w:rsidDel="00000000" w:rsidP="00000000" w:rsidRDefault="00000000" w:rsidRPr="00000000" w14:paraId="00000069">
      <w:pPr>
        <w:ind w:left="160" w:firstLine="0"/>
        <w:rPr>
          <w:b w:val="1"/>
          <w:color w:val="222222"/>
          <w:sz w:val="36"/>
          <w:szCs w:val="36"/>
          <w:highlight w:val="white"/>
        </w:rPr>
      </w:pPr>
      <w:r w:rsidDel="00000000" w:rsidR="00000000" w:rsidRPr="00000000">
        <w:rPr>
          <w:b w:val="1"/>
          <w:color w:val="222222"/>
          <w:sz w:val="36"/>
          <w:szCs w:val="36"/>
          <w:highlight w:val="white"/>
          <w:rtl w:val="0"/>
        </w:rPr>
        <w:t xml:space="preserve"> </w:t>
      </w:r>
    </w:p>
    <w:p w:rsidR="00000000" w:rsidDel="00000000" w:rsidP="00000000" w:rsidRDefault="00000000" w:rsidRPr="00000000" w14:paraId="0000006A">
      <w:pPr>
        <w:ind w:left="160" w:firstLine="0"/>
        <w:rPr>
          <w:color w:val="222222"/>
          <w:highlight w:val="white"/>
        </w:rPr>
      </w:pPr>
      <w:r w:rsidDel="00000000" w:rsidR="00000000" w:rsidRPr="00000000">
        <w:rPr>
          <w:color w:val="222222"/>
          <w:highlight w:val="white"/>
          <w:rtl w:val="0"/>
        </w:rPr>
        <w:t xml:space="preserve">Those passing through the park along EM 1013 (Little Wild Horse Road) will not have to pay an entrance fee, and because there is no gate, they will have no trouble doing so after hours. They only need to let our entrance gate attendant know what they will be doing, and they’ll be waved through.</w:t>
      </w:r>
    </w:p>
    <w:p w:rsidR="00000000" w:rsidDel="00000000" w:rsidP="00000000" w:rsidRDefault="00000000" w:rsidRPr="00000000" w14:paraId="0000006B">
      <w:pPr>
        <w:ind w:left="160" w:firstLine="0"/>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6C">
      <w:pPr>
        <w:ind w:left="160" w:firstLine="0"/>
        <w:rPr>
          <w:color w:val="222222"/>
          <w:highlight w:val="white"/>
        </w:rPr>
      </w:pPr>
      <w:r w:rsidDel="00000000" w:rsidR="00000000" w:rsidRPr="00000000">
        <w:rPr>
          <w:color w:val="222222"/>
          <w:highlight w:val="white"/>
          <w:rtl w:val="0"/>
        </w:rPr>
        <w:t xml:space="preserve">Even during the height of peak season, those traveling to the Little Wild Horse Mesatop and the Muddy River amount to only a handful each day, so we don’t anticipate any problems arising from this informal arrangement. For those wishing to travel in the direction of the Muddy River along EM 1013 or EM 4030 on OHVs, we will simply ask that they stage their equipment outside of the park in order to avoid paying an entrance fee. Staging inside the park would require a day-use permit.</w:t>
      </w:r>
    </w:p>
    <w:p w:rsidR="00000000" w:rsidDel="00000000" w:rsidP="00000000" w:rsidRDefault="00000000" w:rsidRPr="00000000" w14:paraId="0000006D">
      <w:pPr>
        <w:ind w:left="160" w:firstLine="0"/>
        <w:rPr>
          <w:color w:val="222222"/>
          <w:sz w:val="36"/>
          <w:szCs w:val="36"/>
          <w:highlight w:val="white"/>
        </w:rPr>
      </w:pPr>
      <w:r w:rsidDel="00000000" w:rsidR="00000000" w:rsidRPr="00000000">
        <w:rPr>
          <w:color w:val="222222"/>
          <w:sz w:val="36"/>
          <w:szCs w:val="36"/>
          <w:highlight w:val="white"/>
          <w:rtl w:val="0"/>
        </w:rPr>
        <w:t xml:space="preserve"> </w:t>
      </w:r>
    </w:p>
    <w:p w:rsidR="00000000" w:rsidDel="00000000" w:rsidP="00000000" w:rsidRDefault="00000000" w:rsidRPr="00000000" w14:paraId="0000006E">
      <w:pPr>
        <w:ind w:left="160" w:firstLine="0"/>
        <w:rPr>
          <w:b w:val="1"/>
          <w:sz w:val="24"/>
          <w:szCs w:val="24"/>
          <w:highlight w:val="white"/>
        </w:rPr>
      </w:pPr>
      <w:r w:rsidDel="00000000" w:rsidR="00000000" w:rsidRPr="00000000">
        <w:rPr>
          <w:b w:val="1"/>
          <w:sz w:val="24"/>
          <w:szCs w:val="24"/>
          <w:highlight w:val="white"/>
          <w:rtl w:val="0"/>
        </w:rPr>
        <w:t xml:space="preserve">How will you keep visitors accountable?  (Applying they are going outside the park, but enter the park without paying?)</w:t>
      </w:r>
    </w:p>
    <w:p w:rsidR="00000000" w:rsidDel="00000000" w:rsidP="00000000" w:rsidRDefault="00000000" w:rsidRPr="00000000" w14:paraId="0000006F">
      <w:pPr>
        <w:ind w:left="160" w:firstLine="0"/>
        <w:rPr>
          <w:b w:val="1"/>
          <w:color w:val="222222"/>
          <w:sz w:val="36"/>
          <w:szCs w:val="36"/>
          <w:highlight w:val="white"/>
        </w:rPr>
      </w:pPr>
      <w:r w:rsidDel="00000000" w:rsidR="00000000" w:rsidRPr="00000000">
        <w:rPr>
          <w:b w:val="1"/>
          <w:color w:val="222222"/>
          <w:sz w:val="36"/>
          <w:szCs w:val="36"/>
          <w:highlight w:val="white"/>
          <w:rtl w:val="0"/>
        </w:rPr>
        <w:t xml:space="preserve"> </w:t>
      </w:r>
    </w:p>
    <w:p w:rsidR="00000000" w:rsidDel="00000000" w:rsidP="00000000" w:rsidRDefault="00000000" w:rsidRPr="00000000" w14:paraId="00000070">
      <w:pPr>
        <w:ind w:left="160" w:firstLine="0"/>
        <w:rPr>
          <w:color w:val="222222"/>
          <w:highlight w:val="white"/>
        </w:rPr>
      </w:pPr>
      <w:r w:rsidDel="00000000" w:rsidR="00000000" w:rsidRPr="00000000">
        <w:rPr>
          <w:color w:val="222222"/>
          <w:highlight w:val="white"/>
          <w:rtl w:val="0"/>
        </w:rPr>
        <w:t xml:space="preserve">Because of the small number of visitors involved in through traffic, we don’t anticipate a major non-compliance issue. Routine law enforcement patrols already happening should be sufficient. Anyone parked at trailheads or dispersed campsites in the park would need to display a valid entrance permit or annual pass, with warnings or citations being issued to those who do not. Those simply driving along county roads would not need any kind of permit displayed.</w:t>
      </w:r>
    </w:p>
    <w:p w:rsidR="00000000" w:rsidDel="00000000" w:rsidP="00000000" w:rsidRDefault="00000000" w:rsidRPr="00000000" w14:paraId="00000071">
      <w:pPr>
        <w:spacing w:after="200" w:line="276.0005454545455" w:lineRule="auto"/>
        <w:ind w:left="160" w:firstLine="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 </w:t>
      </w:r>
    </w:p>
    <w:p w:rsidR="00000000" w:rsidDel="00000000" w:rsidP="00000000" w:rsidRDefault="00000000" w:rsidRPr="00000000" w14:paraId="00000072">
      <w:pPr>
        <w:ind w:left="160" w:firstLine="0"/>
        <w:rPr>
          <w:color w:val="222222"/>
          <w:highlight w:val="white"/>
        </w:rPr>
      </w:pPr>
      <w:r w:rsidDel="00000000" w:rsidR="00000000" w:rsidRPr="00000000">
        <w:rPr>
          <w:rtl w:val="0"/>
        </w:rPr>
      </w:r>
    </w:p>
    <w:p w:rsidR="00000000" w:rsidDel="00000000" w:rsidP="00000000" w:rsidRDefault="00000000" w:rsidRPr="00000000" w14:paraId="00000073">
      <w:pPr>
        <w:ind w:left="160" w:firstLine="0"/>
        <w:rPr>
          <w:color w:val="888888"/>
          <w:highlight w:val="white"/>
        </w:rPr>
      </w:pPr>
      <w:r w:rsidDel="00000000" w:rsidR="00000000" w:rsidRPr="00000000">
        <w:rPr>
          <w:color w:val="888888"/>
          <w:highlight w:val="white"/>
          <w:rtl w:val="0"/>
        </w:rPr>
        <w:t xml:space="preserve">James Wells</w:t>
      </w:r>
    </w:p>
    <w:p w:rsidR="00000000" w:rsidDel="00000000" w:rsidP="00000000" w:rsidRDefault="00000000" w:rsidRPr="00000000" w14:paraId="00000074">
      <w:pPr>
        <w:ind w:left="160" w:firstLine="0"/>
        <w:rPr>
          <w:color w:val="888888"/>
          <w:highlight w:val="white"/>
        </w:rPr>
      </w:pPr>
      <w:r w:rsidDel="00000000" w:rsidR="00000000" w:rsidRPr="00000000">
        <w:rPr>
          <w:color w:val="888888"/>
          <w:highlight w:val="white"/>
          <w:rtl w:val="0"/>
        </w:rPr>
        <w:t xml:space="preserve">Park Manager</w:t>
      </w:r>
    </w:p>
    <w:p w:rsidR="00000000" w:rsidDel="00000000" w:rsidP="00000000" w:rsidRDefault="00000000" w:rsidRPr="00000000" w14:paraId="00000075">
      <w:pPr>
        <w:ind w:left="160" w:firstLine="0"/>
        <w:rPr>
          <w:color w:val="888888"/>
          <w:highlight w:val="white"/>
        </w:rPr>
      </w:pPr>
      <w:r w:rsidDel="00000000" w:rsidR="00000000" w:rsidRPr="00000000">
        <w:rPr>
          <w:color w:val="888888"/>
          <w:highlight w:val="white"/>
          <w:rtl w:val="0"/>
        </w:rPr>
        <w:t xml:space="preserve">Goblin Valley State ParkB</w:t>
      </w:r>
    </w:p>
    <w:p w:rsidR="00000000" w:rsidDel="00000000" w:rsidP="00000000" w:rsidRDefault="00000000" w:rsidRPr="00000000" w14:paraId="00000076">
      <w:pPr>
        <w:ind w:left="160" w:firstLine="0"/>
        <w:rPr>
          <w:rFonts w:ascii="Roboto" w:cs="Roboto" w:eastAsia="Roboto" w:hAnsi="Roboto"/>
          <w:color w:val="666666"/>
          <w:sz w:val="20"/>
          <w:szCs w:val="20"/>
          <w:highlight w:val="white"/>
        </w:rPr>
      </w:pPr>
      <w:r w:rsidDel="00000000" w:rsidR="00000000" w:rsidRPr="00000000">
        <w:rPr>
          <w:rFonts w:ascii="Roboto" w:cs="Roboto" w:eastAsia="Roboto" w:hAnsi="Roboto"/>
          <w:color w:val="666666"/>
          <w:sz w:val="20"/>
          <w:szCs w:val="20"/>
          <w:highlight w:val="white"/>
          <w:rtl w:val="0"/>
        </w:rPr>
        <w:t xml:space="preserve">PO Box 478</w:t>
      </w:r>
    </w:p>
    <w:p w:rsidR="00000000" w:rsidDel="00000000" w:rsidP="00000000" w:rsidRDefault="00000000" w:rsidRPr="00000000" w14:paraId="00000077">
      <w:pPr>
        <w:ind w:left="160" w:firstLine="0"/>
        <w:rPr>
          <w:rFonts w:ascii="Roboto" w:cs="Roboto" w:eastAsia="Roboto" w:hAnsi="Roboto"/>
          <w:color w:val="666666"/>
          <w:sz w:val="20"/>
          <w:szCs w:val="20"/>
          <w:highlight w:val="white"/>
        </w:rPr>
      </w:pPr>
      <w:r w:rsidDel="00000000" w:rsidR="00000000" w:rsidRPr="00000000">
        <w:rPr>
          <w:rFonts w:ascii="Roboto" w:cs="Roboto" w:eastAsia="Roboto" w:hAnsi="Roboto"/>
          <w:color w:val="666666"/>
          <w:sz w:val="20"/>
          <w:szCs w:val="20"/>
          <w:highlight w:val="white"/>
          <w:rtl w:val="0"/>
        </w:rPr>
        <w:t xml:space="preserve">Green River, UT 84525</w:t>
      </w:r>
    </w:p>
    <w:p w:rsidR="00000000" w:rsidDel="00000000" w:rsidP="00000000" w:rsidRDefault="00000000" w:rsidRPr="00000000" w14:paraId="00000078">
      <w:pPr>
        <w:ind w:left="160" w:firstLine="0"/>
        <w:rPr>
          <w:color w:val="222222"/>
          <w:highlight w:val="white"/>
        </w:rPr>
      </w:pPr>
      <w:r w:rsidDel="00000000" w:rsidR="00000000" w:rsidRPr="00000000">
        <w:rPr>
          <w:rtl w:val="0"/>
        </w:rPr>
      </w:r>
    </w:p>
    <w:p w:rsidR="00000000" w:rsidDel="00000000" w:rsidP="00000000" w:rsidRDefault="00000000" w:rsidRPr="00000000" w14:paraId="00000079">
      <w:pPr>
        <w:ind w:left="160" w:firstLine="0"/>
        <w:rPr>
          <w:color w:val="1155cc"/>
          <w:highlight w:val="white"/>
        </w:rPr>
      </w:pPr>
      <w:r w:rsidDel="00000000" w:rsidR="00000000" w:rsidRPr="00000000">
        <w:rPr>
          <w:color w:val="1155cc"/>
          <w:highlight w:val="white"/>
          <w:rtl w:val="0"/>
        </w:rPr>
        <w:t xml:space="preserve">Office: 435-275-4584</w:t>
      </w:r>
    </w:p>
    <w:p w:rsidR="00000000" w:rsidDel="00000000" w:rsidP="00000000" w:rsidRDefault="00000000" w:rsidRPr="00000000" w14:paraId="0000007A">
      <w:pPr>
        <w:ind w:left="160" w:firstLine="0"/>
        <w:rPr>
          <w:color w:val="1155cc"/>
          <w:highlight w:val="white"/>
        </w:rPr>
      </w:pPr>
      <w:r w:rsidDel="00000000" w:rsidR="00000000" w:rsidRPr="00000000">
        <w:rPr>
          <w:color w:val="1155cc"/>
          <w:highlight w:val="white"/>
          <w:rtl w:val="0"/>
        </w:rPr>
        <w:t xml:space="preserve">Cell:    435-210-0033</w:t>
      </w:r>
    </w:p>
    <w:p w:rsidR="00000000" w:rsidDel="00000000" w:rsidP="00000000" w:rsidRDefault="00000000" w:rsidRPr="00000000" w14:paraId="0000007B">
      <w:pPr>
        <w:rPr/>
      </w:pPr>
      <w:r w:rsidDel="00000000" w:rsidR="00000000" w:rsidRPr="00000000">
        <w:rPr>
          <w:rtl w:val="0"/>
        </w:rPr>
      </w:r>
    </w:p>
    <w:sectPr>
      <w:headerReference r:id="rId6" w:type="default"/>
      <w:pgSz w:h="15840" w:w="12240" w:orient="portrait"/>
      <w:pgMar w:bottom="63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rFonts w:ascii="Arial" w:cs="Arial" w:eastAsia="Arial" w:hAnsi="Arial"/>
        <w:b w:val="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