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6173CB5A"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F034C1">
        <w:rPr>
          <w:color w:val="000000"/>
        </w:rPr>
        <w:t xml:space="preserve">AUGUST </w:t>
      </w:r>
      <w:r w:rsidR="000D5548">
        <w:rPr>
          <w:color w:val="000000"/>
        </w:rPr>
        <w:t>18</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53A0C18C"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 xml:space="preserve">Steve Adams,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0D5548">
        <w:rPr>
          <w:rFonts w:ascii="Courier New" w:eastAsia="Courier New" w:hAnsi="Courier New" w:cs="Courier New"/>
        </w:rPr>
        <w:t xml:space="preserve">Vicky McCombs, </w:t>
      </w:r>
      <w:r w:rsidR="004A11B5">
        <w:rPr>
          <w:rFonts w:ascii="Courier New" w:eastAsia="Courier New" w:hAnsi="Courier New" w:cs="Courier New"/>
        </w:rPr>
        <w:t xml:space="preserve">and Craig L. </w:t>
      </w:r>
      <w:r w:rsidR="00F034C1">
        <w:rPr>
          <w:rFonts w:ascii="Courier New" w:eastAsia="Courier New" w:hAnsi="Courier New" w:cs="Courier New"/>
        </w:rPr>
        <w:t>Rasmussen</w:t>
      </w:r>
    </w:p>
    <w:p w14:paraId="6D7F88AE" w14:textId="77777777" w:rsidR="00544D91" w:rsidRPr="00544D91" w:rsidRDefault="00544D91">
      <w:pPr>
        <w:jc w:val="both"/>
        <w:rPr>
          <w:rFonts w:ascii="Courier New" w:eastAsia="Courier New" w:hAnsi="Courier New" w:cs="Courier New"/>
          <w:b/>
          <w:bCs/>
          <w:i/>
          <w:iCs/>
        </w:rPr>
      </w:pPr>
    </w:p>
    <w:p w14:paraId="0000000B" w14:textId="1A62D46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5B76DE">
        <w:rPr>
          <w:rFonts w:ascii="Courier New" w:eastAsia="Courier New" w:hAnsi="Courier New" w:cs="Courier New"/>
        </w:rPr>
        <w:t>our</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5B76DE">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5C68C666" w14:textId="3A9012FE" w:rsidR="005B76DE" w:rsidRDefault="005B76DE">
      <w:pPr>
        <w:jc w:val="both"/>
        <w:rPr>
          <w:rFonts w:ascii="Courier New" w:eastAsia="Courier New" w:hAnsi="Courier New" w:cs="Courier New"/>
        </w:rPr>
      </w:pPr>
    </w:p>
    <w:p w14:paraId="44357DA1" w14:textId="6073987F" w:rsidR="005B76DE" w:rsidRPr="005B76DE" w:rsidRDefault="005B76DE">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Councilmember </w:t>
      </w:r>
      <w:r w:rsidR="000D5548">
        <w:rPr>
          <w:rFonts w:ascii="Courier New" w:eastAsia="Courier New" w:hAnsi="Courier New" w:cs="Courier New"/>
        </w:rPr>
        <w:t>Jared Clawson</w:t>
      </w:r>
    </w:p>
    <w:p w14:paraId="0000000C" w14:textId="77777777" w:rsidR="00EC093E" w:rsidRDefault="00EC093E">
      <w:pPr>
        <w:jc w:val="both"/>
        <w:rPr>
          <w:rFonts w:ascii="Courier New" w:eastAsia="Courier New" w:hAnsi="Courier New" w:cs="Courier New"/>
        </w:rPr>
      </w:pPr>
    </w:p>
    <w:p w14:paraId="0000000D" w14:textId="4FE04549"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544D91">
        <w:rPr>
          <w:rFonts w:ascii="Courier New" w:eastAsia="Courier New" w:hAnsi="Courier New" w:cs="Courier New"/>
          <w:bCs/>
          <w:iCs/>
        </w:rPr>
        <w:t xml:space="preserve">City Administrator Ron Salvesen, </w:t>
      </w:r>
      <w:r w:rsidR="008C7866">
        <w:rPr>
          <w:rFonts w:ascii="Courier New" w:eastAsia="Courier New" w:hAnsi="Courier New" w:cs="Courier New"/>
          <w:bCs/>
          <w:iCs/>
        </w:rPr>
        <w:t xml:space="preserve">Lineman Quentin </w:t>
      </w:r>
      <w:proofErr w:type="spellStart"/>
      <w:r w:rsidR="008C7866">
        <w:rPr>
          <w:rFonts w:ascii="Courier New" w:eastAsia="Courier New" w:hAnsi="Courier New" w:cs="Courier New"/>
          <w:bCs/>
          <w:iCs/>
        </w:rPr>
        <w:t>Voth</w:t>
      </w:r>
      <w:proofErr w:type="spellEnd"/>
      <w:r w:rsidR="008C7866">
        <w:rPr>
          <w:rFonts w:ascii="Courier New" w:eastAsia="Courier New" w:hAnsi="Courier New" w:cs="Courier New"/>
          <w:bCs/>
          <w:iCs/>
        </w:rPr>
        <w:t>,</w:t>
      </w:r>
      <w:r w:rsidR="00F51EC7">
        <w:rPr>
          <w:rFonts w:ascii="Courier New" w:eastAsia="Courier New" w:hAnsi="Courier New" w:cs="Courier New"/>
        </w:rPr>
        <w:t xml:space="preserve"> </w:t>
      </w:r>
      <w:r w:rsidR="00283A75">
        <w:rPr>
          <w:rFonts w:ascii="Courier New" w:eastAsia="Courier New" w:hAnsi="Courier New" w:cs="Courier New"/>
        </w:rPr>
        <w:t xml:space="preserve">and </w:t>
      </w:r>
      <w:r w:rsidR="008C7866">
        <w:rPr>
          <w:rFonts w:ascii="Courier New" w:eastAsia="Courier New" w:hAnsi="Courier New" w:cs="Courier New"/>
        </w:rPr>
        <w:t>two</w:t>
      </w:r>
      <w:r w:rsidR="00AC5EC4">
        <w:rPr>
          <w:rFonts w:ascii="Courier New" w:eastAsia="Courier New" w:hAnsi="Courier New" w:cs="Courier New"/>
          <w:color w:val="FF0000"/>
        </w:rPr>
        <w:t xml:space="preserve"> </w:t>
      </w:r>
      <w:r w:rsidR="00C40D18">
        <w:rPr>
          <w:rFonts w:ascii="Courier New" w:eastAsia="Courier New" w:hAnsi="Courier New" w:cs="Courier New"/>
        </w:rPr>
        <w:t>citizen</w:t>
      </w:r>
      <w:r w:rsidR="00E10916">
        <w:rPr>
          <w:rFonts w:ascii="Courier New" w:eastAsia="Courier New" w:hAnsi="Courier New" w:cs="Courier New"/>
        </w:rPr>
        <w:t>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3D565F06"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8C7866">
        <w:rPr>
          <w:rFonts w:ascii="Courier New" w:eastAsia="Courier New" w:hAnsi="Courier New" w:cs="Courier New"/>
          <w:bCs/>
          <w:iCs/>
        </w:rPr>
        <w:t>Mayor Miller</w:t>
      </w:r>
    </w:p>
    <w:p w14:paraId="05881854" w14:textId="511A11BA" w:rsidR="00AD13E0" w:rsidRPr="00F22B4A" w:rsidRDefault="00AD13E0" w:rsidP="00C40D18">
      <w:pPr>
        <w:jc w:val="both"/>
        <w:rPr>
          <w:rFonts w:ascii="Courier New" w:eastAsia="Courier New" w:hAnsi="Courier New" w:cs="Courier New"/>
          <w:b/>
          <w:i/>
        </w:rPr>
      </w:pPr>
    </w:p>
    <w:p w14:paraId="7026E3C9" w14:textId="746830B7"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3129C2">
        <w:rPr>
          <w:rFonts w:ascii="Courier New" w:eastAsia="Courier New" w:hAnsi="Courier New" w:cs="Courier New"/>
          <w:bCs/>
          <w:iCs/>
        </w:rPr>
        <w:t>C</w:t>
      </w:r>
      <w:r w:rsidR="00E10916">
        <w:rPr>
          <w:rFonts w:ascii="Courier New" w:eastAsia="Courier New" w:hAnsi="Courier New" w:cs="Courier New"/>
          <w:bCs/>
          <w:iCs/>
        </w:rPr>
        <w:t xml:space="preserve">ouncilmember </w:t>
      </w:r>
      <w:r w:rsidR="008C7866">
        <w:rPr>
          <w:rFonts w:ascii="Courier New" w:eastAsia="Courier New" w:hAnsi="Courier New" w:cs="Courier New"/>
          <w:bCs/>
          <w:iCs/>
        </w:rPr>
        <w:t>Clawson</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7A318A06" w14:textId="77777777" w:rsidR="005B76DE" w:rsidRDefault="005B76DE" w:rsidP="00C40D18">
      <w:pPr>
        <w:tabs>
          <w:tab w:val="left" w:pos="3615"/>
        </w:tabs>
        <w:jc w:val="both"/>
        <w:rPr>
          <w:rFonts w:ascii="Courier New" w:hAnsi="Courier New" w:cs="Courier New"/>
          <w:b/>
          <w:bCs/>
          <w:iCs/>
        </w:rPr>
      </w:pPr>
      <w:bookmarkStart w:id="1" w:name="_gjdgxs" w:colFirst="0" w:colLast="0"/>
      <w:bookmarkEnd w:id="1"/>
    </w:p>
    <w:p w14:paraId="5EE3DC07" w14:textId="07695D3B"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8C7866">
        <w:rPr>
          <w:rFonts w:ascii="Courier New" w:hAnsi="Courier New" w:cs="Courier New"/>
          <w:iCs/>
        </w:rPr>
        <w:t>August 4</w:t>
      </w:r>
      <w:r w:rsidR="000C7CC4">
        <w:rPr>
          <w:rFonts w:ascii="Courier New" w:hAnsi="Courier New" w:cs="Courier New"/>
          <w:iCs/>
        </w:rPr>
        <w:t xml:space="preserve">, </w:t>
      </w:r>
      <w:proofErr w:type="gramStart"/>
      <w:r w:rsidR="000C7CC4">
        <w:rPr>
          <w:rFonts w:ascii="Courier New" w:hAnsi="Courier New" w:cs="Courier New"/>
          <w:iCs/>
        </w:rPr>
        <w:t>202</w:t>
      </w:r>
      <w:r w:rsidR="00AC5EC4">
        <w:rPr>
          <w:rFonts w:ascii="Courier New" w:hAnsi="Courier New" w:cs="Courier New"/>
          <w:iCs/>
        </w:rPr>
        <w:t>2</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51CF58F0"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E10916">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8C7866">
        <w:rPr>
          <w:rFonts w:ascii="Courier New" w:eastAsia="Courier New" w:hAnsi="Courier New" w:cs="Courier New"/>
          <w:b/>
        </w:rPr>
        <w:t>August 4</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897C79">
        <w:rPr>
          <w:rFonts w:ascii="Courier New" w:eastAsia="Courier New" w:hAnsi="Courier New" w:cs="Courier New"/>
          <w:b/>
        </w:rPr>
        <w:t xml:space="preserve"> </w:t>
      </w:r>
      <w:r w:rsidR="008C7866">
        <w:rPr>
          <w:rFonts w:ascii="Courier New" w:eastAsia="Courier New" w:hAnsi="Courier New" w:cs="Courier New"/>
          <w:b/>
        </w:rPr>
        <w:t>McCombs</w:t>
      </w:r>
      <w:r w:rsidR="00897C79">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E10916">
        <w:rPr>
          <w:rFonts w:ascii="Courier New" w:eastAsia="Courier New" w:hAnsi="Courier New" w:cs="Courier New"/>
          <w:b/>
        </w:rPr>
        <w:t xml:space="preserve">Adams, </w:t>
      </w:r>
      <w:r w:rsidR="00321929">
        <w:rPr>
          <w:rFonts w:ascii="Courier New" w:eastAsia="Courier New" w:hAnsi="Courier New" w:cs="Courier New"/>
          <w:b/>
        </w:rPr>
        <w:t>James,</w:t>
      </w:r>
      <w:r w:rsidR="00984C7E">
        <w:rPr>
          <w:rFonts w:ascii="Courier New" w:eastAsia="Courier New" w:hAnsi="Courier New" w:cs="Courier New"/>
          <w:b/>
        </w:rPr>
        <w:t xml:space="preserve">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BA0CA3B" w14:textId="327AE9D7" w:rsidR="00517D3C" w:rsidRDefault="00517D3C">
      <w:pPr>
        <w:jc w:val="both"/>
        <w:rPr>
          <w:rFonts w:ascii="Courier New" w:eastAsia="Courier New" w:hAnsi="Courier New" w:cs="Courier New"/>
        </w:rPr>
      </w:pPr>
    </w:p>
    <w:p w14:paraId="36F0DAB2" w14:textId="7A21A60C"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8C7866">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w:t>
      </w:r>
      <w:r>
        <w:rPr>
          <w:rFonts w:ascii="Courier New" w:eastAsia="Courier New" w:hAnsi="Courier New" w:cs="Courier New"/>
          <w:b/>
        </w:rPr>
        <w:lastRenderedPageBreak/>
        <w:t xml:space="preserve">for </w:t>
      </w:r>
      <w:r w:rsidR="00E10916">
        <w:rPr>
          <w:rFonts w:ascii="Courier New" w:eastAsia="Courier New" w:hAnsi="Courier New" w:cs="Courier New"/>
          <w:b/>
        </w:rPr>
        <w:t xml:space="preserve">August </w:t>
      </w:r>
      <w:r w:rsidR="008C7866">
        <w:rPr>
          <w:rFonts w:ascii="Courier New" w:eastAsia="Courier New" w:hAnsi="Courier New" w:cs="Courier New"/>
          <w:b/>
        </w:rPr>
        <w:t>18</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Pr>
          <w:rFonts w:ascii="Courier New" w:eastAsia="Courier New" w:hAnsi="Courier New" w:cs="Courier New"/>
          <w:b/>
        </w:rPr>
        <w:t>2</w:t>
      </w:r>
      <w:proofErr w:type="gramEnd"/>
      <w:r w:rsidRPr="0079160C">
        <w:rPr>
          <w:rFonts w:ascii="Courier New" w:eastAsia="Courier New" w:hAnsi="Courier New" w:cs="Courier New"/>
          <w:b/>
        </w:rPr>
        <w:t xml:space="preserve"> </w:t>
      </w:r>
      <w:r w:rsidR="00B57D6C">
        <w:rPr>
          <w:rFonts w:ascii="Courier New" w:eastAsia="Courier New" w:hAnsi="Courier New" w:cs="Courier New"/>
          <w:b/>
        </w:rPr>
        <w:t>as 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8C7866">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Pr>
          <w:rFonts w:ascii="Courier New" w:eastAsia="Courier New" w:hAnsi="Courier New" w:cs="Courier New"/>
          <w:b/>
        </w:rPr>
        <w:t xml:space="preserve">James,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p>
    <w:p w14:paraId="71B45DEF" w14:textId="77777777" w:rsidR="008C7866" w:rsidRDefault="008C7866" w:rsidP="00485CB6">
      <w:pPr>
        <w:rPr>
          <w:rFonts w:ascii="Courier New" w:eastAsia="Calibri" w:hAnsi="Courier New" w:cs="Courier New"/>
          <w:bCs/>
        </w:rPr>
      </w:pPr>
    </w:p>
    <w:p w14:paraId="3D8E2D46" w14:textId="2F84808D" w:rsidR="00485CB6" w:rsidRPr="00485CB6" w:rsidRDefault="008C7866" w:rsidP="00485CB6">
      <w:pPr>
        <w:rPr>
          <w:rFonts w:ascii="Courier New" w:eastAsia="Calibri" w:hAnsi="Courier New" w:cs="Courier New"/>
          <w:bCs/>
        </w:rPr>
      </w:pPr>
      <w:r>
        <w:rPr>
          <w:rFonts w:ascii="Courier New" w:eastAsia="Calibri" w:hAnsi="Courier New" w:cs="Courier New"/>
          <w:bCs/>
        </w:rPr>
        <w:t>9</w:t>
      </w:r>
      <w:r w:rsidR="00485CB6" w:rsidRPr="00485CB6">
        <w:rPr>
          <w:rFonts w:ascii="Courier New" w:eastAsia="Calibri" w:hAnsi="Courier New" w:cs="Courier New"/>
          <w:bCs/>
        </w:rPr>
        <w:t>.</w:t>
      </w:r>
      <w:r w:rsidR="00485CB6" w:rsidRPr="00485CB6">
        <w:rPr>
          <w:rFonts w:ascii="Courier New" w:eastAsia="Calibri" w:hAnsi="Courier New" w:cs="Courier New"/>
          <w:bCs/>
        </w:rPr>
        <w:tab/>
        <w:t>INTRODUCTION AND APPROVAL OF RESOLUTIONS AND ORDINANCES</w:t>
      </w:r>
    </w:p>
    <w:p w14:paraId="49250F6D" w14:textId="46A4B581" w:rsidR="00485CB6" w:rsidRPr="00485CB6" w:rsidRDefault="00485CB6" w:rsidP="008C7866">
      <w:pPr>
        <w:ind w:left="1440" w:hanging="720"/>
        <w:jc w:val="both"/>
        <w:rPr>
          <w:rFonts w:ascii="Courier New" w:eastAsia="Calibri" w:hAnsi="Courier New" w:cs="Courier New"/>
          <w:bCs/>
        </w:rPr>
      </w:pPr>
      <w:r w:rsidRPr="00485CB6">
        <w:rPr>
          <w:rFonts w:ascii="Courier New" w:eastAsia="Calibri" w:hAnsi="Courier New" w:cs="Courier New"/>
          <w:bCs/>
        </w:rPr>
        <w:t>A.</w:t>
      </w:r>
      <w:r w:rsidRPr="00485CB6">
        <w:rPr>
          <w:rFonts w:ascii="Courier New" w:eastAsia="Calibri" w:hAnsi="Courier New" w:cs="Courier New"/>
          <w:bCs/>
        </w:rPr>
        <w:tab/>
      </w:r>
      <w:bookmarkStart w:id="3" w:name="appISa2eb07bbf7b04be0a6772641fb51d0e6"/>
      <w:r w:rsidRPr="00485CB6">
        <w:rPr>
          <w:rFonts w:ascii="Courier New" w:eastAsia="Calibri" w:hAnsi="Courier New" w:cs="Courier New"/>
          <w:bCs/>
          <w:u w:val="single"/>
        </w:rPr>
        <w:t>Resolution 22-1</w:t>
      </w:r>
      <w:r w:rsidR="008C7866">
        <w:rPr>
          <w:rFonts w:ascii="Courier New" w:eastAsia="Calibri" w:hAnsi="Courier New" w:cs="Courier New"/>
          <w:bCs/>
          <w:u w:val="single"/>
        </w:rPr>
        <w:t>3</w:t>
      </w:r>
      <w:r w:rsidRPr="00485CB6">
        <w:rPr>
          <w:rFonts w:ascii="Courier New" w:eastAsia="Calibri" w:hAnsi="Courier New" w:cs="Courier New"/>
          <w:bCs/>
        </w:rPr>
        <w:t xml:space="preserve"> - A resolution authorizing </w:t>
      </w:r>
      <w:r w:rsidR="008C7866">
        <w:rPr>
          <w:rFonts w:ascii="Courier New" w:eastAsia="Calibri" w:hAnsi="Courier New" w:cs="Courier New"/>
          <w:bCs/>
        </w:rPr>
        <w:t xml:space="preserve">and approving an amended and restated capacity purchase agreement between the City and Utah Associated Municipal Power Systems, and related matters.  </w:t>
      </w:r>
      <w:bookmarkStart w:id="4" w:name="appISe27755cc3f2a4b6cac5ea8bb08820dc3"/>
      <w:bookmarkEnd w:id="3"/>
    </w:p>
    <w:bookmarkEnd w:id="4"/>
    <w:p w14:paraId="4653238C" w14:textId="235FE46B" w:rsidR="00485CB6" w:rsidRPr="00485CB6" w:rsidRDefault="00485CB6" w:rsidP="00485CB6">
      <w:pPr>
        <w:rPr>
          <w:rFonts w:ascii="Courier New" w:eastAsia="Calibri" w:hAnsi="Courier New" w:cs="Courier New"/>
          <w:bCs/>
        </w:rPr>
      </w:pPr>
      <w:r w:rsidRPr="00485CB6">
        <w:rPr>
          <w:rFonts w:ascii="Courier New" w:eastAsia="Calibri" w:hAnsi="Courier New" w:cs="Courier New"/>
          <w:bCs/>
        </w:rPr>
        <w:t>1</w:t>
      </w:r>
      <w:r w:rsidR="008C7866">
        <w:rPr>
          <w:rFonts w:ascii="Courier New" w:eastAsia="Calibri" w:hAnsi="Courier New" w:cs="Courier New"/>
          <w:bCs/>
        </w:rPr>
        <w:t>0</w:t>
      </w:r>
      <w:r w:rsidRPr="00485CB6">
        <w:rPr>
          <w:rFonts w:ascii="Courier New" w:eastAsia="Calibri" w:hAnsi="Courier New" w:cs="Courier New"/>
          <w:bCs/>
        </w:rPr>
        <w:t>.</w:t>
      </w:r>
      <w:r w:rsidRPr="00485CB6">
        <w:rPr>
          <w:rFonts w:ascii="Courier New" w:eastAsia="Calibri" w:hAnsi="Courier New" w:cs="Courier New"/>
          <w:bCs/>
        </w:rPr>
        <w:tab/>
        <w:t>OTHER BUSINESS</w:t>
      </w:r>
    </w:p>
    <w:p w14:paraId="7E878C98" w14:textId="77777777" w:rsidR="00485CB6" w:rsidRPr="00485CB6" w:rsidRDefault="00485CB6" w:rsidP="00485CB6">
      <w:pPr>
        <w:ind w:firstLine="720"/>
        <w:jc w:val="both"/>
        <w:rPr>
          <w:rFonts w:ascii="Courier New" w:eastAsia="Calibri" w:hAnsi="Courier New" w:cs="Courier New"/>
          <w:bCs/>
        </w:rPr>
      </w:pPr>
      <w:r w:rsidRPr="00485CB6">
        <w:rPr>
          <w:rFonts w:ascii="Courier New" w:eastAsia="Calibri" w:hAnsi="Courier New" w:cs="Courier New"/>
          <w:bCs/>
        </w:rPr>
        <w:t>A.</w:t>
      </w:r>
      <w:r w:rsidRPr="00485CB6">
        <w:rPr>
          <w:rFonts w:ascii="Courier New" w:eastAsia="Calibri" w:hAnsi="Courier New" w:cs="Courier New"/>
          <w:bCs/>
        </w:rPr>
        <w:tab/>
      </w:r>
      <w:bookmarkStart w:id="5" w:name="appISb129fc9c725340dea85403b909636205"/>
      <w:r w:rsidRPr="00485CB6">
        <w:rPr>
          <w:rFonts w:ascii="Courier New" w:eastAsia="Calibri" w:hAnsi="Courier New" w:cs="Courier New"/>
          <w:bCs/>
        </w:rPr>
        <w:t>Presentation of the Power Rate Study.</w:t>
      </w:r>
      <w:bookmarkEnd w:id="5"/>
    </w:p>
    <w:p w14:paraId="3129A226" w14:textId="77777777" w:rsidR="00485CB6" w:rsidRPr="00485CB6" w:rsidRDefault="00485CB6" w:rsidP="00485CB6">
      <w:pPr>
        <w:ind w:firstLine="720"/>
        <w:rPr>
          <w:rFonts w:ascii="Courier New" w:eastAsia="Calibri" w:hAnsi="Courier New" w:cs="Courier New"/>
          <w:bCs/>
        </w:rPr>
      </w:pPr>
      <w:r w:rsidRPr="00485CB6">
        <w:rPr>
          <w:rFonts w:ascii="Courier New" w:eastAsia="Calibri" w:hAnsi="Courier New" w:cs="Courier New"/>
          <w:bCs/>
        </w:rPr>
        <w:t>B.</w:t>
      </w:r>
      <w:r w:rsidRPr="00485CB6">
        <w:rPr>
          <w:rFonts w:ascii="Courier New" w:eastAsia="Calibri" w:hAnsi="Courier New" w:cs="Courier New"/>
          <w:bCs/>
        </w:rPr>
        <w:tab/>
      </w:r>
      <w:bookmarkStart w:id="6" w:name="appIS8536c7e73e1f484eb80edf767a1d63a3"/>
      <w:r w:rsidRPr="00485CB6">
        <w:rPr>
          <w:rFonts w:ascii="Courier New" w:eastAsia="Calibri" w:hAnsi="Courier New" w:cs="Courier New"/>
          <w:bCs/>
        </w:rPr>
        <w:t>Mayor and City Council Reports.</w:t>
      </w:r>
      <w:bookmarkEnd w:id="6"/>
    </w:p>
    <w:p w14:paraId="253E5A42" w14:textId="679D2628" w:rsidR="00485CB6" w:rsidRPr="00485CB6" w:rsidRDefault="00485CB6" w:rsidP="00485CB6">
      <w:pPr>
        <w:rPr>
          <w:rFonts w:ascii="Courier New" w:eastAsia="Calibri" w:hAnsi="Courier New" w:cs="Courier New"/>
          <w:bCs/>
        </w:rPr>
      </w:pPr>
      <w:r w:rsidRPr="00485CB6">
        <w:rPr>
          <w:rFonts w:ascii="Courier New" w:eastAsia="Calibri" w:hAnsi="Courier New" w:cs="Courier New"/>
          <w:bCs/>
        </w:rPr>
        <w:t>1</w:t>
      </w:r>
      <w:r w:rsidR="008C7866">
        <w:rPr>
          <w:rFonts w:ascii="Courier New" w:eastAsia="Calibri" w:hAnsi="Courier New" w:cs="Courier New"/>
          <w:bCs/>
        </w:rPr>
        <w:t>1</w:t>
      </w:r>
      <w:r w:rsidRPr="00485CB6">
        <w:rPr>
          <w:rFonts w:ascii="Courier New" w:eastAsia="Calibri" w:hAnsi="Courier New" w:cs="Courier New"/>
          <w:bCs/>
        </w:rPr>
        <w:t>.</w:t>
      </w:r>
      <w:r w:rsidRPr="00485CB6">
        <w:rPr>
          <w:rFonts w:ascii="Courier New" w:eastAsia="Calibri" w:hAnsi="Courier New" w:cs="Courier New"/>
          <w:bCs/>
        </w:rPr>
        <w:tab/>
        <w:t>ADJOURNMENT</w:t>
      </w:r>
    </w:p>
    <w:p w14:paraId="6F98481A" w14:textId="77777777" w:rsidR="00A059BB" w:rsidRPr="00485CB6" w:rsidRDefault="00A059BB" w:rsidP="00485CB6">
      <w:pPr>
        <w:tabs>
          <w:tab w:val="left" w:pos="-1440"/>
        </w:tabs>
        <w:jc w:val="both"/>
        <w:rPr>
          <w:rFonts w:ascii="Courier New" w:eastAsia="Calibri" w:hAnsi="Courier New" w:cs="Courier New"/>
          <w:bCs/>
        </w:rPr>
      </w:pPr>
    </w:p>
    <w:bookmarkEnd w:id="2"/>
    <w:p w14:paraId="32948EA2" w14:textId="3D8C5ED6" w:rsidR="00DA41DF" w:rsidRDefault="00DA41DF" w:rsidP="00D70012">
      <w:pPr>
        <w:spacing w:line="259" w:lineRule="auto"/>
        <w:rPr>
          <w:b/>
          <w:bCs/>
          <w:i/>
          <w:iCs/>
        </w:rPr>
      </w:pPr>
      <w:r w:rsidRPr="00DA41DF">
        <w:rPr>
          <w:b/>
          <w:bCs/>
          <w:i/>
          <w:iCs/>
        </w:rPr>
        <w:t>PUBLIC COMMENT</w:t>
      </w:r>
      <w:r>
        <w:rPr>
          <w:b/>
          <w:bCs/>
          <w:i/>
          <w:iCs/>
        </w:rPr>
        <w:t>:</w:t>
      </w:r>
    </w:p>
    <w:p w14:paraId="6D760C6A" w14:textId="77777777" w:rsidR="00283A75" w:rsidRDefault="00283A75" w:rsidP="00AC4A35">
      <w:pPr>
        <w:spacing w:line="259" w:lineRule="auto"/>
        <w:rPr>
          <w:bCs/>
          <w:iCs/>
        </w:rPr>
      </w:pPr>
    </w:p>
    <w:p w14:paraId="19EA4D25" w14:textId="186FB011" w:rsidR="00A835BF" w:rsidRDefault="00283A75" w:rsidP="00283A75">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3AA7FCFB" w14:textId="77777777" w:rsidR="00832219" w:rsidRDefault="00832219" w:rsidP="00283A75">
      <w:pPr>
        <w:jc w:val="both"/>
        <w:rPr>
          <w:rFonts w:ascii="Courier New" w:eastAsia="Courier New" w:hAnsi="Courier New" w:cs="Courier New"/>
        </w:rPr>
      </w:pPr>
    </w:p>
    <w:p w14:paraId="2C5B82B0" w14:textId="22D5A440" w:rsidR="00DB2900" w:rsidRPr="00DE703E" w:rsidRDefault="00AC4A35" w:rsidP="00607282">
      <w:pPr>
        <w:jc w:val="both"/>
        <w:rPr>
          <w:bCs/>
          <w:iCs/>
        </w:rPr>
      </w:pPr>
      <w:r>
        <w:rPr>
          <w:bCs/>
          <w:iCs/>
        </w:rPr>
        <w:t xml:space="preserve">There being no </w:t>
      </w:r>
      <w:r w:rsidR="008C7866">
        <w:rPr>
          <w:bCs/>
          <w:iCs/>
        </w:rPr>
        <w:t>p</w:t>
      </w:r>
      <w:r>
        <w:rPr>
          <w:bCs/>
          <w:iCs/>
        </w:rPr>
        <w:t xml:space="preserve">ublic comment, Mayor </w:t>
      </w:r>
      <w:r w:rsidR="00050B71">
        <w:rPr>
          <w:bCs/>
          <w:iCs/>
        </w:rPr>
        <w:t>Miller</w:t>
      </w:r>
      <w:r>
        <w:rPr>
          <w:bCs/>
          <w:iCs/>
        </w:rPr>
        <w:t xml:space="preserve"> moved to the next agenda item</w:t>
      </w:r>
      <w:r w:rsidR="00DE703E">
        <w:rPr>
          <w:bCs/>
          <w:iCs/>
        </w:rPr>
        <w:t>.</w:t>
      </w:r>
    </w:p>
    <w:p w14:paraId="5C63D9C2" w14:textId="77777777" w:rsidR="00A019E3" w:rsidRDefault="00A019E3" w:rsidP="00A019E3"/>
    <w:p w14:paraId="2851ED33" w14:textId="77777777" w:rsidR="00A059BB" w:rsidRPr="00A059BB" w:rsidRDefault="00A059BB" w:rsidP="00A059BB">
      <w:pPr>
        <w:tabs>
          <w:tab w:val="left" w:pos="-1440"/>
        </w:tabs>
        <w:ind w:left="720" w:right="720" w:hanging="720"/>
        <w:jc w:val="both"/>
        <w:rPr>
          <w:rFonts w:ascii="Courier New" w:eastAsia="Courier New" w:hAnsi="Courier New" w:cs="Courier New"/>
          <w:b/>
        </w:rPr>
      </w:pPr>
      <w:r w:rsidRPr="00610018">
        <w:rPr>
          <w:rFonts w:ascii="Courier New" w:eastAsia="Calibri" w:hAnsi="Courier New" w:cs="Courier New"/>
          <w:b/>
          <w:bCs/>
        </w:rPr>
        <w:t>INTRODUCTION AND APPROVAL OF RESOLUTIONS AND ORDINANCES</w:t>
      </w:r>
      <w:r>
        <w:rPr>
          <w:rFonts w:ascii="Courier New" w:eastAsia="Calibri" w:hAnsi="Courier New" w:cs="Courier New"/>
          <w:b/>
          <w:bCs/>
        </w:rPr>
        <w:t>:</w:t>
      </w:r>
    </w:p>
    <w:p w14:paraId="3888EB8C" w14:textId="77777777" w:rsidR="00BD7A33" w:rsidRDefault="00BD7A33" w:rsidP="00BD7A33">
      <w:pPr>
        <w:jc w:val="both"/>
        <w:rPr>
          <w:rFonts w:ascii="Courier New" w:eastAsia="Calibri" w:hAnsi="Courier New" w:cs="Courier New"/>
          <w:bCs/>
          <w:u w:val="single"/>
        </w:rPr>
      </w:pPr>
    </w:p>
    <w:p w14:paraId="379604F3" w14:textId="49668ADC" w:rsidR="00BD7A33" w:rsidRPr="00BD7A33" w:rsidRDefault="00BD7A33" w:rsidP="00BD7A33">
      <w:pPr>
        <w:jc w:val="both"/>
        <w:rPr>
          <w:rFonts w:ascii="Courier New" w:eastAsia="Calibri" w:hAnsi="Courier New" w:cs="Courier New"/>
          <w:b/>
          <w:caps/>
          <w:u w:val="single"/>
        </w:rPr>
      </w:pPr>
      <w:r w:rsidRPr="00BD7A33">
        <w:rPr>
          <w:rFonts w:ascii="Courier New" w:eastAsia="Calibri" w:hAnsi="Courier New" w:cs="Courier New"/>
          <w:b/>
          <w:caps/>
          <w:u w:val="single"/>
        </w:rPr>
        <w:t>Resolution 22-1</w:t>
      </w:r>
      <w:r w:rsidR="00832219">
        <w:rPr>
          <w:rFonts w:ascii="Courier New" w:eastAsia="Calibri" w:hAnsi="Courier New" w:cs="Courier New"/>
          <w:b/>
          <w:caps/>
          <w:u w:val="single"/>
        </w:rPr>
        <w:t>3</w:t>
      </w:r>
      <w:r w:rsidRPr="00BD7A33">
        <w:rPr>
          <w:rFonts w:ascii="Courier New" w:eastAsia="Calibri" w:hAnsi="Courier New" w:cs="Courier New"/>
          <w:b/>
          <w:caps/>
          <w:u w:val="single"/>
        </w:rPr>
        <w:t xml:space="preserve"> - A resolution authorizing </w:t>
      </w:r>
      <w:r w:rsidR="00832219">
        <w:rPr>
          <w:rFonts w:ascii="Courier New" w:eastAsia="Calibri" w:hAnsi="Courier New" w:cs="Courier New"/>
          <w:b/>
          <w:caps/>
          <w:u w:val="single"/>
        </w:rPr>
        <w:t xml:space="preserve">AND APPROVING AN AMENDED AND RESTATED CAPACITY PURCHASE AGREEMENT BETWEEN THE cITY AND uTAH aSSOCIATED mUNICIPAL pOWER sySTEMS, AND RELATED MATTERS.  </w:t>
      </w:r>
    </w:p>
    <w:p w14:paraId="1937E9FC" w14:textId="77777777" w:rsidR="000B482C" w:rsidRDefault="000B482C" w:rsidP="000B482C">
      <w:pPr>
        <w:tabs>
          <w:tab w:val="left" w:pos="3615"/>
        </w:tabs>
        <w:jc w:val="both"/>
        <w:rPr>
          <w:rFonts w:ascii="Courier New" w:hAnsi="Courier New" w:cs="Courier New"/>
          <w:b/>
          <w:bCs/>
          <w:iCs/>
        </w:rPr>
      </w:pPr>
      <w:r>
        <w:rPr>
          <w:rFonts w:ascii="Courier New" w:hAnsi="Courier New" w:cs="Courier New"/>
          <w:b/>
          <w:bCs/>
          <w:iCs/>
        </w:rPr>
        <w:tab/>
      </w:r>
    </w:p>
    <w:p w14:paraId="52E7F2D6" w14:textId="216C8E58" w:rsidR="000B482C" w:rsidRPr="000B482C" w:rsidRDefault="000B482C" w:rsidP="000B482C">
      <w:pPr>
        <w:tabs>
          <w:tab w:val="left" w:pos="-1440"/>
        </w:tabs>
        <w:ind w:left="720" w:right="720" w:hanging="720"/>
        <w:jc w:val="both"/>
        <w:rPr>
          <w:rFonts w:ascii="Courier New" w:hAnsi="Courier New" w:cs="Courier New"/>
          <w:b/>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BD7A33" w:rsidRPr="000B482C">
        <w:rPr>
          <w:rFonts w:ascii="Courier New" w:eastAsia="Calibri" w:hAnsi="Courier New" w:cs="Courier New"/>
          <w:b/>
        </w:rPr>
        <w:t>Resolution 22-1</w:t>
      </w:r>
      <w:r w:rsidR="00832219">
        <w:rPr>
          <w:rFonts w:ascii="Courier New" w:eastAsia="Calibri" w:hAnsi="Courier New" w:cs="Courier New"/>
          <w:b/>
        </w:rPr>
        <w:t>3</w:t>
      </w:r>
      <w:r w:rsidR="00BD7A33" w:rsidRPr="000B482C">
        <w:rPr>
          <w:rFonts w:ascii="Courier New" w:eastAsia="Calibri" w:hAnsi="Courier New" w:cs="Courier New"/>
          <w:b/>
        </w:rPr>
        <w:t xml:space="preserve"> - A resolution authorizing </w:t>
      </w:r>
      <w:r w:rsidR="00832219">
        <w:rPr>
          <w:rFonts w:ascii="Courier New" w:eastAsia="Calibri" w:hAnsi="Courier New" w:cs="Courier New"/>
          <w:b/>
        </w:rPr>
        <w:t xml:space="preserve">and approving an amended and restated capacity purchase agreement between the City and Utah Associated Municipal Power Systems, and related matters.  </w:t>
      </w:r>
      <w:r w:rsidRPr="000B482C">
        <w:rPr>
          <w:rFonts w:ascii="Courier New" w:eastAsia="Courier New" w:hAnsi="Courier New" w:cs="Courier New"/>
          <w:b/>
        </w:rPr>
        <w:t xml:space="preserve">Councilmember </w:t>
      </w:r>
      <w:r w:rsidR="00832219">
        <w:rPr>
          <w:rFonts w:ascii="Courier New" w:eastAsia="Courier New" w:hAnsi="Courier New" w:cs="Courier New"/>
          <w:b/>
        </w:rPr>
        <w:t>McCombs</w:t>
      </w:r>
      <w:r w:rsidRPr="000B482C">
        <w:rPr>
          <w:rFonts w:ascii="Courier New" w:eastAsia="Courier New" w:hAnsi="Courier New" w:cs="Courier New"/>
          <w:b/>
        </w:rPr>
        <w:t xml:space="preserve"> seconded the motion and Councilmembers </w:t>
      </w:r>
      <w:r w:rsidR="00335863">
        <w:rPr>
          <w:rFonts w:ascii="Courier New" w:eastAsia="Courier New" w:hAnsi="Courier New" w:cs="Courier New"/>
          <w:b/>
        </w:rPr>
        <w:t xml:space="preserve">Adams, </w:t>
      </w:r>
      <w:r w:rsidRPr="000B482C">
        <w:rPr>
          <w:rFonts w:ascii="Courier New" w:eastAsia="Courier New" w:hAnsi="Courier New" w:cs="Courier New"/>
          <w:b/>
        </w:rPr>
        <w:t xml:space="preserve">James, </w:t>
      </w:r>
      <w:r w:rsidR="00832219">
        <w:rPr>
          <w:rFonts w:ascii="Courier New" w:eastAsia="Courier New" w:hAnsi="Courier New" w:cs="Courier New"/>
          <w:b/>
        </w:rPr>
        <w:t xml:space="preserve">McCombs, </w:t>
      </w:r>
      <w:r w:rsidRPr="000B482C">
        <w:rPr>
          <w:rFonts w:ascii="Courier New" w:eastAsia="Courier New" w:hAnsi="Courier New" w:cs="Courier New"/>
          <w:b/>
        </w:rPr>
        <w:t>and Rasmussen voted aye. The motion passed.</w:t>
      </w:r>
    </w:p>
    <w:p w14:paraId="23E95251" w14:textId="77777777" w:rsidR="00832219" w:rsidRDefault="00832219" w:rsidP="00EF6304">
      <w:pPr>
        <w:jc w:val="both"/>
        <w:rPr>
          <w:rFonts w:ascii="Courier New" w:eastAsia="Calibri" w:hAnsi="Courier New" w:cs="Courier New"/>
          <w:b/>
          <w:i/>
          <w:iCs/>
        </w:rPr>
      </w:pPr>
    </w:p>
    <w:p w14:paraId="776C3A97" w14:textId="5C9D91A5" w:rsidR="00A835BF" w:rsidRPr="00EF6304" w:rsidRDefault="00A835BF" w:rsidP="00EF6304">
      <w:pPr>
        <w:jc w:val="both"/>
        <w:rPr>
          <w:rFonts w:ascii="Courier New" w:eastAsia="Calibri" w:hAnsi="Courier New" w:cs="Courier New"/>
          <w:b/>
          <w:i/>
          <w:iCs/>
        </w:rPr>
      </w:pPr>
      <w:r w:rsidRPr="00EF6304">
        <w:rPr>
          <w:rFonts w:ascii="Courier New" w:eastAsia="Calibri" w:hAnsi="Courier New" w:cs="Courier New"/>
          <w:b/>
          <w:i/>
          <w:iCs/>
        </w:rPr>
        <w:t>OTHER BUSINESS:</w:t>
      </w:r>
    </w:p>
    <w:p w14:paraId="16B5DA87" w14:textId="77777777" w:rsidR="00F51EC7" w:rsidRDefault="00F51EC7" w:rsidP="00F51EC7">
      <w:pPr>
        <w:rPr>
          <w:rFonts w:ascii="Courier New" w:eastAsia="Calibri" w:hAnsi="Courier New" w:cs="Courier New"/>
          <w:bCs/>
        </w:rPr>
      </w:pPr>
    </w:p>
    <w:p w14:paraId="57E09E2C" w14:textId="2F9F8B75" w:rsidR="00F51EC7" w:rsidRPr="00F51EC7" w:rsidRDefault="00F51EC7" w:rsidP="00F51EC7">
      <w:pPr>
        <w:rPr>
          <w:rFonts w:ascii="Courier New" w:eastAsia="Calibri" w:hAnsi="Courier New" w:cs="Courier New"/>
          <w:b/>
          <w:caps/>
          <w:u w:val="single"/>
        </w:rPr>
      </w:pPr>
      <w:r w:rsidRPr="00F51EC7">
        <w:rPr>
          <w:rFonts w:ascii="Courier New" w:eastAsia="Calibri" w:hAnsi="Courier New" w:cs="Courier New"/>
          <w:b/>
          <w:caps/>
          <w:u w:val="single"/>
        </w:rPr>
        <w:t>Presentation of the Power Rate Study.</w:t>
      </w:r>
    </w:p>
    <w:p w14:paraId="3AB06AFD" w14:textId="0444E93A" w:rsidR="00F51EC7" w:rsidRDefault="00F51EC7" w:rsidP="00F51EC7">
      <w:pPr>
        <w:rPr>
          <w:rFonts w:ascii="Courier New" w:eastAsia="Calibri" w:hAnsi="Courier New" w:cs="Courier New"/>
          <w:bCs/>
        </w:rPr>
      </w:pPr>
    </w:p>
    <w:p w14:paraId="62B41349" w14:textId="261C72FC" w:rsidR="00F51EC7" w:rsidRDefault="00F51EC7" w:rsidP="00465E26">
      <w:pPr>
        <w:jc w:val="both"/>
        <w:rPr>
          <w:rFonts w:ascii="Courier New" w:eastAsia="Calibri" w:hAnsi="Courier New" w:cs="Courier New"/>
          <w:bCs/>
        </w:rPr>
      </w:pPr>
      <w:r>
        <w:rPr>
          <w:rFonts w:ascii="Courier New" w:eastAsia="Calibri" w:hAnsi="Courier New" w:cs="Courier New"/>
          <w:bCs/>
        </w:rPr>
        <w:t>Dave Ber</w:t>
      </w:r>
      <w:r w:rsidR="00200BC5">
        <w:rPr>
          <w:rFonts w:ascii="Courier New" w:eastAsia="Calibri" w:hAnsi="Courier New" w:cs="Courier New"/>
          <w:bCs/>
        </w:rPr>
        <w:t>g</w:t>
      </w:r>
      <w:r>
        <w:rPr>
          <w:rFonts w:ascii="Courier New" w:eastAsia="Calibri" w:hAnsi="Courier New" w:cs="Courier New"/>
          <w:bCs/>
        </w:rPr>
        <w:t xml:space="preserve"> with Dave Berg Consulting presented the </w:t>
      </w:r>
      <w:r w:rsidR="00832219">
        <w:rPr>
          <w:rFonts w:ascii="Courier New" w:eastAsia="Calibri" w:hAnsi="Courier New" w:cs="Courier New"/>
          <w:bCs/>
        </w:rPr>
        <w:t xml:space="preserve">final </w:t>
      </w:r>
      <w:r>
        <w:rPr>
          <w:rFonts w:ascii="Courier New" w:eastAsia="Calibri" w:hAnsi="Courier New" w:cs="Courier New"/>
          <w:bCs/>
        </w:rPr>
        <w:t xml:space="preserve">Power Rate Study </w:t>
      </w:r>
      <w:r w:rsidR="00465E26">
        <w:rPr>
          <w:rFonts w:ascii="Courier New" w:eastAsia="Calibri" w:hAnsi="Courier New" w:cs="Courier New"/>
          <w:bCs/>
        </w:rPr>
        <w:t>of Hyrum City’</w:t>
      </w:r>
      <w:r w:rsidR="00BB3A8B">
        <w:rPr>
          <w:rFonts w:ascii="Courier New" w:eastAsia="Calibri" w:hAnsi="Courier New" w:cs="Courier New"/>
          <w:bCs/>
        </w:rPr>
        <w:t>s</w:t>
      </w:r>
      <w:r w:rsidR="00465E26">
        <w:rPr>
          <w:rFonts w:ascii="Courier New" w:eastAsia="Calibri" w:hAnsi="Courier New" w:cs="Courier New"/>
          <w:bCs/>
        </w:rPr>
        <w:t xml:space="preserve"> Electric Utility </w:t>
      </w:r>
      <w:r>
        <w:rPr>
          <w:rFonts w:ascii="Courier New" w:eastAsia="Calibri" w:hAnsi="Courier New" w:cs="Courier New"/>
          <w:bCs/>
        </w:rPr>
        <w:t xml:space="preserve">through a </w:t>
      </w:r>
      <w:r w:rsidR="00832219">
        <w:rPr>
          <w:rFonts w:ascii="Courier New" w:eastAsia="Calibri" w:hAnsi="Courier New" w:cs="Courier New"/>
          <w:bCs/>
        </w:rPr>
        <w:t>zoom</w:t>
      </w:r>
      <w:r w:rsidR="00200BC5">
        <w:rPr>
          <w:rFonts w:ascii="Courier New" w:eastAsia="Calibri" w:hAnsi="Courier New" w:cs="Courier New"/>
          <w:bCs/>
        </w:rPr>
        <w:t xml:space="preserve"> call</w:t>
      </w:r>
      <w:r w:rsidR="00465E26">
        <w:rPr>
          <w:rFonts w:ascii="Courier New" w:eastAsia="Calibri" w:hAnsi="Courier New" w:cs="Courier New"/>
          <w:bCs/>
        </w:rPr>
        <w:t xml:space="preserve">. The following </w:t>
      </w:r>
      <w:r w:rsidR="00200BC5">
        <w:rPr>
          <w:rFonts w:ascii="Courier New" w:eastAsia="Calibri" w:hAnsi="Courier New" w:cs="Courier New"/>
          <w:bCs/>
        </w:rPr>
        <w:t>information was presented by Dave Berg</w:t>
      </w:r>
      <w:r w:rsidR="00465E26">
        <w:rPr>
          <w:rFonts w:ascii="Courier New" w:eastAsia="Calibri" w:hAnsi="Courier New" w:cs="Courier New"/>
          <w:bCs/>
        </w:rPr>
        <w:t xml:space="preserve">. </w:t>
      </w:r>
    </w:p>
    <w:p w14:paraId="4C2BD87B" w14:textId="373BF2C0" w:rsidR="00F51EC7" w:rsidRDefault="00F51EC7" w:rsidP="00F51EC7">
      <w:pPr>
        <w:rPr>
          <w:rFonts w:ascii="Courier New" w:eastAsia="Calibri" w:hAnsi="Courier New" w:cs="Courier New"/>
          <w:bCs/>
        </w:rPr>
      </w:pPr>
    </w:p>
    <w:p w14:paraId="5C41EC07" w14:textId="7BBCFBD4" w:rsidR="002725B3" w:rsidRDefault="002725B3" w:rsidP="00B10DB8">
      <w:pPr>
        <w:jc w:val="both"/>
      </w:pPr>
      <w:r>
        <w:t xml:space="preserve">Dave Berg Consulting, LLC has </w:t>
      </w:r>
      <w:proofErr w:type="gramStart"/>
      <w:r>
        <w:t>undertaken a study of</w:t>
      </w:r>
      <w:proofErr w:type="gramEnd"/>
      <w:r>
        <w:t xml:space="preserve"> the retail </w:t>
      </w:r>
      <w:r>
        <w:lastRenderedPageBreak/>
        <w:t>rates Hyrum City (Hyrum) charges its customers for electric service. This report summarizes the analyses undertaken and the resulting recommendations for changes to the existing rates. The recommended rate adjustments have been made based on overall revenue and cash reserve needs of the utility and the results of a cost-of-service analysis. We recommend that an increase of 15% in FY 2023 with an additional increase of 10% in FY 2025. These increases are necessitated by increasing costs, including wholesale power costs and capital improvement needs, through the Study Period that negatively impact Hyrum’s financial results and level of cash reserves. Additional specific rate design issues have also been addressed in the rate recommendations.</w:t>
      </w:r>
    </w:p>
    <w:p w14:paraId="327D6AE8" w14:textId="77777777" w:rsidR="002725B3" w:rsidRDefault="002725B3" w:rsidP="00B10DB8">
      <w:pPr>
        <w:jc w:val="both"/>
      </w:pPr>
    </w:p>
    <w:p w14:paraId="776CF53A" w14:textId="77777777" w:rsidR="00404DB7" w:rsidRPr="00670E68" w:rsidRDefault="00404DB7" w:rsidP="00404DB7">
      <w:pPr>
        <w:pStyle w:val="BodyText"/>
        <w:rPr>
          <w:rFonts w:cs="Courier New"/>
          <w:szCs w:val="24"/>
        </w:rPr>
      </w:pPr>
      <w:r w:rsidRPr="00670E68">
        <w:rPr>
          <w:rFonts w:cs="Courier New"/>
          <w:szCs w:val="24"/>
        </w:rPr>
        <w:t>The</w:t>
      </w:r>
      <w:r w:rsidRPr="00670E68">
        <w:rPr>
          <w:rFonts w:cs="Courier New"/>
          <w:spacing w:val="-4"/>
          <w:szCs w:val="24"/>
        </w:rPr>
        <w:t xml:space="preserve"> </w:t>
      </w:r>
      <w:r w:rsidRPr="00670E68">
        <w:rPr>
          <w:rFonts w:cs="Courier New"/>
          <w:szCs w:val="24"/>
        </w:rPr>
        <w:t>rates</w:t>
      </w:r>
      <w:r w:rsidRPr="00670E68">
        <w:rPr>
          <w:rFonts w:cs="Courier New"/>
          <w:spacing w:val="-8"/>
          <w:szCs w:val="24"/>
        </w:rPr>
        <w:t xml:space="preserve"> </w:t>
      </w:r>
      <w:r w:rsidRPr="00670E68">
        <w:rPr>
          <w:rFonts w:cs="Courier New"/>
          <w:szCs w:val="24"/>
        </w:rPr>
        <w:t>charged</w:t>
      </w:r>
      <w:r w:rsidRPr="00670E68">
        <w:rPr>
          <w:rFonts w:cs="Courier New"/>
          <w:spacing w:val="-7"/>
          <w:szCs w:val="24"/>
        </w:rPr>
        <w:t xml:space="preserve"> </w:t>
      </w:r>
      <w:r w:rsidRPr="00670E68">
        <w:rPr>
          <w:rFonts w:cs="Courier New"/>
          <w:szCs w:val="24"/>
        </w:rPr>
        <w:t>for</w:t>
      </w:r>
      <w:r w:rsidRPr="00670E68">
        <w:rPr>
          <w:rFonts w:cs="Courier New"/>
          <w:spacing w:val="-10"/>
          <w:szCs w:val="24"/>
        </w:rPr>
        <w:t xml:space="preserve"> </w:t>
      </w:r>
      <w:r w:rsidRPr="00670E68">
        <w:rPr>
          <w:rFonts w:cs="Courier New"/>
          <w:szCs w:val="24"/>
        </w:rPr>
        <w:t>electric</w:t>
      </w:r>
      <w:r w:rsidRPr="00670E68">
        <w:rPr>
          <w:rFonts w:cs="Courier New"/>
          <w:spacing w:val="-5"/>
          <w:szCs w:val="24"/>
        </w:rPr>
        <w:t xml:space="preserve"> </w:t>
      </w:r>
      <w:r w:rsidRPr="00670E68">
        <w:rPr>
          <w:rFonts w:cs="Courier New"/>
          <w:szCs w:val="24"/>
        </w:rPr>
        <w:t>service</w:t>
      </w:r>
      <w:r w:rsidRPr="00670E68">
        <w:rPr>
          <w:rFonts w:cs="Courier New"/>
          <w:spacing w:val="-7"/>
          <w:szCs w:val="24"/>
        </w:rPr>
        <w:t xml:space="preserve"> </w:t>
      </w:r>
      <w:r w:rsidRPr="00670E68">
        <w:rPr>
          <w:rFonts w:cs="Courier New"/>
          <w:szCs w:val="24"/>
        </w:rPr>
        <w:t>by</w:t>
      </w:r>
      <w:r w:rsidRPr="00670E68">
        <w:rPr>
          <w:rFonts w:cs="Courier New"/>
          <w:spacing w:val="-5"/>
          <w:szCs w:val="24"/>
        </w:rPr>
        <w:t xml:space="preserve"> </w:t>
      </w:r>
      <w:r w:rsidRPr="00670E68">
        <w:rPr>
          <w:rFonts w:cs="Courier New"/>
          <w:szCs w:val="24"/>
        </w:rPr>
        <w:t>Hyrum,</w:t>
      </w:r>
      <w:r w:rsidRPr="00670E68">
        <w:rPr>
          <w:rFonts w:cs="Courier New"/>
          <w:spacing w:val="-7"/>
          <w:szCs w:val="24"/>
        </w:rPr>
        <w:t xml:space="preserve"> </w:t>
      </w:r>
      <w:r w:rsidRPr="00670E68">
        <w:rPr>
          <w:rFonts w:cs="Courier New"/>
          <w:szCs w:val="24"/>
        </w:rPr>
        <w:t>combined</w:t>
      </w:r>
      <w:r w:rsidRPr="00670E68">
        <w:rPr>
          <w:rFonts w:cs="Courier New"/>
          <w:spacing w:val="-7"/>
          <w:szCs w:val="24"/>
        </w:rPr>
        <w:t xml:space="preserve"> </w:t>
      </w:r>
      <w:r w:rsidRPr="00670E68">
        <w:rPr>
          <w:rFonts w:cs="Courier New"/>
          <w:szCs w:val="24"/>
        </w:rPr>
        <w:t>with</w:t>
      </w:r>
      <w:r w:rsidRPr="00670E68">
        <w:rPr>
          <w:rFonts w:cs="Courier New"/>
          <w:spacing w:val="-6"/>
          <w:szCs w:val="24"/>
        </w:rPr>
        <w:t xml:space="preserve"> </w:t>
      </w:r>
      <w:r w:rsidRPr="00670E68">
        <w:rPr>
          <w:rFonts w:cs="Courier New"/>
          <w:szCs w:val="24"/>
        </w:rPr>
        <w:t>other</w:t>
      </w:r>
      <w:r w:rsidRPr="00670E68">
        <w:rPr>
          <w:rFonts w:cs="Courier New"/>
          <w:spacing w:val="-6"/>
          <w:szCs w:val="24"/>
        </w:rPr>
        <w:t xml:space="preserve"> </w:t>
      </w:r>
      <w:r w:rsidRPr="00670E68">
        <w:rPr>
          <w:rFonts w:cs="Courier New"/>
          <w:szCs w:val="24"/>
        </w:rPr>
        <w:t>operating</w:t>
      </w:r>
      <w:r w:rsidRPr="00670E68">
        <w:rPr>
          <w:rFonts w:cs="Courier New"/>
          <w:spacing w:val="-7"/>
          <w:szCs w:val="24"/>
        </w:rPr>
        <w:t xml:space="preserve"> </w:t>
      </w:r>
      <w:r w:rsidRPr="00670E68">
        <w:rPr>
          <w:rFonts w:cs="Courier New"/>
          <w:szCs w:val="24"/>
        </w:rPr>
        <w:t>and</w:t>
      </w:r>
      <w:r w:rsidRPr="00670E68">
        <w:rPr>
          <w:rFonts w:cs="Courier New"/>
          <w:spacing w:val="-8"/>
          <w:szCs w:val="24"/>
        </w:rPr>
        <w:t xml:space="preserve"> </w:t>
      </w:r>
      <w:r w:rsidRPr="00670E68">
        <w:rPr>
          <w:rFonts w:cs="Courier New"/>
          <w:szCs w:val="24"/>
        </w:rPr>
        <w:t>non- operating revenues, must be sufficient to meet the cost of providing services to Hyrum’s retail customers.</w:t>
      </w:r>
      <w:r w:rsidRPr="00670E68">
        <w:rPr>
          <w:rFonts w:cs="Courier New"/>
          <w:spacing w:val="40"/>
          <w:szCs w:val="24"/>
        </w:rPr>
        <w:t xml:space="preserve"> </w:t>
      </w:r>
      <w:r w:rsidRPr="00670E68">
        <w:rPr>
          <w:rFonts w:cs="Courier New"/>
          <w:szCs w:val="24"/>
        </w:rPr>
        <w:t>This is necessary to ensure the long-term financial health of Hyrum. The cost of providing electric service consists of normal operating expenses such as purchased power, distribution functions, customer and administrative functions, system depreciation expenses, capital improvements, and other non-operating expenses.</w:t>
      </w:r>
    </w:p>
    <w:p w14:paraId="61570BD0" w14:textId="77777777" w:rsidR="00404DB7" w:rsidRDefault="00404DB7" w:rsidP="00404DB7">
      <w:pPr>
        <w:pStyle w:val="BodyText"/>
        <w:rPr>
          <w:rFonts w:cs="Courier New"/>
          <w:szCs w:val="24"/>
        </w:rPr>
      </w:pPr>
    </w:p>
    <w:p w14:paraId="2A08B26D" w14:textId="47A35DEC" w:rsidR="00404DB7" w:rsidRPr="00670E68" w:rsidRDefault="00404DB7" w:rsidP="00404DB7">
      <w:pPr>
        <w:pStyle w:val="BodyText"/>
        <w:rPr>
          <w:rFonts w:cs="Courier New"/>
          <w:szCs w:val="24"/>
        </w:rPr>
      </w:pPr>
      <w:r w:rsidRPr="00670E68">
        <w:rPr>
          <w:rFonts w:cs="Courier New"/>
          <w:szCs w:val="24"/>
        </w:rPr>
        <w:t>An</w:t>
      </w:r>
      <w:r w:rsidRPr="00670E68">
        <w:rPr>
          <w:rFonts w:cs="Courier New"/>
          <w:spacing w:val="-11"/>
          <w:szCs w:val="24"/>
        </w:rPr>
        <w:t xml:space="preserve"> </w:t>
      </w:r>
      <w:r w:rsidRPr="00670E68">
        <w:rPr>
          <w:rFonts w:cs="Courier New"/>
          <w:szCs w:val="24"/>
        </w:rPr>
        <w:t>analysis</w:t>
      </w:r>
      <w:r w:rsidRPr="00670E68">
        <w:rPr>
          <w:rFonts w:cs="Courier New"/>
          <w:spacing w:val="-12"/>
          <w:szCs w:val="24"/>
        </w:rPr>
        <w:t xml:space="preserve"> </w:t>
      </w:r>
      <w:r w:rsidRPr="00670E68">
        <w:rPr>
          <w:rFonts w:cs="Courier New"/>
          <w:szCs w:val="24"/>
        </w:rPr>
        <w:t>of</w:t>
      </w:r>
      <w:r w:rsidRPr="00670E68">
        <w:rPr>
          <w:rFonts w:cs="Courier New"/>
          <w:spacing w:val="-11"/>
          <w:szCs w:val="24"/>
        </w:rPr>
        <w:t xml:space="preserve"> </w:t>
      </w:r>
      <w:r w:rsidRPr="00670E68">
        <w:rPr>
          <w:rFonts w:cs="Courier New"/>
          <w:szCs w:val="24"/>
        </w:rPr>
        <w:t>the</w:t>
      </w:r>
      <w:r w:rsidRPr="00670E68">
        <w:rPr>
          <w:rFonts w:cs="Courier New"/>
          <w:spacing w:val="-11"/>
          <w:szCs w:val="24"/>
        </w:rPr>
        <w:t xml:space="preserve"> </w:t>
      </w:r>
      <w:r w:rsidRPr="00670E68">
        <w:rPr>
          <w:rFonts w:cs="Courier New"/>
          <w:szCs w:val="24"/>
        </w:rPr>
        <w:t>operating</w:t>
      </w:r>
      <w:r w:rsidRPr="00670E68">
        <w:rPr>
          <w:rFonts w:cs="Courier New"/>
          <w:spacing w:val="-11"/>
          <w:szCs w:val="24"/>
        </w:rPr>
        <w:t xml:space="preserve"> </w:t>
      </w:r>
      <w:r w:rsidRPr="00670E68">
        <w:rPr>
          <w:rFonts w:cs="Courier New"/>
          <w:szCs w:val="24"/>
        </w:rPr>
        <w:t>results</w:t>
      </w:r>
      <w:r w:rsidRPr="00670E68">
        <w:rPr>
          <w:rFonts w:cs="Courier New"/>
          <w:spacing w:val="-12"/>
          <w:szCs w:val="24"/>
        </w:rPr>
        <w:t xml:space="preserve"> </w:t>
      </w:r>
      <w:r w:rsidRPr="00670E68">
        <w:rPr>
          <w:rFonts w:cs="Courier New"/>
          <w:szCs w:val="24"/>
        </w:rPr>
        <w:t>for</w:t>
      </w:r>
      <w:r w:rsidRPr="00670E68">
        <w:rPr>
          <w:rFonts w:cs="Courier New"/>
          <w:spacing w:val="-9"/>
          <w:szCs w:val="24"/>
        </w:rPr>
        <w:t xml:space="preserve"> </w:t>
      </w:r>
      <w:r w:rsidRPr="00670E68">
        <w:rPr>
          <w:rFonts w:cs="Courier New"/>
          <w:szCs w:val="24"/>
        </w:rPr>
        <w:t>Hyrum</w:t>
      </w:r>
      <w:r w:rsidRPr="00670E68">
        <w:rPr>
          <w:rFonts w:cs="Courier New"/>
          <w:spacing w:val="-12"/>
          <w:szCs w:val="24"/>
        </w:rPr>
        <w:t xml:space="preserve"> </w:t>
      </w:r>
      <w:r w:rsidRPr="00670E68">
        <w:rPr>
          <w:rFonts w:cs="Courier New"/>
          <w:szCs w:val="24"/>
        </w:rPr>
        <w:t>during</w:t>
      </w:r>
      <w:r w:rsidRPr="00670E68">
        <w:rPr>
          <w:rFonts w:cs="Courier New"/>
          <w:spacing w:val="-11"/>
          <w:szCs w:val="24"/>
        </w:rPr>
        <w:t xml:space="preserve"> </w:t>
      </w:r>
      <w:r w:rsidRPr="00670E68">
        <w:rPr>
          <w:rFonts w:cs="Courier New"/>
          <w:szCs w:val="24"/>
        </w:rPr>
        <w:t>the</w:t>
      </w:r>
      <w:r w:rsidRPr="00670E68">
        <w:rPr>
          <w:rFonts w:cs="Courier New"/>
          <w:spacing w:val="-7"/>
          <w:szCs w:val="24"/>
        </w:rPr>
        <w:t xml:space="preserve"> </w:t>
      </w:r>
      <w:r w:rsidRPr="00670E68">
        <w:rPr>
          <w:rFonts w:cs="Courier New"/>
          <w:szCs w:val="24"/>
        </w:rPr>
        <w:t>FY</w:t>
      </w:r>
      <w:r w:rsidRPr="00670E68">
        <w:rPr>
          <w:rFonts w:cs="Courier New"/>
          <w:spacing w:val="-11"/>
          <w:szCs w:val="24"/>
        </w:rPr>
        <w:t xml:space="preserve"> </w:t>
      </w:r>
      <w:r w:rsidRPr="00670E68">
        <w:rPr>
          <w:rFonts w:cs="Courier New"/>
          <w:szCs w:val="24"/>
        </w:rPr>
        <w:t>2022-2026</w:t>
      </w:r>
      <w:r w:rsidRPr="00670E68">
        <w:rPr>
          <w:rFonts w:cs="Courier New"/>
          <w:spacing w:val="-11"/>
          <w:szCs w:val="24"/>
        </w:rPr>
        <w:t xml:space="preserve"> </w:t>
      </w:r>
      <w:r w:rsidRPr="00670E68">
        <w:rPr>
          <w:rFonts w:cs="Courier New"/>
          <w:szCs w:val="24"/>
        </w:rPr>
        <w:t>Study</w:t>
      </w:r>
      <w:r w:rsidRPr="00670E68">
        <w:rPr>
          <w:rFonts w:cs="Courier New"/>
          <w:spacing w:val="-9"/>
          <w:szCs w:val="24"/>
        </w:rPr>
        <w:t xml:space="preserve"> </w:t>
      </w:r>
      <w:r w:rsidRPr="00670E68">
        <w:rPr>
          <w:rFonts w:cs="Courier New"/>
          <w:szCs w:val="24"/>
        </w:rPr>
        <w:t>Period</w:t>
      </w:r>
      <w:r w:rsidRPr="00670E68">
        <w:rPr>
          <w:rFonts w:cs="Courier New"/>
          <w:spacing w:val="-11"/>
          <w:szCs w:val="24"/>
        </w:rPr>
        <w:t xml:space="preserve"> </w:t>
      </w:r>
      <w:r w:rsidRPr="00670E68">
        <w:rPr>
          <w:rFonts w:cs="Courier New"/>
          <w:szCs w:val="24"/>
        </w:rPr>
        <w:t>has been performed assuming the current retail rates and charges remain in effect for the electric utility through the Study Period.</w:t>
      </w:r>
      <w:r w:rsidRPr="00670E68">
        <w:rPr>
          <w:rFonts w:cs="Courier New"/>
          <w:spacing w:val="40"/>
          <w:szCs w:val="24"/>
        </w:rPr>
        <w:t xml:space="preserve"> </w:t>
      </w:r>
      <w:r w:rsidRPr="00670E68">
        <w:rPr>
          <w:rFonts w:cs="Courier New"/>
          <w:szCs w:val="24"/>
        </w:rPr>
        <w:t>This analysis has been done to determine the overall need, if any, for additional revenue through rates to meet projected revenue requirements.</w:t>
      </w:r>
      <w:r w:rsidRPr="00670E68">
        <w:rPr>
          <w:rFonts w:cs="Courier New"/>
          <w:spacing w:val="40"/>
          <w:szCs w:val="24"/>
        </w:rPr>
        <w:t xml:space="preserve"> </w:t>
      </w:r>
      <w:r w:rsidRPr="00670E68">
        <w:rPr>
          <w:rFonts w:cs="Courier New"/>
          <w:szCs w:val="24"/>
        </w:rPr>
        <w:t>The</w:t>
      </w:r>
      <w:r w:rsidRPr="00670E68">
        <w:rPr>
          <w:rFonts w:cs="Courier New"/>
          <w:spacing w:val="-5"/>
          <w:szCs w:val="24"/>
        </w:rPr>
        <w:t xml:space="preserve"> </w:t>
      </w:r>
      <w:r w:rsidRPr="00670E68">
        <w:rPr>
          <w:rFonts w:cs="Courier New"/>
          <w:szCs w:val="24"/>
        </w:rPr>
        <w:t>analyses</w:t>
      </w:r>
      <w:r w:rsidRPr="00670E68">
        <w:rPr>
          <w:rFonts w:cs="Courier New"/>
          <w:spacing w:val="-3"/>
          <w:szCs w:val="24"/>
        </w:rPr>
        <w:t xml:space="preserve"> </w:t>
      </w:r>
      <w:r w:rsidRPr="00670E68">
        <w:rPr>
          <w:rFonts w:cs="Courier New"/>
          <w:szCs w:val="24"/>
        </w:rPr>
        <w:t>and</w:t>
      </w:r>
      <w:r w:rsidRPr="00670E68">
        <w:rPr>
          <w:rFonts w:cs="Courier New"/>
          <w:spacing w:val="-5"/>
          <w:szCs w:val="24"/>
        </w:rPr>
        <w:t xml:space="preserve"> </w:t>
      </w:r>
      <w:r w:rsidRPr="00670E68">
        <w:rPr>
          <w:rFonts w:cs="Courier New"/>
          <w:szCs w:val="24"/>
        </w:rPr>
        <w:t>assumptions</w:t>
      </w:r>
      <w:r w:rsidRPr="00670E68">
        <w:rPr>
          <w:rFonts w:cs="Courier New"/>
          <w:spacing w:val="-3"/>
          <w:szCs w:val="24"/>
        </w:rPr>
        <w:t xml:space="preserve"> </w:t>
      </w:r>
      <w:r w:rsidRPr="00670E68">
        <w:rPr>
          <w:rFonts w:cs="Courier New"/>
          <w:szCs w:val="24"/>
        </w:rPr>
        <w:t>utilized</w:t>
      </w:r>
      <w:r w:rsidRPr="00670E68">
        <w:rPr>
          <w:rFonts w:cs="Courier New"/>
          <w:spacing w:val="-5"/>
          <w:szCs w:val="24"/>
        </w:rPr>
        <w:t xml:space="preserve"> </w:t>
      </w:r>
      <w:r w:rsidRPr="00670E68">
        <w:rPr>
          <w:rFonts w:cs="Courier New"/>
          <w:szCs w:val="24"/>
        </w:rPr>
        <w:t>in</w:t>
      </w:r>
      <w:r w:rsidRPr="00670E68">
        <w:rPr>
          <w:rFonts w:cs="Courier New"/>
          <w:spacing w:val="-3"/>
          <w:szCs w:val="24"/>
        </w:rPr>
        <w:t xml:space="preserve"> </w:t>
      </w:r>
      <w:r w:rsidRPr="00670E68">
        <w:rPr>
          <w:rFonts w:cs="Courier New"/>
          <w:szCs w:val="24"/>
        </w:rPr>
        <w:t>these</w:t>
      </w:r>
      <w:r w:rsidRPr="00670E68">
        <w:rPr>
          <w:rFonts w:cs="Courier New"/>
          <w:spacing w:val="-5"/>
          <w:szCs w:val="24"/>
        </w:rPr>
        <w:t xml:space="preserve"> </w:t>
      </w:r>
      <w:r w:rsidRPr="00670E68">
        <w:rPr>
          <w:rFonts w:cs="Courier New"/>
          <w:szCs w:val="24"/>
        </w:rPr>
        <w:t>projections</w:t>
      </w:r>
      <w:r w:rsidRPr="00670E68">
        <w:rPr>
          <w:rFonts w:cs="Courier New"/>
          <w:spacing w:val="-3"/>
          <w:szCs w:val="24"/>
        </w:rPr>
        <w:t xml:space="preserve"> </w:t>
      </w:r>
      <w:r w:rsidRPr="00670E68">
        <w:rPr>
          <w:rFonts w:cs="Courier New"/>
          <w:szCs w:val="24"/>
        </w:rPr>
        <w:t>are</w:t>
      </w:r>
      <w:r w:rsidRPr="00670E68">
        <w:rPr>
          <w:rFonts w:cs="Courier New"/>
          <w:spacing w:val="-3"/>
          <w:szCs w:val="24"/>
        </w:rPr>
        <w:t xml:space="preserve"> </w:t>
      </w:r>
      <w:r w:rsidRPr="00670E68">
        <w:rPr>
          <w:rFonts w:cs="Courier New"/>
          <w:szCs w:val="24"/>
        </w:rPr>
        <w:t xml:space="preserve">explained </w:t>
      </w:r>
      <w:r w:rsidRPr="00670E68">
        <w:rPr>
          <w:rFonts w:cs="Courier New"/>
          <w:spacing w:val="-2"/>
          <w:szCs w:val="24"/>
        </w:rPr>
        <w:t>below.</w:t>
      </w:r>
    </w:p>
    <w:p w14:paraId="2AB1B8EB" w14:textId="77777777" w:rsidR="00404DB7" w:rsidRPr="00670E68" w:rsidRDefault="00404DB7" w:rsidP="00404DB7">
      <w:pPr>
        <w:pStyle w:val="BodyText"/>
        <w:rPr>
          <w:rFonts w:cs="Courier New"/>
          <w:szCs w:val="24"/>
        </w:rPr>
      </w:pPr>
    </w:p>
    <w:p w14:paraId="7F0FE77C" w14:textId="77777777" w:rsidR="00404DB7" w:rsidRPr="00404DB7" w:rsidRDefault="00404DB7" w:rsidP="00404DB7">
      <w:pPr>
        <w:jc w:val="both"/>
        <w:rPr>
          <w:rFonts w:ascii="Courier New" w:hAnsi="Courier New" w:cs="Courier New"/>
          <w:b/>
          <w:bCs/>
        </w:rPr>
      </w:pPr>
      <w:r w:rsidRPr="00404DB7">
        <w:rPr>
          <w:rFonts w:ascii="Courier New" w:hAnsi="Courier New" w:cs="Courier New"/>
          <w:b/>
          <w:bCs/>
        </w:rPr>
        <w:t>Estimated</w:t>
      </w:r>
      <w:r w:rsidRPr="00404DB7">
        <w:rPr>
          <w:rFonts w:ascii="Courier New" w:hAnsi="Courier New" w:cs="Courier New"/>
          <w:b/>
          <w:bCs/>
          <w:spacing w:val="-7"/>
        </w:rPr>
        <w:t xml:space="preserve"> </w:t>
      </w:r>
      <w:r w:rsidRPr="00404DB7">
        <w:rPr>
          <w:rFonts w:ascii="Courier New" w:hAnsi="Courier New" w:cs="Courier New"/>
          <w:b/>
          <w:bCs/>
        </w:rPr>
        <w:t>Revenues</w:t>
      </w:r>
      <w:r w:rsidRPr="00404DB7">
        <w:rPr>
          <w:rFonts w:ascii="Courier New" w:hAnsi="Courier New" w:cs="Courier New"/>
          <w:b/>
          <w:bCs/>
          <w:spacing w:val="-5"/>
        </w:rPr>
        <w:t xml:space="preserve"> </w:t>
      </w:r>
      <w:r w:rsidRPr="00404DB7">
        <w:rPr>
          <w:rFonts w:ascii="Courier New" w:hAnsi="Courier New" w:cs="Courier New"/>
          <w:b/>
          <w:bCs/>
        </w:rPr>
        <w:t>–</w:t>
      </w:r>
      <w:r w:rsidRPr="00404DB7">
        <w:rPr>
          <w:rFonts w:ascii="Courier New" w:hAnsi="Courier New" w:cs="Courier New"/>
          <w:b/>
          <w:bCs/>
          <w:spacing w:val="-5"/>
        </w:rPr>
        <w:t xml:space="preserve"> </w:t>
      </w:r>
      <w:r w:rsidRPr="00404DB7">
        <w:rPr>
          <w:rFonts w:ascii="Courier New" w:hAnsi="Courier New" w:cs="Courier New"/>
          <w:b/>
          <w:bCs/>
        </w:rPr>
        <w:t>Existing</w:t>
      </w:r>
      <w:r w:rsidRPr="00404DB7">
        <w:rPr>
          <w:rFonts w:ascii="Courier New" w:hAnsi="Courier New" w:cs="Courier New"/>
          <w:b/>
          <w:bCs/>
          <w:spacing w:val="-7"/>
        </w:rPr>
        <w:t xml:space="preserve"> </w:t>
      </w:r>
      <w:r w:rsidRPr="00404DB7">
        <w:rPr>
          <w:rFonts w:ascii="Courier New" w:hAnsi="Courier New" w:cs="Courier New"/>
          <w:b/>
          <w:bCs/>
          <w:spacing w:val="-2"/>
        </w:rPr>
        <w:t>Rates</w:t>
      </w:r>
    </w:p>
    <w:p w14:paraId="20307144" w14:textId="77777777" w:rsidR="00404DB7" w:rsidRPr="00404DB7" w:rsidRDefault="00404DB7" w:rsidP="00404DB7">
      <w:pPr>
        <w:pStyle w:val="Heading2"/>
        <w:spacing w:before="0"/>
        <w:jc w:val="both"/>
        <w:rPr>
          <w:rFonts w:ascii="Courier New" w:hAnsi="Courier New" w:cs="Courier New"/>
          <w:sz w:val="24"/>
          <w:szCs w:val="24"/>
        </w:rPr>
      </w:pPr>
      <w:r w:rsidRPr="00404DB7">
        <w:rPr>
          <w:rFonts w:ascii="Courier New" w:hAnsi="Courier New" w:cs="Courier New"/>
          <w:spacing w:val="11"/>
          <w:sz w:val="24"/>
          <w:szCs w:val="24"/>
        </w:rPr>
        <w:t>Retail</w:t>
      </w:r>
      <w:r w:rsidRPr="00404DB7">
        <w:rPr>
          <w:rFonts w:ascii="Courier New" w:hAnsi="Courier New" w:cs="Courier New"/>
          <w:spacing w:val="-4"/>
          <w:sz w:val="24"/>
          <w:szCs w:val="24"/>
        </w:rPr>
        <w:t xml:space="preserve"> </w:t>
      </w:r>
      <w:r w:rsidRPr="00404DB7">
        <w:rPr>
          <w:rFonts w:ascii="Courier New" w:hAnsi="Courier New" w:cs="Courier New"/>
          <w:spacing w:val="7"/>
          <w:sz w:val="24"/>
          <w:szCs w:val="24"/>
        </w:rPr>
        <w:t>Sales</w:t>
      </w:r>
    </w:p>
    <w:p w14:paraId="7D7602DC" w14:textId="77777777" w:rsidR="00404DB7" w:rsidRPr="00670E68" w:rsidRDefault="00404DB7" w:rsidP="00404DB7">
      <w:pPr>
        <w:pStyle w:val="BodyText"/>
        <w:rPr>
          <w:rFonts w:cs="Courier New"/>
          <w:i/>
          <w:szCs w:val="24"/>
        </w:rPr>
      </w:pPr>
    </w:p>
    <w:p w14:paraId="3358A4DD" w14:textId="2FE1D87E" w:rsidR="00404DB7" w:rsidRDefault="00404DB7" w:rsidP="00404DB7">
      <w:pPr>
        <w:pStyle w:val="BodyText"/>
        <w:rPr>
          <w:rFonts w:cs="Courier New"/>
          <w:spacing w:val="-4"/>
          <w:szCs w:val="24"/>
        </w:rPr>
      </w:pPr>
      <w:r w:rsidRPr="00670E68">
        <w:rPr>
          <w:rFonts w:cs="Courier New"/>
          <w:szCs w:val="24"/>
        </w:rPr>
        <w:t>Hyrum</w:t>
      </w:r>
      <w:r w:rsidRPr="00670E68">
        <w:rPr>
          <w:rFonts w:cs="Courier New"/>
          <w:spacing w:val="-1"/>
          <w:szCs w:val="24"/>
        </w:rPr>
        <w:t xml:space="preserve"> </w:t>
      </w:r>
      <w:r w:rsidRPr="00670E68">
        <w:rPr>
          <w:rFonts w:cs="Courier New"/>
          <w:szCs w:val="24"/>
        </w:rPr>
        <w:t>sells</w:t>
      </w:r>
      <w:r w:rsidRPr="00670E68">
        <w:rPr>
          <w:rFonts w:cs="Courier New"/>
          <w:spacing w:val="-3"/>
          <w:szCs w:val="24"/>
        </w:rPr>
        <w:t xml:space="preserve"> </w:t>
      </w:r>
      <w:r w:rsidRPr="00670E68">
        <w:rPr>
          <w:rFonts w:cs="Courier New"/>
          <w:szCs w:val="24"/>
        </w:rPr>
        <w:t>retail</w:t>
      </w:r>
      <w:r w:rsidRPr="00670E68">
        <w:rPr>
          <w:rFonts w:cs="Courier New"/>
          <w:spacing w:val="-4"/>
          <w:szCs w:val="24"/>
        </w:rPr>
        <w:t xml:space="preserve"> </w:t>
      </w:r>
      <w:r w:rsidRPr="00670E68">
        <w:rPr>
          <w:rFonts w:cs="Courier New"/>
          <w:szCs w:val="24"/>
        </w:rPr>
        <w:t>power</w:t>
      </w:r>
      <w:r w:rsidRPr="00670E68">
        <w:rPr>
          <w:rFonts w:cs="Courier New"/>
          <w:spacing w:val="-3"/>
          <w:szCs w:val="24"/>
        </w:rPr>
        <w:t xml:space="preserve"> </w:t>
      </w:r>
      <w:r w:rsidRPr="00670E68">
        <w:rPr>
          <w:rFonts w:cs="Courier New"/>
          <w:szCs w:val="24"/>
        </w:rPr>
        <w:t>and</w:t>
      </w:r>
      <w:r w:rsidRPr="00670E68">
        <w:rPr>
          <w:rFonts w:cs="Courier New"/>
          <w:spacing w:val="-3"/>
          <w:szCs w:val="24"/>
        </w:rPr>
        <w:t xml:space="preserve"> </w:t>
      </w:r>
      <w:r w:rsidRPr="00670E68">
        <w:rPr>
          <w:rFonts w:cs="Courier New"/>
          <w:szCs w:val="24"/>
        </w:rPr>
        <w:t>energy</w:t>
      </w:r>
      <w:r w:rsidRPr="00670E68">
        <w:rPr>
          <w:rFonts w:cs="Courier New"/>
          <w:spacing w:val="-3"/>
          <w:szCs w:val="24"/>
        </w:rPr>
        <w:t xml:space="preserve"> </w:t>
      </w:r>
      <w:r w:rsidRPr="00670E68">
        <w:rPr>
          <w:rFonts w:cs="Courier New"/>
          <w:szCs w:val="24"/>
        </w:rPr>
        <w:t>to</w:t>
      </w:r>
      <w:r w:rsidRPr="00670E68">
        <w:rPr>
          <w:rFonts w:cs="Courier New"/>
          <w:spacing w:val="-3"/>
          <w:szCs w:val="24"/>
        </w:rPr>
        <w:t xml:space="preserve"> </w:t>
      </w:r>
      <w:r w:rsidRPr="00670E68">
        <w:rPr>
          <w:rFonts w:cs="Courier New"/>
          <w:szCs w:val="24"/>
        </w:rPr>
        <w:t xml:space="preserve">residential, </w:t>
      </w:r>
      <w:proofErr w:type="gramStart"/>
      <w:r w:rsidRPr="00670E68">
        <w:rPr>
          <w:rFonts w:cs="Courier New"/>
          <w:szCs w:val="24"/>
        </w:rPr>
        <w:t>commercial</w:t>
      </w:r>
      <w:proofErr w:type="gramEnd"/>
      <w:r w:rsidRPr="00670E68">
        <w:rPr>
          <w:rFonts w:cs="Courier New"/>
          <w:spacing w:val="-4"/>
          <w:szCs w:val="24"/>
        </w:rPr>
        <w:t xml:space="preserve"> </w:t>
      </w:r>
      <w:r w:rsidRPr="00670E68">
        <w:rPr>
          <w:rFonts w:cs="Courier New"/>
          <w:szCs w:val="24"/>
        </w:rPr>
        <w:t>and</w:t>
      </w:r>
      <w:r w:rsidRPr="00670E68">
        <w:rPr>
          <w:rFonts w:cs="Courier New"/>
          <w:spacing w:val="-3"/>
          <w:szCs w:val="24"/>
        </w:rPr>
        <w:t xml:space="preserve"> </w:t>
      </w:r>
      <w:r w:rsidRPr="00670E68">
        <w:rPr>
          <w:rFonts w:cs="Courier New"/>
          <w:szCs w:val="24"/>
        </w:rPr>
        <w:t>industrial</w:t>
      </w:r>
      <w:r w:rsidRPr="00670E68">
        <w:rPr>
          <w:rFonts w:cs="Courier New"/>
          <w:spacing w:val="-3"/>
          <w:szCs w:val="24"/>
        </w:rPr>
        <w:t xml:space="preserve"> </w:t>
      </w:r>
      <w:r w:rsidRPr="00670E68">
        <w:rPr>
          <w:rFonts w:cs="Courier New"/>
          <w:szCs w:val="24"/>
        </w:rPr>
        <w:t>customers. Hyrum retail sales grew 5.5% from 2021 to 2022.</w:t>
      </w:r>
      <w:r w:rsidRPr="00670E68">
        <w:rPr>
          <w:rFonts w:cs="Courier New"/>
          <w:spacing w:val="40"/>
          <w:szCs w:val="24"/>
        </w:rPr>
        <w:t xml:space="preserve"> </w:t>
      </w:r>
      <w:r w:rsidRPr="00670E68">
        <w:rPr>
          <w:rFonts w:cs="Courier New"/>
          <w:szCs w:val="24"/>
        </w:rPr>
        <w:t>For 2023, sales are projected to increase</w:t>
      </w:r>
      <w:r w:rsidRPr="00670E68">
        <w:rPr>
          <w:rFonts w:cs="Courier New"/>
          <w:spacing w:val="-8"/>
          <w:szCs w:val="24"/>
        </w:rPr>
        <w:t xml:space="preserve"> </w:t>
      </w:r>
      <w:r w:rsidRPr="00670E68">
        <w:rPr>
          <w:rFonts w:cs="Courier New"/>
          <w:szCs w:val="24"/>
        </w:rPr>
        <w:t>6.3%,</w:t>
      </w:r>
      <w:r w:rsidRPr="00670E68">
        <w:rPr>
          <w:rFonts w:cs="Courier New"/>
          <w:spacing w:val="-8"/>
          <w:szCs w:val="24"/>
        </w:rPr>
        <w:t xml:space="preserve"> </w:t>
      </w:r>
      <w:r w:rsidRPr="00670E68">
        <w:rPr>
          <w:rFonts w:cs="Courier New"/>
          <w:szCs w:val="24"/>
        </w:rPr>
        <w:t>primarily</w:t>
      </w:r>
      <w:r w:rsidRPr="00670E68">
        <w:rPr>
          <w:rFonts w:cs="Courier New"/>
          <w:spacing w:val="-6"/>
          <w:szCs w:val="24"/>
        </w:rPr>
        <w:t xml:space="preserve"> </w:t>
      </w:r>
      <w:r w:rsidRPr="00670E68">
        <w:rPr>
          <w:rFonts w:cs="Courier New"/>
          <w:szCs w:val="24"/>
        </w:rPr>
        <w:t>due</w:t>
      </w:r>
      <w:r w:rsidRPr="00670E68">
        <w:rPr>
          <w:rFonts w:cs="Courier New"/>
          <w:spacing w:val="-6"/>
          <w:szCs w:val="24"/>
        </w:rPr>
        <w:t xml:space="preserve"> </w:t>
      </w:r>
      <w:r w:rsidRPr="00670E68">
        <w:rPr>
          <w:rFonts w:cs="Courier New"/>
          <w:szCs w:val="24"/>
        </w:rPr>
        <w:t>to</w:t>
      </w:r>
      <w:r w:rsidRPr="00670E68">
        <w:rPr>
          <w:rFonts w:cs="Courier New"/>
          <w:spacing w:val="-8"/>
          <w:szCs w:val="24"/>
        </w:rPr>
        <w:t xml:space="preserve"> </w:t>
      </w:r>
      <w:r w:rsidRPr="00670E68">
        <w:rPr>
          <w:rFonts w:cs="Courier New"/>
          <w:szCs w:val="24"/>
        </w:rPr>
        <w:t>a</w:t>
      </w:r>
      <w:r w:rsidRPr="00670E68">
        <w:rPr>
          <w:rFonts w:cs="Courier New"/>
          <w:spacing w:val="-6"/>
          <w:szCs w:val="24"/>
        </w:rPr>
        <w:t xml:space="preserve"> </w:t>
      </w:r>
      <w:r w:rsidRPr="00670E68">
        <w:rPr>
          <w:rFonts w:cs="Courier New"/>
          <w:szCs w:val="24"/>
        </w:rPr>
        <w:t>large</w:t>
      </w:r>
      <w:r w:rsidRPr="00670E68">
        <w:rPr>
          <w:rFonts w:cs="Courier New"/>
          <w:spacing w:val="-8"/>
          <w:szCs w:val="24"/>
        </w:rPr>
        <w:t xml:space="preserve"> </w:t>
      </w:r>
      <w:r w:rsidRPr="00670E68">
        <w:rPr>
          <w:rFonts w:cs="Courier New"/>
          <w:szCs w:val="24"/>
        </w:rPr>
        <w:t>expansion</w:t>
      </w:r>
      <w:r w:rsidRPr="00670E68">
        <w:rPr>
          <w:rFonts w:cs="Courier New"/>
          <w:spacing w:val="-5"/>
          <w:szCs w:val="24"/>
        </w:rPr>
        <w:t xml:space="preserve"> </w:t>
      </w:r>
      <w:r w:rsidRPr="00670E68">
        <w:rPr>
          <w:rFonts w:cs="Courier New"/>
          <w:szCs w:val="24"/>
        </w:rPr>
        <w:t>at</w:t>
      </w:r>
      <w:r w:rsidRPr="00670E68">
        <w:rPr>
          <w:rFonts w:cs="Courier New"/>
          <w:spacing w:val="-8"/>
          <w:szCs w:val="24"/>
        </w:rPr>
        <w:t xml:space="preserve"> </w:t>
      </w:r>
      <w:r w:rsidRPr="00670E68">
        <w:rPr>
          <w:rFonts w:cs="Courier New"/>
          <w:szCs w:val="24"/>
        </w:rPr>
        <w:t>a</w:t>
      </w:r>
      <w:r w:rsidRPr="00670E68">
        <w:rPr>
          <w:rFonts w:cs="Courier New"/>
          <w:spacing w:val="-6"/>
          <w:szCs w:val="24"/>
        </w:rPr>
        <w:t xml:space="preserve"> </w:t>
      </w:r>
      <w:r w:rsidRPr="00670E68">
        <w:rPr>
          <w:rFonts w:cs="Courier New"/>
          <w:szCs w:val="24"/>
        </w:rPr>
        <w:t>large</w:t>
      </w:r>
      <w:r w:rsidRPr="00670E68">
        <w:rPr>
          <w:rFonts w:cs="Courier New"/>
          <w:spacing w:val="-6"/>
          <w:szCs w:val="24"/>
        </w:rPr>
        <w:t xml:space="preserve"> </w:t>
      </w:r>
      <w:r w:rsidRPr="00670E68">
        <w:rPr>
          <w:rFonts w:cs="Courier New"/>
          <w:szCs w:val="24"/>
        </w:rPr>
        <w:t>commercial</w:t>
      </w:r>
      <w:r w:rsidRPr="00670E68">
        <w:rPr>
          <w:rFonts w:cs="Courier New"/>
          <w:spacing w:val="-6"/>
          <w:szCs w:val="24"/>
        </w:rPr>
        <w:t xml:space="preserve"> </w:t>
      </w:r>
      <w:r w:rsidRPr="00670E68">
        <w:rPr>
          <w:rFonts w:cs="Courier New"/>
          <w:szCs w:val="24"/>
        </w:rPr>
        <w:t>customer.</w:t>
      </w:r>
      <w:r w:rsidRPr="00670E68">
        <w:rPr>
          <w:rFonts w:cs="Courier New"/>
          <w:spacing w:val="40"/>
          <w:szCs w:val="24"/>
        </w:rPr>
        <w:t xml:space="preserve"> </w:t>
      </w:r>
      <w:r w:rsidRPr="00670E68">
        <w:rPr>
          <w:rFonts w:cs="Courier New"/>
          <w:szCs w:val="24"/>
        </w:rPr>
        <w:t>Total sales</w:t>
      </w:r>
      <w:r w:rsidRPr="00670E68">
        <w:rPr>
          <w:rFonts w:cs="Courier New"/>
          <w:spacing w:val="-14"/>
          <w:szCs w:val="24"/>
        </w:rPr>
        <w:t xml:space="preserve"> </w:t>
      </w:r>
      <w:r w:rsidRPr="00670E68">
        <w:rPr>
          <w:rFonts w:cs="Courier New"/>
          <w:szCs w:val="24"/>
        </w:rPr>
        <w:t>growth</w:t>
      </w:r>
      <w:r w:rsidRPr="00670E68">
        <w:rPr>
          <w:rFonts w:cs="Courier New"/>
          <w:spacing w:val="-16"/>
          <w:szCs w:val="24"/>
        </w:rPr>
        <w:t xml:space="preserve"> </w:t>
      </w:r>
      <w:r w:rsidRPr="00670E68">
        <w:rPr>
          <w:rFonts w:cs="Courier New"/>
          <w:szCs w:val="24"/>
        </w:rPr>
        <w:t>for</w:t>
      </w:r>
      <w:r w:rsidRPr="00670E68">
        <w:rPr>
          <w:rFonts w:cs="Courier New"/>
          <w:spacing w:val="-16"/>
          <w:szCs w:val="24"/>
        </w:rPr>
        <w:t xml:space="preserve"> </w:t>
      </w:r>
      <w:r w:rsidRPr="00670E68">
        <w:rPr>
          <w:rFonts w:cs="Courier New"/>
          <w:szCs w:val="24"/>
        </w:rPr>
        <w:t>the</w:t>
      </w:r>
      <w:r w:rsidRPr="00670E68">
        <w:rPr>
          <w:rFonts w:cs="Courier New"/>
          <w:spacing w:val="-14"/>
          <w:szCs w:val="24"/>
        </w:rPr>
        <w:t xml:space="preserve"> </w:t>
      </w:r>
      <w:r>
        <w:rPr>
          <w:rFonts w:cs="Courier New"/>
          <w:szCs w:val="24"/>
        </w:rPr>
        <w:t>remain</w:t>
      </w:r>
      <w:r w:rsidRPr="00670E68">
        <w:rPr>
          <w:rFonts w:cs="Courier New"/>
          <w:szCs w:val="24"/>
        </w:rPr>
        <w:t>der</w:t>
      </w:r>
      <w:r w:rsidRPr="00670E68">
        <w:rPr>
          <w:rFonts w:cs="Courier New"/>
          <w:spacing w:val="-16"/>
          <w:szCs w:val="24"/>
        </w:rPr>
        <w:t xml:space="preserve"> </w:t>
      </w:r>
      <w:r w:rsidRPr="00670E68">
        <w:rPr>
          <w:rFonts w:cs="Courier New"/>
          <w:szCs w:val="24"/>
        </w:rPr>
        <w:t>of</w:t>
      </w:r>
      <w:r w:rsidRPr="00670E68">
        <w:rPr>
          <w:rFonts w:cs="Courier New"/>
          <w:spacing w:val="-17"/>
          <w:szCs w:val="24"/>
        </w:rPr>
        <w:t xml:space="preserve"> </w:t>
      </w:r>
      <w:r w:rsidRPr="00670E68">
        <w:rPr>
          <w:rFonts w:cs="Courier New"/>
          <w:szCs w:val="24"/>
        </w:rPr>
        <w:t>the</w:t>
      </w:r>
      <w:r w:rsidRPr="00670E68">
        <w:rPr>
          <w:rFonts w:cs="Courier New"/>
          <w:spacing w:val="40"/>
          <w:szCs w:val="24"/>
        </w:rPr>
        <w:t xml:space="preserve"> </w:t>
      </w:r>
      <w:r w:rsidRPr="00670E68">
        <w:rPr>
          <w:rFonts w:cs="Courier New"/>
          <w:szCs w:val="24"/>
        </w:rPr>
        <w:t>Study</w:t>
      </w:r>
      <w:r w:rsidRPr="00670E68">
        <w:rPr>
          <w:rFonts w:cs="Courier New"/>
          <w:spacing w:val="-15"/>
          <w:szCs w:val="24"/>
        </w:rPr>
        <w:t xml:space="preserve"> </w:t>
      </w:r>
      <w:r w:rsidRPr="00670E68">
        <w:rPr>
          <w:rFonts w:cs="Courier New"/>
          <w:szCs w:val="24"/>
        </w:rPr>
        <w:t>Period</w:t>
      </w:r>
      <w:r w:rsidRPr="00670E68">
        <w:rPr>
          <w:rFonts w:cs="Courier New"/>
          <w:spacing w:val="-14"/>
          <w:szCs w:val="24"/>
        </w:rPr>
        <w:t xml:space="preserve"> </w:t>
      </w:r>
      <w:r w:rsidRPr="00670E68">
        <w:rPr>
          <w:rFonts w:cs="Courier New"/>
          <w:szCs w:val="24"/>
        </w:rPr>
        <w:t>is</w:t>
      </w:r>
      <w:r w:rsidRPr="00670E68">
        <w:rPr>
          <w:rFonts w:cs="Courier New"/>
          <w:spacing w:val="-16"/>
          <w:szCs w:val="24"/>
        </w:rPr>
        <w:t xml:space="preserve"> </w:t>
      </w:r>
      <w:r w:rsidRPr="00670E68">
        <w:rPr>
          <w:rFonts w:cs="Courier New"/>
          <w:szCs w:val="24"/>
        </w:rPr>
        <w:t>estimated</w:t>
      </w:r>
      <w:r w:rsidRPr="00670E68">
        <w:rPr>
          <w:rFonts w:cs="Courier New"/>
          <w:spacing w:val="-14"/>
          <w:szCs w:val="24"/>
        </w:rPr>
        <w:t xml:space="preserve"> </w:t>
      </w:r>
      <w:r w:rsidRPr="00670E68">
        <w:rPr>
          <w:rFonts w:cs="Courier New"/>
          <w:szCs w:val="24"/>
        </w:rPr>
        <w:t>to</w:t>
      </w:r>
      <w:r w:rsidRPr="00670E68">
        <w:rPr>
          <w:rFonts w:cs="Courier New"/>
          <w:spacing w:val="-14"/>
          <w:szCs w:val="24"/>
        </w:rPr>
        <w:t xml:space="preserve"> </w:t>
      </w:r>
      <w:r w:rsidRPr="00670E68">
        <w:rPr>
          <w:rFonts w:cs="Courier New"/>
          <w:szCs w:val="24"/>
        </w:rPr>
        <w:t>average</w:t>
      </w:r>
      <w:r w:rsidRPr="00670E68">
        <w:rPr>
          <w:rFonts w:cs="Courier New"/>
          <w:spacing w:val="-17"/>
          <w:szCs w:val="24"/>
        </w:rPr>
        <w:t xml:space="preserve"> </w:t>
      </w:r>
      <w:r w:rsidRPr="00670E68">
        <w:rPr>
          <w:rFonts w:cs="Courier New"/>
          <w:szCs w:val="24"/>
        </w:rPr>
        <w:t xml:space="preserve">approximately </w:t>
      </w:r>
      <w:r w:rsidRPr="00670E68">
        <w:rPr>
          <w:rFonts w:cs="Courier New"/>
          <w:spacing w:val="-4"/>
          <w:szCs w:val="24"/>
        </w:rPr>
        <w:t>2%.</w:t>
      </w:r>
    </w:p>
    <w:p w14:paraId="063B2D06" w14:textId="77777777" w:rsidR="00404DB7" w:rsidRPr="00670E68" w:rsidRDefault="00404DB7" w:rsidP="00404DB7">
      <w:pPr>
        <w:pStyle w:val="BodyText"/>
        <w:rPr>
          <w:rFonts w:cs="Courier New"/>
          <w:szCs w:val="24"/>
        </w:rPr>
      </w:pPr>
    </w:p>
    <w:p w14:paraId="0F7EAA45" w14:textId="5A2642EC" w:rsidR="00404DB7" w:rsidRPr="0094392A" w:rsidRDefault="00404DB7" w:rsidP="00404DB7">
      <w:pPr>
        <w:pStyle w:val="BodyText"/>
        <w:rPr>
          <w:rFonts w:cs="Courier New"/>
          <w:szCs w:val="24"/>
        </w:rPr>
      </w:pPr>
      <w:r w:rsidRPr="00670E68">
        <w:rPr>
          <w:rFonts w:cs="Courier New"/>
          <w:szCs w:val="24"/>
        </w:rPr>
        <w:t>Exhibit 2-A is a summarized listing of Hyrum’s historical and projected electric operating results</w:t>
      </w:r>
      <w:r w:rsidRPr="00670E68">
        <w:rPr>
          <w:rFonts w:cs="Courier New"/>
          <w:spacing w:val="-5"/>
          <w:szCs w:val="24"/>
        </w:rPr>
        <w:t xml:space="preserve"> </w:t>
      </w:r>
      <w:r w:rsidRPr="00670E68">
        <w:rPr>
          <w:rFonts w:cs="Courier New"/>
          <w:szCs w:val="24"/>
        </w:rPr>
        <w:t>at</w:t>
      </w:r>
      <w:r w:rsidRPr="00670E68">
        <w:rPr>
          <w:rFonts w:cs="Courier New"/>
          <w:spacing w:val="-5"/>
          <w:szCs w:val="24"/>
        </w:rPr>
        <w:t xml:space="preserve"> </w:t>
      </w:r>
      <w:r w:rsidRPr="00670E68">
        <w:rPr>
          <w:rFonts w:cs="Courier New"/>
          <w:szCs w:val="24"/>
        </w:rPr>
        <w:t>existing</w:t>
      </w:r>
      <w:r w:rsidRPr="00670E68">
        <w:rPr>
          <w:rFonts w:cs="Courier New"/>
          <w:spacing w:val="-7"/>
          <w:szCs w:val="24"/>
        </w:rPr>
        <w:t xml:space="preserve"> </w:t>
      </w:r>
      <w:r w:rsidRPr="00670E68">
        <w:rPr>
          <w:rFonts w:cs="Courier New"/>
          <w:szCs w:val="24"/>
        </w:rPr>
        <w:t>rates.</w:t>
      </w:r>
      <w:r w:rsidRPr="00670E68">
        <w:rPr>
          <w:rFonts w:cs="Courier New"/>
          <w:spacing w:val="40"/>
          <w:szCs w:val="24"/>
        </w:rPr>
        <w:t xml:space="preserve"> </w:t>
      </w:r>
      <w:r w:rsidRPr="00670E68">
        <w:rPr>
          <w:rFonts w:cs="Courier New"/>
          <w:szCs w:val="24"/>
        </w:rPr>
        <w:t>The</w:t>
      </w:r>
      <w:r w:rsidRPr="00670E68">
        <w:rPr>
          <w:rFonts w:cs="Courier New"/>
          <w:spacing w:val="-7"/>
          <w:szCs w:val="24"/>
        </w:rPr>
        <w:t xml:space="preserve"> </w:t>
      </w:r>
      <w:r w:rsidRPr="00670E68">
        <w:rPr>
          <w:rFonts w:cs="Courier New"/>
          <w:szCs w:val="24"/>
        </w:rPr>
        <w:t>historical</w:t>
      </w:r>
      <w:r w:rsidRPr="00670E68">
        <w:rPr>
          <w:rFonts w:cs="Courier New"/>
          <w:spacing w:val="-8"/>
          <w:szCs w:val="24"/>
        </w:rPr>
        <w:t xml:space="preserve"> </w:t>
      </w:r>
      <w:r w:rsidRPr="00670E68">
        <w:rPr>
          <w:rFonts w:cs="Courier New"/>
          <w:szCs w:val="24"/>
        </w:rPr>
        <w:t>and</w:t>
      </w:r>
      <w:r w:rsidRPr="00670E68">
        <w:rPr>
          <w:rFonts w:cs="Courier New"/>
          <w:spacing w:val="-5"/>
          <w:szCs w:val="24"/>
        </w:rPr>
        <w:t xml:space="preserve"> </w:t>
      </w:r>
      <w:r w:rsidRPr="00670E68">
        <w:rPr>
          <w:rFonts w:cs="Courier New"/>
          <w:szCs w:val="24"/>
        </w:rPr>
        <w:t>projected</w:t>
      </w:r>
      <w:r w:rsidRPr="00670E68">
        <w:rPr>
          <w:rFonts w:cs="Courier New"/>
          <w:spacing w:val="-5"/>
          <w:szCs w:val="24"/>
        </w:rPr>
        <w:t xml:space="preserve"> </w:t>
      </w:r>
      <w:r w:rsidRPr="00670E68">
        <w:rPr>
          <w:rFonts w:cs="Courier New"/>
          <w:szCs w:val="24"/>
        </w:rPr>
        <w:t>revenues</w:t>
      </w:r>
      <w:r w:rsidRPr="00670E68">
        <w:rPr>
          <w:rFonts w:cs="Courier New"/>
          <w:spacing w:val="-5"/>
          <w:szCs w:val="24"/>
        </w:rPr>
        <w:t xml:space="preserve"> </w:t>
      </w:r>
      <w:r w:rsidRPr="00670E68">
        <w:rPr>
          <w:rFonts w:cs="Courier New"/>
          <w:szCs w:val="24"/>
        </w:rPr>
        <w:t>from</w:t>
      </w:r>
      <w:r w:rsidRPr="00670E68">
        <w:rPr>
          <w:rFonts w:cs="Courier New"/>
          <w:spacing w:val="-8"/>
          <w:szCs w:val="24"/>
        </w:rPr>
        <w:t xml:space="preserve"> </w:t>
      </w:r>
      <w:r w:rsidRPr="00670E68">
        <w:rPr>
          <w:rFonts w:cs="Courier New"/>
          <w:szCs w:val="24"/>
        </w:rPr>
        <w:t>retail</w:t>
      </w:r>
      <w:r w:rsidRPr="00670E68">
        <w:rPr>
          <w:rFonts w:cs="Courier New"/>
          <w:spacing w:val="-6"/>
          <w:szCs w:val="24"/>
        </w:rPr>
        <w:t xml:space="preserve"> </w:t>
      </w:r>
      <w:r w:rsidRPr="00670E68">
        <w:rPr>
          <w:rFonts w:cs="Courier New"/>
          <w:szCs w:val="24"/>
        </w:rPr>
        <w:t>sales</w:t>
      </w:r>
      <w:r w:rsidRPr="00670E68">
        <w:rPr>
          <w:rFonts w:cs="Courier New"/>
          <w:spacing w:val="-7"/>
          <w:szCs w:val="24"/>
        </w:rPr>
        <w:t xml:space="preserve"> </w:t>
      </w:r>
      <w:r w:rsidRPr="00670E68">
        <w:rPr>
          <w:rFonts w:cs="Courier New"/>
          <w:szCs w:val="24"/>
        </w:rPr>
        <w:t>of</w:t>
      </w:r>
      <w:r w:rsidRPr="00670E68">
        <w:rPr>
          <w:rFonts w:cs="Courier New"/>
          <w:spacing w:val="-7"/>
          <w:szCs w:val="24"/>
        </w:rPr>
        <w:t xml:space="preserve"> </w:t>
      </w:r>
      <w:r w:rsidRPr="00670E68">
        <w:rPr>
          <w:rFonts w:cs="Courier New"/>
          <w:szCs w:val="24"/>
        </w:rPr>
        <w:t xml:space="preserve">power and energy to different groups of customers are included at the </w:t>
      </w:r>
      <w:r w:rsidRPr="00670E68">
        <w:rPr>
          <w:rFonts w:cs="Courier New"/>
          <w:szCs w:val="24"/>
        </w:rPr>
        <w:lastRenderedPageBreak/>
        <w:t>beginning of the exhibit</w:t>
      </w:r>
      <w:r>
        <w:rPr>
          <w:rFonts w:cs="Courier New"/>
          <w:szCs w:val="24"/>
        </w:rPr>
        <w:t xml:space="preserve"> </w:t>
      </w:r>
      <w:r w:rsidRPr="0094392A">
        <w:rPr>
          <w:rFonts w:cs="Courier New"/>
          <w:szCs w:val="24"/>
        </w:rPr>
        <w:t>under Charges for Sales and Services.</w:t>
      </w:r>
      <w:r w:rsidRPr="0094392A">
        <w:rPr>
          <w:rFonts w:cs="Courier New"/>
          <w:spacing w:val="40"/>
          <w:szCs w:val="24"/>
        </w:rPr>
        <w:t xml:space="preserve"> </w:t>
      </w:r>
      <w:r w:rsidRPr="0094392A">
        <w:rPr>
          <w:rFonts w:cs="Courier New"/>
          <w:szCs w:val="24"/>
        </w:rPr>
        <w:t>Operating revenues also include power factor penalties, connection fees and miscellaneous revenues.</w:t>
      </w:r>
    </w:p>
    <w:p w14:paraId="0956C14E" w14:textId="77777777" w:rsidR="00404DB7" w:rsidRPr="0094392A" w:rsidRDefault="00404DB7" w:rsidP="00404DB7">
      <w:pPr>
        <w:pStyle w:val="BodyText"/>
        <w:rPr>
          <w:rFonts w:cs="Courier New"/>
          <w:szCs w:val="24"/>
        </w:rPr>
      </w:pPr>
    </w:p>
    <w:p w14:paraId="60429591" w14:textId="77777777" w:rsidR="00404DB7" w:rsidRPr="00404DB7" w:rsidRDefault="00404DB7" w:rsidP="00404DB7">
      <w:pPr>
        <w:rPr>
          <w:rFonts w:ascii="Courier New" w:hAnsi="Courier New" w:cs="Courier New"/>
          <w:b/>
          <w:bCs/>
        </w:rPr>
      </w:pPr>
      <w:r w:rsidRPr="00404DB7">
        <w:rPr>
          <w:rFonts w:ascii="Courier New" w:hAnsi="Courier New" w:cs="Courier New"/>
          <w:b/>
          <w:bCs/>
        </w:rPr>
        <w:t>Revenue</w:t>
      </w:r>
      <w:r w:rsidRPr="00404DB7">
        <w:rPr>
          <w:rFonts w:ascii="Courier New" w:hAnsi="Courier New" w:cs="Courier New"/>
          <w:b/>
          <w:bCs/>
          <w:spacing w:val="-3"/>
        </w:rPr>
        <w:t xml:space="preserve"> </w:t>
      </w:r>
      <w:r w:rsidRPr="00404DB7">
        <w:rPr>
          <w:rFonts w:ascii="Courier New" w:hAnsi="Courier New" w:cs="Courier New"/>
          <w:b/>
          <w:bCs/>
          <w:spacing w:val="-2"/>
        </w:rPr>
        <w:t>Requirements</w:t>
      </w:r>
    </w:p>
    <w:p w14:paraId="7570B968" w14:textId="77777777" w:rsidR="00404DB7" w:rsidRPr="00404DB7" w:rsidRDefault="00404DB7" w:rsidP="00404DB7">
      <w:pPr>
        <w:pStyle w:val="Heading2"/>
        <w:spacing w:before="0"/>
        <w:rPr>
          <w:rFonts w:ascii="Courier New" w:hAnsi="Courier New" w:cs="Courier New"/>
          <w:bCs/>
          <w:sz w:val="24"/>
          <w:szCs w:val="24"/>
        </w:rPr>
      </w:pPr>
      <w:r w:rsidRPr="00404DB7">
        <w:rPr>
          <w:rFonts w:ascii="Courier New" w:hAnsi="Courier New" w:cs="Courier New"/>
          <w:bCs/>
          <w:spacing w:val="12"/>
          <w:w w:val="95"/>
          <w:sz w:val="24"/>
          <w:szCs w:val="24"/>
        </w:rPr>
        <w:t>Purchased</w:t>
      </w:r>
      <w:r w:rsidRPr="00404DB7">
        <w:rPr>
          <w:rFonts w:ascii="Courier New" w:hAnsi="Courier New" w:cs="Courier New"/>
          <w:bCs/>
          <w:spacing w:val="44"/>
          <w:sz w:val="24"/>
          <w:szCs w:val="24"/>
        </w:rPr>
        <w:t xml:space="preserve"> </w:t>
      </w:r>
      <w:r w:rsidRPr="00404DB7">
        <w:rPr>
          <w:rFonts w:ascii="Courier New" w:hAnsi="Courier New" w:cs="Courier New"/>
          <w:bCs/>
          <w:spacing w:val="8"/>
          <w:sz w:val="24"/>
          <w:szCs w:val="24"/>
        </w:rPr>
        <w:t>Power</w:t>
      </w:r>
    </w:p>
    <w:p w14:paraId="0085D3E7" w14:textId="77777777" w:rsidR="00404DB7" w:rsidRPr="0094392A" w:rsidRDefault="00404DB7" w:rsidP="00404DB7">
      <w:pPr>
        <w:pStyle w:val="BodyText"/>
        <w:rPr>
          <w:rFonts w:cs="Courier New"/>
          <w:i/>
          <w:szCs w:val="24"/>
        </w:rPr>
      </w:pPr>
    </w:p>
    <w:p w14:paraId="291F07FB" w14:textId="77777777" w:rsidR="00404DB7" w:rsidRPr="0094392A" w:rsidRDefault="00404DB7" w:rsidP="00404DB7">
      <w:pPr>
        <w:pStyle w:val="BodyText"/>
        <w:rPr>
          <w:rFonts w:cs="Courier New"/>
          <w:szCs w:val="24"/>
        </w:rPr>
      </w:pPr>
      <w:r w:rsidRPr="0094392A">
        <w:rPr>
          <w:rFonts w:cs="Courier New"/>
          <w:szCs w:val="24"/>
        </w:rPr>
        <w:t>Hyrum currently meets its wholesale power and energy requirements through its participation in Colorado River Storage Project hydro units and through its wholesale arrangement with UAMPS.</w:t>
      </w:r>
      <w:r w:rsidRPr="0094392A">
        <w:rPr>
          <w:rFonts w:cs="Courier New"/>
          <w:spacing w:val="40"/>
          <w:szCs w:val="24"/>
        </w:rPr>
        <w:t xml:space="preserve"> </w:t>
      </w:r>
      <w:r w:rsidRPr="0094392A">
        <w:rPr>
          <w:rFonts w:cs="Courier New"/>
          <w:szCs w:val="24"/>
        </w:rPr>
        <w:t>Hyrum also has access, through UAMPS, to the real time wholesale market for both purchases and sales.</w:t>
      </w:r>
      <w:r w:rsidRPr="0094392A">
        <w:rPr>
          <w:rFonts w:cs="Courier New"/>
          <w:spacing w:val="40"/>
          <w:szCs w:val="24"/>
        </w:rPr>
        <w:t xml:space="preserve"> </w:t>
      </w:r>
      <w:r w:rsidRPr="0094392A">
        <w:rPr>
          <w:rFonts w:cs="Courier New"/>
          <w:szCs w:val="24"/>
        </w:rPr>
        <w:t>Average wholesale power costs are assumed to increase 4% per year through the Study Period.</w:t>
      </w:r>
    </w:p>
    <w:p w14:paraId="2681F177" w14:textId="77777777" w:rsidR="00404DB7" w:rsidRPr="0094392A" w:rsidRDefault="00404DB7" w:rsidP="00404DB7">
      <w:pPr>
        <w:pStyle w:val="BodyText"/>
        <w:rPr>
          <w:rFonts w:cs="Courier New"/>
          <w:szCs w:val="24"/>
        </w:rPr>
      </w:pPr>
      <w:r w:rsidRPr="0094392A">
        <w:rPr>
          <w:rFonts w:cs="Courier New"/>
          <w:szCs w:val="24"/>
        </w:rPr>
        <w:t>Hyrum’s actual retail sales and wholesale requirements for the FY 2021 Test Year are shown in Table 2-1.</w:t>
      </w:r>
    </w:p>
    <w:p w14:paraId="621939EF" w14:textId="77777777" w:rsidR="00404DB7" w:rsidRPr="0094392A" w:rsidRDefault="00404DB7" w:rsidP="00404DB7">
      <w:pPr>
        <w:pStyle w:val="BodyText"/>
        <w:rPr>
          <w:rFonts w:cs="Courier New"/>
          <w:szCs w:val="24"/>
        </w:rPr>
      </w:pPr>
    </w:p>
    <w:tbl>
      <w:tblPr>
        <w:tblW w:w="0" w:type="auto"/>
        <w:tblInd w:w="1163" w:type="dxa"/>
        <w:tblLayout w:type="fixed"/>
        <w:tblCellMar>
          <w:left w:w="0" w:type="dxa"/>
          <w:right w:w="0" w:type="dxa"/>
        </w:tblCellMar>
        <w:tblLook w:val="01E0" w:firstRow="1" w:lastRow="1" w:firstColumn="1" w:lastColumn="1" w:noHBand="0" w:noVBand="0"/>
      </w:tblPr>
      <w:tblGrid>
        <w:gridCol w:w="4137"/>
        <w:gridCol w:w="3099"/>
      </w:tblGrid>
      <w:tr w:rsidR="00404DB7" w:rsidRPr="0094392A" w14:paraId="346F1A3D" w14:textId="77777777" w:rsidTr="00C54E64">
        <w:trPr>
          <w:trHeight w:val="1228"/>
        </w:trPr>
        <w:tc>
          <w:tcPr>
            <w:tcW w:w="7236" w:type="dxa"/>
            <w:gridSpan w:val="2"/>
          </w:tcPr>
          <w:p w14:paraId="7CD063E5" w14:textId="77777777" w:rsidR="00404DB7" w:rsidRPr="0094392A" w:rsidRDefault="00404DB7" w:rsidP="00C54E64">
            <w:pPr>
              <w:pStyle w:val="TableParagraph"/>
              <w:jc w:val="center"/>
              <w:rPr>
                <w:rFonts w:ascii="Courier New" w:hAnsi="Courier New" w:cs="Courier New"/>
                <w:sz w:val="24"/>
                <w:szCs w:val="24"/>
              </w:rPr>
            </w:pPr>
            <w:r w:rsidRPr="0094392A">
              <w:rPr>
                <w:rFonts w:ascii="Courier New" w:hAnsi="Courier New" w:cs="Courier New"/>
                <w:sz w:val="24"/>
                <w:szCs w:val="24"/>
              </w:rPr>
              <w:t>Table 2-1 Retail</w:t>
            </w:r>
            <w:r w:rsidRPr="0094392A">
              <w:rPr>
                <w:rFonts w:ascii="Courier New" w:hAnsi="Courier New" w:cs="Courier New"/>
                <w:spacing w:val="-24"/>
                <w:sz w:val="24"/>
                <w:szCs w:val="24"/>
              </w:rPr>
              <w:t xml:space="preserve"> </w:t>
            </w:r>
            <w:r w:rsidRPr="0094392A">
              <w:rPr>
                <w:rFonts w:ascii="Courier New" w:hAnsi="Courier New" w:cs="Courier New"/>
                <w:sz w:val="24"/>
                <w:szCs w:val="24"/>
              </w:rPr>
              <w:t>Sales</w:t>
            </w:r>
          </w:p>
          <w:p w14:paraId="61953715" w14:textId="77777777" w:rsidR="00404DB7" w:rsidRPr="0094392A" w:rsidRDefault="00404DB7" w:rsidP="00C54E64">
            <w:pPr>
              <w:pStyle w:val="TableParagraph"/>
              <w:tabs>
                <w:tab w:val="left" w:pos="1379"/>
                <w:tab w:val="left" w:pos="7234"/>
              </w:tabs>
              <w:jc w:val="center"/>
              <w:rPr>
                <w:rFonts w:ascii="Courier New" w:hAnsi="Courier New" w:cs="Courier New"/>
                <w:sz w:val="24"/>
                <w:szCs w:val="24"/>
              </w:rPr>
            </w:pPr>
            <w:r w:rsidRPr="0094392A">
              <w:rPr>
                <w:rFonts w:ascii="Courier New" w:hAnsi="Courier New" w:cs="Courier New"/>
                <w:sz w:val="24"/>
                <w:szCs w:val="24"/>
                <w:u w:val="single"/>
              </w:rPr>
              <w:tab/>
              <w:t>And Wholesale</w:t>
            </w:r>
            <w:r w:rsidRPr="0094392A">
              <w:rPr>
                <w:rFonts w:ascii="Courier New" w:hAnsi="Courier New" w:cs="Courier New"/>
                <w:spacing w:val="-1"/>
                <w:sz w:val="24"/>
                <w:szCs w:val="24"/>
                <w:u w:val="single"/>
              </w:rPr>
              <w:t xml:space="preserve"> </w:t>
            </w:r>
            <w:r w:rsidRPr="0094392A">
              <w:rPr>
                <w:rFonts w:ascii="Courier New" w:hAnsi="Courier New" w:cs="Courier New"/>
                <w:spacing w:val="-2"/>
                <w:sz w:val="24"/>
                <w:szCs w:val="24"/>
                <w:u w:val="single"/>
              </w:rPr>
              <w:t>Requirements</w:t>
            </w:r>
            <w:r w:rsidRPr="0094392A">
              <w:rPr>
                <w:rFonts w:ascii="Courier New" w:hAnsi="Courier New" w:cs="Courier New"/>
                <w:sz w:val="24"/>
                <w:szCs w:val="24"/>
                <w:u w:val="single"/>
              </w:rPr>
              <w:tab/>
            </w:r>
          </w:p>
        </w:tc>
      </w:tr>
      <w:tr w:rsidR="00404DB7" w:rsidRPr="0094392A" w14:paraId="1752B5EB" w14:textId="77777777" w:rsidTr="00C54E64">
        <w:trPr>
          <w:trHeight w:val="361"/>
        </w:trPr>
        <w:tc>
          <w:tcPr>
            <w:tcW w:w="4137" w:type="dxa"/>
            <w:tcBorders>
              <w:bottom w:val="single" w:sz="4" w:space="0" w:color="000000"/>
            </w:tcBorders>
          </w:tcPr>
          <w:p w14:paraId="254E686F" w14:textId="77777777" w:rsidR="00404DB7" w:rsidRPr="0094392A" w:rsidRDefault="00404DB7" w:rsidP="00C54E64">
            <w:pPr>
              <w:pStyle w:val="TableParagraph"/>
              <w:jc w:val="center"/>
              <w:rPr>
                <w:rFonts w:ascii="Courier New" w:hAnsi="Courier New" w:cs="Courier New"/>
                <w:b/>
                <w:sz w:val="24"/>
                <w:szCs w:val="24"/>
              </w:rPr>
            </w:pPr>
            <w:r w:rsidRPr="0094392A">
              <w:rPr>
                <w:rFonts w:ascii="Courier New" w:hAnsi="Courier New" w:cs="Courier New"/>
                <w:b/>
                <w:spacing w:val="-4"/>
                <w:sz w:val="24"/>
                <w:szCs w:val="24"/>
              </w:rPr>
              <w:t>Item</w:t>
            </w:r>
          </w:p>
        </w:tc>
        <w:tc>
          <w:tcPr>
            <w:tcW w:w="3099" w:type="dxa"/>
            <w:tcBorders>
              <w:bottom w:val="single" w:sz="4" w:space="0" w:color="000000"/>
            </w:tcBorders>
          </w:tcPr>
          <w:p w14:paraId="4C092EBC" w14:textId="77777777" w:rsidR="00404DB7" w:rsidRPr="0094392A" w:rsidRDefault="00404DB7" w:rsidP="00C54E64">
            <w:pPr>
              <w:pStyle w:val="TableParagraph"/>
              <w:rPr>
                <w:rFonts w:ascii="Courier New" w:hAnsi="Courier New" w:cs="Courier New"/>
                <w:b/>
                <w:sz w:val="24"/>
                <w:szCs w:val="24"/>
              </w:rPr>
            </w:pPr>
            <w:r w:rsidRPr="0094392A">
              <w:rPr>
                <w:rFonts w:ascii="Courier New" w:hAnsi="Courier New" w:cs="Courier New"/>
                <w:b/>
                <w:spacing w:val="-4"/>
                <w:sz w:val="24"/>
                <w:szCs w:val="24"/>
              </w:rPr>
              <w:t>2021</w:t>
            </w:r>
          </w:p>
        </w:tc>
      </w:tr>
      <w:tr w:rsidR="00404DB7" w:rsidRPr="0094392A" w14:paraId="10E13F75" w14:textId="77777777" w:rsidTr="00C54E64">
        <w:trPr>
          <w:trHeight w:val="349"/>
        </w:trPr>
        <w:tc>
          <w:tcPr>
            <w:tcW w:w="4137" w:type="dxa"/>
            <w:tcBorders>
              <w:top w:val="single" w:sz="4" w:space="0" w:color="000000"/>
            </w:tcBorders>
          </w:tcPr>
          <w:p w14:paraId="5B19C71F" w14:textId="77777777" w:rsidR="00404DB7" w:rsidRPr="0094392A" w:rsidRDefault="00404DB7" w:rsidP="00C54E64">
            <w:pPr>
              <w:pStyle w:val="TableParagraph"/>
              <w:jc w:val="center"/>
              <w:rPr>
                <w:rFonts w:ascii="Courier New" w:hAnsi="Courier New" w:cs="Courier New"/>
                <w:sz w:val="24"/>
                <w:szCs w:val="24"/>
              </w:rPr>
            </w:pPr>
            <w:r w:rsidRPr="0094392A">
              <w:rPr>
                <w:rFonts w:ascii="Courier New" w:hAnsi="Courier New" w:cs="Courier New"/>
                <w:sz w:val="24"/>
                <w:szCs w:val="24"/>
              </w:rPr>
              <w:t>Metered</w:t>
            </w:r>
            <w:r w:rsidRPr="0094392A">
              <w:rPr>
                <w:rFonts w:ascii="Courier New" w:hAnsi="Courier New" w:cs="Courier New"/>
                <w:spacing w:val="-6"/>
                <w:sz w:val="24"/>
                <w:szCs w:val="24"/>
              </w:rPr>
              <w:t xml:space="preserve"> </w:t>
            </w:r>
            <w:r w:rsidRPr="0094392A">
              <w:rPr>
                <w:rFonts w:ascii="Courier New" w:hAnsi="Courier New" w:cs="Courier New"/>
                <w:sz w:val="24"/>
                <w:szCs w:val="24"/>
              </w:rPr>
              <w:t>Retail</w:t>
            </w:r>
            <w:r w:rsidRPr="0094392A">
              <w:rPr>
                <w:rFonts w:ascii="Courier New" w:hAnsi="Courier New" w:cs="Courier New"/>
                <w:spacing w:val="-8"/>
                <w:sz w:val="24"/>
                <w:szCs w:val="24"/>
              </w:rPr>
              <w:t xml:space="preserve"> </w:t>
            </w:r>
            <w:r w:rsidRPr="0094392A">
              <w:rPr>
                <w:rFonts w:ascii="Courier New" w:hAnsi="Courier New" w:cs="Courier New"/>
                <w:spacing w:val="-4"/>
                <w:sz w:val="24"/>
                <w:szCs w:val="24"/>
              </w:rPr>
              <w:t>Sales</w:t>
            </w:r>
          </w:p>
        </w:tc>
        <w:tc>
          <w:tcPr>
            <w:tcW w:w="3099" w:type="dxa"/>
            <w:tcBorders>
              <w:top w:val="single" w:sz="4" w:space="0" w:color="000000"/>
            </w:tcBorders>
          </w:tcPr>
          <w:p w14:paraId="06F8C66F" w14:textId="77777777" w:rsidR="00404DB7" w:rsidRPr="0094392A" w:rsidRDefault="00404DB7" w:rsidP="00C54E64">
            <w:pPr>
              <w:pStyle w:val="TableParagraph"/>
              <w:jc w:val="right"/>
              <w:rPr>
                <w:rFonts w:ascii="Courier New" w:hAnsi="Courier New" w:cs="Courier New"/>
                <w:sz w:val="24"/>
                <w:szCs w:val="24"/>
              </w:rPr>
            </w:pPr>
            <w:r w:rsidRPr="0094392A">
              <w:rPr>
                <w:rFonts w:ascii="Courier New" w:hAnsi="Courier New" w:cs="Courier New"/>
                <w:sz w:val="24"/>
                <w:szCs w:val="24"/>
              </w:rPr>
              <w:t>95,752,039</w:t>
            </w:r>
            <w:r w:rsidRPr="0094392A">
              <w:rPr>
                <w:rFonts w:ascii="Courier New" w:hAnsi="Courier New" w:cs="Courier New"/>
                <w:spacing w:val="-13"/>
                <w:sz w:val="24"/>
                <w:szCs w:val="24"/>
              </w:rPr>
              <w:t xml:space="preserve"> </w:t>
            </w:r>
            <w:r w:rsidRPr="0094392A">
              <w:rPr>
                <w:rFonts w:ascii="Courier New" w:hAnsi="Courier New" w:cs="Courier New"/>
                <w:spacing w:val="-5"/>
                <w:sz w:val="24"/>
                <w:szCs w:val="24"/>
              </w:rPr>
              <w:t>kWh</w:t>
            </w:r>
          </w:p>
        </w:tc>
      </w:tr>
      <w:tr w:rsidR="00404DB7" w:rsidRPr="0094392A" w14:paraId="66388AD7" w14:textId="77777777" w:rsidTr="00C54E64">
        <w:trPr>
          <w:trHeight w:val="414"/>
        </w:trPr>
        <w:tc>
          <w:tcPr>
            <w:tcW w:w="4137" w:type="dxa"/>
          </w:tcPr>
          <w:p w14:paraId="2C4C28A6" w14:textId="77777777" w:rsidR="00404DB7" w:rsidRPr="0094392A" w:rsidRDefault="00404DB7" w:rsidP="00C54E64">
            <w:pPr>
              <w:pStyle w:val="TableParagraph"/>
              <w:jc w:val="center"/>
              <w:rPr>
                <w:rFonts w:ascii="Courier New" w:hAnsi="Courier New" w:cs="Courier New"/>
                <w:sz w:val="24"/>
                <w:szCs w:val="24"/>
              </w:rPr>
            </w:pPr>
            <w:r w:rsidRPr="0094392A">
              <w:rPr>
                <w:rFonts w:ascii="Courier New" w:hAnsi="Courier New" w:cs="Courier New"/>
                <w:sz w:val="24"/>
                <w:szCs w:val="24"/>
              </w:rPr>
              <w:t>Wholesale</w:t>
            </w:r>
            <w:r w:rsidRPr="0094392A">
              <w:rPr>
                <w:rFonts w:ascii="Courier New" w:hAnsi="Courier New" w:cs="Courier New"/>
                <w:spacing w:val="-5"/>
                <w:sz w:val="24"/>
                <w:szCs w:val="24"/>
              </w:rPr>
              <w:t xml:space="preserve"> </w:t>
            </w:r>
            <w:r w:rsidRPr="0094392A">
              <w:rPr>
                <w:rFonts w:ascii="Courier New" w:hAnsi="Courier New" w:cs="Courier New"/>
                <w:spacing w:val="-2"/>
                <w:sz w:val="24"/>
                <w:szCs w:val="24"/>
              </w:rPr>
              <w:t>Energy</w:t>
            </w:r>
          </w:p>
        </w:tc>
        <w:tc>
          <w:tcPr>
            <w:tcW w:w="3099" w:type="dxa"/>
          </w:tcPr>
          <w:p w14:paraId="00C0242D" w14:textId="77777777" w:rsidR="00404DB7" w:rsidRPr="0094392A" w:rsidRDefault="00404DB7" w:rsidP="00C54E64">
            <w:pPr>
              <w:pStyle w:val="TableParagraph"/>
              <w:jc w:val="right"/>
              <w:rPr>
                <w:rFonts w:ascii="Courier New" w:hAnsi="Courier New" w:cs="Courier New"/>
                <w:sz w:val="24"/>
                <w:szCs w:val="24"/>
              </w:rPr>
            </w:pPr>
            <w:r w:rsidRPr="0094392A">
              <w:rPr>
                <w:rFonts w:ascii="Courier New" w:hAnsi="Courier New" w:cs="Courier New"/>
                <w:sz w:val="24"/>
                <w:szCs w:val="24"/>
              </w:rPr>
              <w:t>102,553,419</w:t>
            </w:r>
            <w:r w:rsidRPr="0094392A">
              <w:rPr>
                <w:rFonts w:ascii="Courier New" w:hAnsi="Courier New" w:cs="Courier New"/>
                <w:spacing w:val="-14"/>
                <w:sz w:val="24"/>
                <w:szCs w:val="24"/>
              </w:rPr>
              <w:t xml:space="preserve"> </w:t>
            </w:r>
            <w:r w:rsidRPr="0094392A">
              <w:rPr>
                <w:rFonts w:ascii="Courier New" w:hAnsi="Courier New" w:cs="Courier New"/>
                <w:spacing w:val="-5"/>
                <w:sz w:val="24"/>
                <w:szCs w:val="24"/>
              </w:rPr>
              <w:t>kWh</w:t>
            </w:r>
          </w:p>
        </w:tc>
      </w:tr>
      <w:tr w:rsidR="00404DB7" w:rsidRPr="0094392A" w14:paraId="0D6E7A86" w14:textId="77777777" w:rsidTr="00C54E64">
        <w:trPr>
          <w:trHeight w:val="479"/>
        </w:trPr>
        <w:tc>
          <w:tcPr>
            <w:tcW w:w="4137" w:type="dxa"/>
            <w:tcBorders>
              <w:bottom w:val="single" w:sz="4" w:space="0" w:color="000000"/>
            </w:tcBorders>
          </w:tcPr>
          <w:p w14:paraId="223358AA" w14:textId="77777777" w:rsidR="00404DB7" w:rsidRPr="0094392A" w:rsidRDefault="00404DB7" w:rsidP="00C54E64">
            <w:pPr>
              <w:pStyle w:val="TableParagraph"/>
              <w:jc w:val="center"/>
              <w:rPr>
                <w:rFonts w:ascii="Courier New" w:hAnsi="Courier New" w:cs="Courier New"/>
                <w:sz w:val="24"/>
                <w:szCs w:val="24"/>
              </w:rPr>
            </w:pPr>
            <w:r w:rsidRPr="0094392A">
              <w:rPr>
                <w:rFonts w:ascii="Courier New" w:hAnsi="Courier New" w:cs="Courier New"/>
                <w:sz w:val="24"/>
                <w:szCs w:val="24"/>
              </w:rPr>
              <w:t>Wholesale</w:t>
            </w:r>
            <w:r w:rsidRPr="0094392A">
              <w:rPr>
                <w:rFonts w:ascii="Courier New" w:hAnsi="Courier New" w:cs="Courier New"/>
                <w:spacing w:val="-5"/>
                <w:sz w:val="24"/>
                <w:szCs w:val="24"/>
              </w:rPr>
              <w:t xml:space="preserve"> </w:t>
            </w:r>
            <w:r w:rsidRPr="0094392A">
              <w:rPr>
                <w:rFonts w:ascii="Courier New" w:hAnsi="Courier New" w:cs="Courier New"/>
                <w:spacing w:val="-4"/>
                <w:sz w:val="24"/>
                <w:szCs w:val="24"/>
              </w:rPr>
              <w:t>Peak</w:t>
            </w:r>
          </w:p>
        </w:tc>
        <w:tc>
          <w:tcPr>
            <w:tcW w:w="3099" w:type="dxa"/>
            <w:tcBorders>
              <w:bottom w:val="single" w:sz="4" w:space="0" w:color="000000"/>
            </w:tcBorders>
          </w:tcPr>
          <w:p w14:paraId="26DD28AF" w14:textId="77777777" w:rsidR="00404DB7" w:rsidRPr="0094392A" w:rsidRDefault="00404DB7" w:rsidP="00C54E64">
            <w:pPr>
              <w:pStyle w:val="TableParagraph"/>
              <w:jc w:val="right"/>
              <w:rPr>
                <w:rFonts w:ascii="Courier New" w:hAnsi="Courier New" w:cs="Courier New"/>
                <w:sz w:val="24"/>
                <w:szCs w:val="24"/>
              </w:rPr>
            </w:pPr>
            <w:r w:rsidRPr="0094392A">
              <w:rPr>
                <w:rFonts w:ascii="Courier New" w:hAnsi="Courier New" w:cs="Courier New"/>
                <w:sz w:val="24"/>
                <w:szCs w:val="24"/>
              </w:rPr>
              <w:t>19,912</w:t>
            </w:r>
            <w:r w:rsidRPr="0094392A">
              <w:rPr>
                <w:rFonts w:ascii="Courier New" w:hAnsi="Courier New" w:cs="Courier New"/>
                <w:spacing w:val="56"/>
                <w:sz w:val="24"/>
                <w:szCs w:val="24"/>
              </w:rPr>
              <w:t xml:space="preserve"> </w:t>
            </w:r>
            <w:r w:rsidRPr="0094392A">
              <w:rPr>
                <w:rFonts w:ascii="Courier New" w:hAnsi="Courier New" w:cs="Courier New"/>
                <w:spacing w:val="-5"/>
                <w:sz w:val="24"/>
                <w:szCs w:val="24"/>
              </w:rPr>
              <w:t>kW</w:t>
            </w:r>
          </w:p>
        </w:tc>
      </w:tr>
    </w:tbl>
    <w:p w14:paraId="625F1BF4" w14:textId="77777777" w:rsidR="00404DB7" w:rsidRPr="0094392A" w:rsidRDefault="00404DB7" w:rsidP="00404DB7">
      <w:pPr>
        <w:pStyle w:val="BodyText"/>
        <w:rPr>
          <w:rFonts w:cs="Courier New"/>
          <w:szCs w:val="24"/>
        </w:rPr>
      </w:pPr>
    </w:p>
    <w:p w14:paraId="75C03F19" w14:textId="77777777" w:rsidR="00404DB7" w:rsidRPr="0094392A" w:rsidRDefault="00404DB7" w:rsidP="00404DB7">
      <w:pPr>
        <w:pStyle w:val="BodyText"/>
        <w:rPr>
          <w:rFonts w:cs="Courier New"/>
          <w:szCs w:val="24"/>
        </w:rPr>
      </w:pPr>
    </w:p>
    <w:p w14:paraId="6B418BA7" w14:textId="77777777" w:rsidR="00404DB7" w:rsidRPr="00404DB7" w:rsidRDefault="00404DB7" w:rsidP="00404DB7">
      <w:pPr>
        <w:pStyle w:val="Heading2"/>
        <w:spacing w:before="0"/>
        <w:rPr>
          <w:rFonts w:ascii="Courier New" w:hAnsi="Courier New" w:cs="Courier New"/>
          <w:sz w:val="24"/>
          <w:szCs w:val="24"/>
        </w:rPr>
      </w:pPr>
      <w:r w:rsidRPr="00404DB7">
        <w:rPr>
          <w:rFonts w:ascii="Courier New" w:hAnsi="Courier New" w:cs="Courier New"/>
          <w:spacing w:val="11"/>
          <w:w w:val="95"/>
          <w:sz w:val="24"/>
          <w:szCs w:val="24"/>
        </w:rPr>
        <w:t>Other</w:t>
      </w:r>
      <w:r w:rsidRPr="00404DB7">
        <w:rPr>
          <w:rFonts w:ascii="Courier New" w:hAnsi="Courier New" w:cs="Courier New"/>
          <w:spacing w:val="38"/>
          <w:sz w:val="24"/>
          <w:szCs w:val="24"/>
        </w:rPr>
        <w:t xml:space="preserve"> </w:t>
      </w:r>
      <w:r w:rsidRPr="00404DB7">
        <w:rPr>
          <w:rFonts w:ascii="Courier New" w:hAnsi="Courier New" w:cs="Courier New"/>
          <w:spacing w:val="12"/>
          <w:w w:val="95"/>
          <w:sz w:val="24"/>
          <w:szCs w:val="24"/>
        </w:rPr>
        <w:t>Operating</w:t>
      </w:r>
      <w:r w:rsidRPr="00404DB7">
        <w:rPr>
          <w:rFonts w:ascii="Courier New" w:hAnsi="Courier New" w:cs="Courier New"/>
          <w:spacing w:val="42"/>
          <w:sz w:val="24"/>
          <w:szCs w:val="24"/>
        </w:rPr>
        <w:t xml:space="preserve"> </w:t>
      </w:r>
      <w:r w:rsidRPr="00404DB7">
        <w:rPr>
          <w:rFonts w:ascii="Courier New" w:hAnsi="Courier New" w:cs="Courier New"/>
          <w:spacing w:val="10"/>
          <w:w w:val="95"/>
          <w:sz w:val="24"/>
          <w:szCs w:val="24"/>
        </w:rPr>
        <w:t>Expenses</w:t>
      </w:r>
    </w:p>
    <w:p w14:paraId="4C978353" w14:textId="77777777" w:rsidR="00404DB7" w:rsidRPr="0094392A" w:rsidRDefault="00404DB7" w:rsidP="00404DB7">
      <w:pPr>
        <w:pStyle w:val="BodyText"/>
        <w:rPr>
          <w:rFonts w:cs="Courier New"/>
          <w:i/>
          <w:szCs w:val="24"/>
        </w:rPr>
      </w:pPr>
    </w:p>
    <w:p w14:paraId="24DAD57A" w14:textId="5F167807" w:rsidR="00A2087D" w:rsidRDefault="00404DB7" w:rsidP="00A2087D">
      <w:pPr>
        <w:pStyle w:val="BodyText"/>
        <w:rPr>
          <w:rFonts w:cs="Courier New"/>
          <w:szCs w:val="24"/>
        </w:rPr>
      </w:pPr>
      <w:r w:rsidRPr="0094392A">
        <w:rPr>
          <w:rFonts w:cs="Courier New"/>
          <w:szCs w:val="24"/>
        </w:rPr>
        <w:t>Hyrum</w:t>
      </w:r>
      <w:r w:rsidRPr="0094392A">
        <w:rPr>
          <w:rFonts w:cs="Courier New"/>
          <w:spacing w:val="-2"/>
          <w:szCs w:val="24"/>
        </w:rPr>
        <w:t xml:space="preserve"> </w:t>
      </w:r>
      <w:r w:rsidRPr="0094392A">
        <w:rPr>
          <w:rFonts w:cs="Courier New"/>
          <w:szCs w:val="24"/>
        </w:rPr>
        <w:t>incurs</w:t>
      </w:r>
      <w:r w:rsidRPr="0094392A">
        <w:rPr>
          <w:rFonts w:cs="Courier New"/>
          <w:spacing w:val="-7"/>
          <w:szCs w:val="24"/>
        </w:rPr>
        <w:t xml:space="preserve"> </w:t>
      </w:r>
      <w:r w:rsidRPr="0094392A">
        <w:rPr>
          <w:rFonts w:cs="Courier New"/>
          <w:szCs w:val="24"/>
        </w:rPr>
        <w:t>other</w:t>
      </w:r>
      <w:r w:rsidRPr="0094392A">
        <w:rPr>
          <w:rFonts w:cs="Courier New"/>
          <w:spacing w:val="-4"/>
          <w:szCs w:val="24"/>
        </w:rPr>
        <w:t xml:space="preserve"> </w:t>
      </w:r>
      <w:r w:rsidRPr="0094392A">
        <w:rPr>
          <w:rFonts w:cs="Courier New"/>
          <w:szCs w:val="24"/>
        </w:rPr>
        <w:t>operating</w:t>
      </w:r>
      <w:r w:rsidRPr="0094392A">
        <w:rPr>
          <w:rFonts w:cs="Courier New"/>
          <w:spacing w:val="-5"/>
          <w:szCs w:val="24"/>
        </w:rPr>
        <w:t xml:space="preserve"> </w:t>
      </w:r>
      <w:r w:rsidRPr="0094392A">
        <w:rPr>
          <w:rFonts w:cs="Courier New"/>
          <w:szCs w:val="24"/>
        </w:rPr>
        <w:t>expenses</w:t>
      </w:r>
      <w:r w:rsidRPr="0094392A">
        <w:rPr>
          <w:rFonts w:cs="Courier New"/>
          <w:spacing w:val="-4"/>
          <w:szCs w:val="24"/>
        </w:rPr>
        <w:t xml:space="preserve"> </w:t>
      </w:r>
      <w:r w:rsidRPr="0094392A">
        <w:rPr>
          <w:rFonts w:cs="Courier New"/>
          <w:szCs w:val="24"/>
        </w:rPr>
        <w:t>associated</w:t>
      </w:r>
      <w:r w:rsidRPr="0094392A">
        <w:rPr>
          <w:rFonts w:cs="Courier New"/>
          <w:spacing w:val="-5"/>
          <w:szCs w:val="24"/>
        </w:rPr>
        <w:t xml:space="preserve"> </w:t>
      </w:r>
      <w:r w:rsidRPr="0094392A">
        <w:rPr>
          <w:rFonts w:cs="Courier New"/>
          <w:szCs w:val="24"/>
        </w:rPr>
        <w:t>with</w:t>
      </w:r>
      <w:r w:rsidRPr="0094392A">
        <w:rPr>
          <w:rFonts w:cs="Courier New"/>
          <w:spacing w:val="-4"/>
          <w:szCs w:val="24"/>
        </w:rPr>
        <w:t xml:space="preserve"> </w:t>
      </w:r>
      <w:r w:rsidRPr="0094392A">
        <w:rPr>
          <w:rFonts w:cs="Courier New"/>
          <w:szCs w:val="24"/>
        </w:rPr>
        <w:t>local</w:t>
      </w:r>
      <w:r w:rsidRPr="0094392A">
        <w:rPr>
          <w:rFonts w:cs="Courier New"/>
          <w:spacing w:val="-5"/>
          <w:szCs w:val="24"/>
        </w:rPr>
        <w:t xml:space="preserve"> </w:t>
      </w:r>
      <w:r w:rsidRPr="0094392A">
        <w:rPr>
          <w:rFonts w:cs="Courier New"/>
          <w:szCs w:val="24"/>
        </w:rPr>
        <w:t>electric</w:t>
      </w:r>
      <w:r w:rsidRPr="0094392A">
        <w:rPr>
          <w:rFonts w:cs="Courier New"/>
          <w:spacing w:val="-4"/>
          <w:szCs w:val="24"/>
        </w:rPr>
        <w:t xml:space="preserve"> </w:t>
      </w:r>
      <w:r w:rsidRPr="0094392A">
        <w:rPr>
          <w:rFonts w:cs="Courier New"/>
          <w:szCs w:val="24"/>
        </w:rPr>
        <w:t>system</w:t>
      </w:r>
      <w:r w:rsidRPr="0094392A">
        <w:rPr>
          <w:rFonts w:cs="Courier New"/>
          <w:spacing w:val="-3"/>
          <w:szCs w:val="24"/>
        </w:rPr>
        <w:t xml:space="preserve"> </w:t>
      </w:r>
      <w:r w:rsidRPr="0094392A">
        <w:rPr>
          <w:rFonts w:cs="Courier New"/>
          <w:szCs w:val="24"/>
        </w:rPr>
        <w:t>operations. Distribution operating and maintenance expenses are related to the substations, overhead and underground lines and customer facilities located in Hyrum.</w:t>
      </w:r>
      <w:r w:rsidRPr="0094392A">
        <w:rPr>
          <w:rFonts w:cs="Courier New"/>
          <w:spacing w:val="40"/>
          <w:szCs w:val="24"/>
        </w:rPr>
        <w:t xml:space="preserve"> </w:t>
      </w:r>
      <w:r w:rsidRPr="0094392A">
        <w:rPr>
          <w:rFonts w:cs="Courier New"/>
          <w:szCs w:val="24"/>
        </w:rPr>
        <w:t>Hyrum also has customer account expenses related to serving retail electric customers. Administrative and general expenses are required for utility management, employee benefits,</w:t>
      </w:r>
      <w:r w:rsidRPr="0094392A">
        <w:rPr>
          <w:rFonts w:cs="Courier New"/>
          <w:spacing w:val="-10"/>
          <w:szCs w:val="24"/>
        </w:rPr>
        <w:t xml:space="preserve"> </w:t>
      </w:r>
      <w:proofErr w:type="gramStart"/>
      <w:r w:rsidRPr="0094392A">
        <w:rPr>
          <w:rFonts w:cs="Courier New"/>
          <w:szCs w:val="24"/>
        </w:rPr>
        <w:t>training</w:t>
      </w:r>
      <w:proofErr w:type="gramEnd"/>
      <w:r w:rsidRPr="0094392A">
        <w:rPr>
          <w:rFonts w:cs="Courier New"/>
          <w:spacing w:val="-10"/>
          <w:szCs w:val="24"/>
        </w:rPr>
        <w:t xml:space="preserve"> </w:t>
      </w:r>
      <w:r w:rsidRPr="0094392A">
        <w:rPr>
          <w:rFonts w:cs="Courier New"/>
          <w:szCs w:val="24"/>
        </w:rPr>
        <w:t>and</w:t>
      </w:r>
      <w:r w:rsidRPr="0094392A">
        <w:rPr>
          <w:rFonts w:cs="Courier New"/>
          <w:spacing w:val="-10"/>
          <w:szCs w:val="24"/>
        </w:rPr>
        <w:t xml:space="preserve"> </w:t>
      </w:r>
      <w:r w:rsidRPr="0094392A">
        <w:rPr>
          <w:rFonts w:cs="Courier New"/>
          <w:szCs w:val="24"/>
        </w:rPr>
        <w:t>other</w:t>
      </w:r>
      <w:r w:rsidRPr="0094392A">
        <w:rPr>
          <w:rFonts w:cs="Courier New"/>
          <w:spacing w:val="-12"/>
          <w:szCs w:val="24"/>
        </w:rPr>
        <w:t xml:space="preserve"> </w:t>
      </w:r>
      <w:r w:rsidRPr="0094392A">
        <w:rPr>
          <w:rFonts w:cs="Courier New"/>
          <w:szCs w:val="24"/>
        </w:rPr>
        <w:t>administrative</w:t>
      </w:r>
      <w:r w:rsidRPr="0094392A">
        <w:rPr>
          <w:rFonts w:cs="Courier New"/>
          <w:spacing w:val="-11"/>
          <w:szCs w:val="24"/>
        </w:rPr>
        <w:t xml:space="preserve"> </w:t>
      </w:r>
      <w:r w:rsidRPr="0094392A">
        <w:rPr>
          <w:rFonts w:cs="Courier New"/>
          <w:szCs w:val="24"/>
        </w:rPr>
        <w:t>costs.</w:t>
      </w:r>
      <w:r w:rsidRPr="0094392A">
        <w:rPr>
          <w:rFonts w:cs="Courier New"/>
          <w:spacing w:val="40"/>
          <w:szCs w:val="24"/>
        </w:rPr>
        <w:t xml:space="preserve"> </w:t>
      </w:r>
      <w:r w:rsidRPr="0094392A">
        <w:rPr>
          <w:rFonts w:cs="Courier New"/>
          <w:szCs w:val="24"/>
        </w:rPr>
        <w:t>Non-wholesale</w:t>
      </w:r>
      <w:r w:rsidRPr="0094392A">
        <w:rPr>
          <w:rFonts w:cs="Courier New"/>
          <w:spacing w:val="-11"/>
          <w:szCs w:val="24"/>
        </w:rPr>
        <w:t xml:space="preserve"> </w:t>
      </w:r>
      <w:r w:rsidRPr="0094392A">
        <w:rPr>
          <w:rFonts w:cs="Courier New"/>
          <w:szCs w:val="24"/>
        </w:rPr>
        <w:t>power</w:t>
      </w:r>
      <w:r w:rsidRPr="0094392A">
        <w:rPr>
          <w:rFonts w:cs="Courier New"/>
          <w:spacing w:val="-9"/>
          <w:szCs w:val="24"/>
        </w:rPr>
        <w:t xml:space="preserve"> </w:t>
      </w:r>
      <w:r w:rsidRPr="0094392A">
        <w:rPr>
          <w:rFonts w:cs="Courier New"/>
          <w:szCs w:val="24"/>
        </w:rPr>
        <w:t>related</w:t>
      </w:r>
      <w:r w:rsidRPr="0094392A">
        <w:rPr>
          <w:rFonts w:cs="Courier New"/>
          <w:spacing w:val="-8"/>
          <w:szCs w:val="24"/>
        </w:rPr>
        <w:t xml:space="preserve"> </w:t>
      </w:r>
      <w:r w:rsidRPr="0094392A">
        <w:rPr>
          <w:rFonts w:cs="Courier New"/>
          <w:szCs w:val="24"/>
        </w:rPr>
        <w:t>expenses</w:t>
      </w:r>
      <w:r w:rsidR="00A2087D">
        <w:rPr>
          <w:rFonts w:cs="Courier New"/>
          <w:szCs w:val="24"/>
        </w:rPr>
        <w:t xml:space="preserve"> </w:t>
      </w:r>
      <w:r w:rsidR="00A2087D" w:rsidRPr="00551E37">
        <w:rPr>
          <w:rFonts w:cs="Courier New"/>
          <w:szCs w:val="24"/>
        </w:rPr>
        <w:t>are based on 2021 and 2022 values, the 2023 budget and are generally estimated to increase by 4.0% per year after 2023.</w:t>
      </w:r>
    </w:p>
    <w:p w14:paraId="7C0783DA" w14:textId="77777777" w:rsidR="00A2087D" w:rsidRPr="00551E37" w:rsidRDefault="00A2087D" w:rsidP="00A2087D">
      <w:pPr>
        <w:pStyle w:val="BodyText"/>
        <w:rPr>
          <w:rFonts w:cs="Courier New"/>
          <w:szCs w:val="24"/>
        </w:rPr>
      </w:pPr>
    </w:p>
    <w:p w14:paraId="7A3C7DE9" w14:textId="77777777" w:rsidR="00A2087D" w:rsidRPr="00551E37" w:rsidRDefault="00A2087D" w:rsidP="00A2087D">
      <w:pPr>
        <w:pStyle w:val="Heading2"/>
        <w:spacing w:before="0" w:after="0"/>
        <w:rPr>
          <w:rFonts w:ascii="Courier New" w:hAnsi="Courier New" w:cs="Courier New"/>
          <w:sz w:val="24"/>
          <w:szCs w:val="24"/>
        </w:rPr>
      </w:pPr>
      <w:r w:rsidRPr="00551E37">
        <w:rPr>
          <w:rFonts w:ascii="Courier New" w:hAnsi="Courier New" w:cs="Courier New"/>
          <w:spacing w:val="10"/>
          <w:sz w:val="24"/>
          <w:szCs w:val="24"/>
        </w:rPr>
        <w:t>Depreciation</w:t>
      </w:r>
    </w:p>
    <w:p w14:paraId="7DB7569E" w14:textId="77777777" w:rsidR="00A2087D" w:rsidRPr="00551E37" w:rsidRDefault="00A2087D" w:rsidP="00A2087D">
      <w:pPr>
        <w:pStyle w:val="BodyText"/>
        <w:rPr>
          <w:rFonts w:cs="Courier New"/>
          <w:i/>
          <w:szCs w:val="24"/>
        </w:rPr>
      </w:pPr>
    </w:p>
    <w:p w14:paraId="7D82D8B7" w14:textId="475A34D6" w:rsidR="00A2087D" w:rsidRDefault="00A2087D" w:rsidP="00A2087D">
      <w:pPr>
        <w:pStyle w:val="BodyText"/>
        <w:rPr>
          <w:rFonts w:cs="Courier New"/>
          <w:szCs w:val="24"/>
        </w:rPr>
      </w:pPr>
      <w:r w:rsidRPr="00551E37">
        <w:rPr>
          <w:rFonts w:cs="Courier New"/>
          <w:szCs w:val="24"/>
        </w:rPr>
        <w:lastRenderedPageBreak/>
        <w:t>Hyrum has annual depreciation costs based on its system investments.</w:t>
      </w:r>
      <w:r w:rsidRPr="00551E37">
        <w:rPr>
          <w:rFonts w:cs="Courier New"/>
          <w:spacing w:val="40"/>
          <w:szCs w:val="24"/>
        </w:rPr>
        <w:t xml:space="preserve"> </w:t>
      </w:r>
      <w:r w:rsidRPr="00551E37">
        <w:rPr>
          <w:rFonts w:cs="Courier New"/>
          <w:szCs w:val="24"/>
        </w:rPr>
        <w:t>Depreciation during the Study Period is based on budgeted Hyrum amounts and future capital improvements.</w:t>
      </w:r>
      <w:r w:rsidRPr="00551E37">
        <w:rPr>
          <w:rFonts w:cs="Courier New"/>
          <w:spacing w:val="40"/>
          <w:szCs w:val="24"/>
        </w:rPr>
        <w:t xml:space="preserve"> </w:t>
      </w:r>
      <w:r w:rsidRPr="00551E37">
        <w:rPr>
          <w:rFonts w:cs="Courier New"/>
          <w:szCs w:val="24"/>
        </w:rPr>
        <w:t>Depreciation is a funded non-cash expense that generates monies available for annual capital improvements and reserves.</w:t>
      </w:r>
    </w:p>
    <w:p w14:paraId="6AA9CC48" w14:textId="77777777" w:rsidR="00A2087D" w:rsidRPr="00551E37" w:rsidRDefault="00A2087D" w:rsidP="00A2087D">
      <w:pPr>
        <w:pStyle w:val="BodyText"/>
        <w:rPr>
          <w:rFonts w:cs="Courier New"/>
          <w:szCs w:val="24"/>
        </w:rPr>
      </w:pPr>
    </w:p>
    <w:p w14:paraId="1FC0E549" w14:textId="77777777" w:rsidR="00A2087D" w:rsidRPr="00551E37" w:rsidRDefault="00A2087D" w:rsidP="00A2087D">
      <w:pPr>
        <w:pStyle w:val="Heading2"/>
        <w:spacing w:before="0" w:after="0"/>
        <w:rPr>
          <w:rFonts w:ascii="Courier New" w:hAnsi="Courier New" w:cs="Courier New"/>
          <w:sz w:val="24"/>
          <w:szCs w:val="24"/>
        </w:rPr>
      </w:pPr>
      <w:r w:rsidRPr="00551E37">
        <w:rPr>
          <w:rFonts w:ascii="Courier New" w:hAnsi="Courier New" w:cs="Courier New"/>
          <w:spacing w:val="13"/>
          <w:w w:val="95"/>
          <w:sz w:val="24"/>
          <w:szCs w:val="24"/>
        </w:rPr>
        <w:t>Non-</w:t>
      </w:r>
      <w:r w:rsidRPr="00551E37">
        <w:rPr>
          <w:rFonts w:ascii="Courier New" w:hAnsi="Courier New" w:cs="Courier New"/>
          <w:spacing w:val="12"/>
          <w:w w:val="95"/>
          <w:sz w:val="24"/>
          <w:szCs w:val="24"/>
        </w:rPr>
        <w:t>operating</w:t>
      </w:r>
      <w:r w:rsidRPr="00551E37">
        <w:rPr>
          <w:rFonts w:ascii="Courier New" w:hAnsi="Courier New" w:cs="Courier New"/>
          <w:spacing w:val="44"/>
          <w:sz w:val="24"/>
          <w:szCs w:val="24"/>
        </w:rPr>
        <w:t xml:space="preserve"> </w:t>
      </w:r>
      <w:r w:rsidRPr="00551E37">
        <w:rPr>
          <w:rFonts w:ascii="Courier New" w:hAnsi="Courier New" w:cs="Courier New"/>
          <w:spacing w:val="12"/>
          <w:w w:val="95"/>
          <w:sz w:val="24"/>
          <w:szCs w:val="24"/>
        </w:rPr>
        <w:t>Revenue</w:t>
      </w:r>
      <w:r w:rsidRPr="00551E37">
        <w:rPr>
          <w:rFonts w:ascii="Courier New" w:hAnsi="Courier New" w:cs="Courier New"/>
          <w:spacing w:val="51"/>
          <w:sz w:val="24"/>
          <w:szCs w:val="24"/>
        </w:rPr>
        <w:t xml:space="preserve"> </w:t>
      </w:r>
      <w:r w:rsidRPr="00551E37">
        <w:rPr>
          <w:rFonts w:ascii="Courier New" w:hAnsi="Courier New" w:cs="Courier New"/>
          <w:spacing w:val="10"/>
          <w:w w:val="95"/>
          <w:sz w:val="24"/>
          <w:szCs w:val="24"/>
        </w:rPr>
        <w:t>(Expenses)</w:t>
      </w:r>
    </w:p>
    <w:p w14:paraId="4628DE49" w14:textId="77777777" w:rsidR="00A2087D" w:rsidRPr="00551E37" w:rsidRDefault="00A2087D" w:rsidP="00A2087D">
      <w:pPr>
        <w:pStyle w:val="BodyText"/>
        <w:rPr>
          <w:rFonts w:cs="Courier New"/>
          <w:i/>
          <w:szCs w:val="24"/>
        </w:rPr>
      </w:pPr>
    </w:p>
    <w:p w14:paraId="28E47C46" w14:textId="0F0EDE7F" w:rsidR="00A2087D" w:rsidRDefault="00A2087D" w:rsidP="00A2087D">
      <w:pPr>
        <w:pStyle w:val="BodyText"/>
        <w:rPr>
          <w:rFonts w:cs="Courier New"/>
          <w:szCs w:val="24"/>
        </w:rPr>
      </w:pPr>
      <w:r w:rsidRPr="00551E37">
        <w:rPr>
          <w:rFonts w:cs="Courier New"/>
          <w:szCs w:val="24"/>
        </w:rPr>
        <w:t>Hyrum’s non-operating revenue is primarily associated with investment income.</w:t>
      </w:r>
      <w:r w:rsidRPr="00551E37">
        <w:rPr>
          <w:rFonts w:cs="Courier New"/>
          <w:spacing w:val="40"/>
          <w:szCs w:val="24"/>
        </w:rPr>
        <w:t xml:space="preserve"> </w:t>
      </w:r>
      <w:r w:rsidRPr="00551E37">
        <w:rPr>
          <w:rFonts w:cs="Courier New"/>
          <w:szCs w:val="24"/>
        </w:rPr>
        <w:t>Hyrum also receives impact fees from developers.</w:t>
      </w:r>
    </w:p>
    <w:p w14:paraId="487A56AC" w14:textId="77777777" w:rsidR="00A2087D" w:rsidRPr="00551E37" w:rsidRDefault="00A2087D" w:rsidP="00A2087D">
      <w:pPr>
        <w:pStyle w:val="BodyText"/>
        <w:rPr>
          <w:rFonts w:cs="Courier New"/>
          <w:szCs w:val="24"/>
        </w:rPr>
      </w:pPr>
    </w:p>
    <w:p w14:paraId="60805687" w14:textId="77777777" w:rsidR="00A2087D" w:rsidRPr="00551E37" w:rsidRDefault="00A2087D" w:rsidP="00A2087D">
      <w:pPr>
        <w:pStyle w:val="Heading2"/>
        <w:spacing w:before="0" w:after="0"/>
        <w:rPr>
          <w:rFonts w:ascii="Courier New" w:hAnsi="Courier New" w:cs="Courier New"/>
          <w:sz w:val="24"/>
          <w:szCs w:val="24"/>
        </w:rPr>
      </w:pPr>
      <w:r w:rsidRPr="00551E37">
        <w:rPr>
          <w:rFonts w:ascii="Courier New" w:hAnsi="Courier New" w:cs="Courier New"/>
          <w:spacing w:val="12"/>
          <w:w w:val="95"/>
          <w:sz w:val="24"/>
          <w:szCs w:val="24"/>
        </w:rPr>
        <w:t>Capital</w:t>
      </w:r>
      <w:r w:rsidRPr="00551E37">
        <w:rPr>
          <w:rFonts w:ascii="Courier New" w:hAnsi="Courier New" w:cs="Courier New"/>
          <w:spacing w:val="33"/>
          <w:sz w:val="24"/>
          <w:szCs w:val="24"/>
        </w:rPr>
        <w:t xml:space="preserve"> </w:t>
      </w:r>
      <w:r w:rsidRPr="00551E37">
        <w:rPr>
          <w:rFonts w:ascii="Courier New" w:hAnsi="Courier New" w:cs="Courier New"/>
          <w:spacing w:val="11"/>
          <w:sz w:val="24"/>
          <w:szCs w:val="24"/>
        </w:rPr>
        <w:t>Improvements</w:t>
      </w:r>
    </w:p>
    <w:p w14:paraId="368475B9" w14:textId="77777777" w:rsidR="00A2087D" w:rsidRPr="00551E37" w:rsidRDefault="00A2087D" w:rsidP="00A2087D">
      <w:pPr>
        <w:pStyle w:val="BodyText"/>
        <w:rPr>
          <w:rFonts w:cs="Courier New"/>
          <w:i/>
          <w:szCs w:val="24"/>
        </w:rPr>
      </w:pPr>
    </w:p>
    <w:p w14:paraId="12A51DA4" w14:textId="77777777" w:rsidR="00A2087D" w:rsidRPr="00551E37" w:rsidRDefault="00A2087D" w:rsidP="00A2087D">
      <w:pPr>
        <w:pStyle w:val="BodyText"/>
        <w:rPr>
          <w:rFonts w:cs="Courier New"/>
          <w:szCs w:val="24"/>
        </w:rPr>
      </w:pPr>
      <w:r w:rsidRPr="00551E37">
        <w:rPr>
          <w:rFonts w:cs="Courier New"/>
          <w:szCs w:val="24"/>
        </w:rPr>
        <w:t>Hyrum makes annual normal capital investments in its electric system.</w:t>
      </w:r>
      <w:r w:rsidRPr="00551E37">
        <w:rPr>
          <w:rFonts w:cs="Courier New"/>
          <w:spacing w:val="40"/>
          <w:szCs w:val="24"/>
        </w:rPr>
        <w:t xml:space="preserve"> </w:t>
      </w:r>
      <w:r w:rsidRPr="00551E37">
        <w:rPr>
          <w:rFonts w:cs="Courier New"/>
          <w:szCs w:val="24"/>
        </w:rPr>
        <w:t>Annual electric capital</w:t>
      </w:r>
      <w:r w:rsidRPr="00551E37">
        <w:rPr>
          <w:rFonts w:cs="Courier New"/>
          <w:spacing w:val="-10"/>
          <w:szCs w:val="24"/>
        </w:rPr>
        <w:t xml:space="preserve"> </w:t>
      </w:r>
      <w:r w:rsidRPr="00551E37">
        <w:rPr>
          <w:rFonts w:cs="Courier New"/>
          <w:szCs w:val="24"/>
        </w:rPr>
        <w:t>improvements</w:t>
      </w:r>
      <w:r w:rsidRPr="00551E37">
        <w:rPr>
          <w:rFonts w:cs="Courier New"/>
          <w:spacing w:val="-7"/>
          <w:szCs w:val="24"/>
        </w:rPr>
        <w:t xml:space="preserve"> </w:t>
      </w:r>
      <w:r w:rsidRPr="00551E37">
        <w:rPr>
          <w:rFonts w:cs="Courier New"/>
          <w:szCs w:val="24"/>
        </w:rPr>
        <w:t>for</w:t>
      </w:r>
      <w:r w:rsidRPr="00551E37">
        <w:rPr>
          <w:rFonts w:cs="Courier New"/>
          <w:spacing w:val="-10"/>
          <w:szCs w:val="24"/>
        </w:rPr>
        <w:t xml:space="preserve"> </w:t>
      </w:r>
      <w:r w:rsidRPr="00551E37">
        <w:rPr>
          <w:rFonts w:cs="Courier New"/>
          <w:szCs w:val="24"/>
        </w:rPr>
        <w:t>the</w:t>
      </w:r>
      <w:r w:rsidRPr="00551E37">
        <w:rPr>
          <w:rFonts w:cs="Courier New"/>
          <w:spacing w:val="-8"/>
          <w:szCs w:val="24"/>
        </w:rPr>
        <w:t xml:space="preserve"> </w:t>
      </w:r>
      <w:r w:rsidRPr="00551E37">
        <w:rPr>
          <w:rFonts w:cs="Courier New"/>
          <w:szCs w:val="24"/>
        </w:rPr>
        <w:t>Study</w:t>
      </w:r>
      <w:r w:rsidRPr="00551E37">
        <w:rPr>
          <w:rFonts w:cs="Courier New"/>
          <w:spacing w:val="-9"/>
          <w:szCs w:val="24"/>
        </w:rPr>
        <w:t xml:space="preserve"> </w:t>
      </w:r>
      <w:r w:rsidRPr="00551E37">
        <w:rPr>
          <w:rFonts w:cs="Courier New"/>
          <w:szCs w:val="24"/>
        </w:rPr>
        <w:t>Period,</w:t>
      </w:r>
      <w:r w:rsidRPr="00551E37">
        <w:rPr>
          <w:rFonts w:cs="Courier New"/>
          <w:spacing w:val="-9"/>
          <w:szCs w:val="24"/>
        </w:rPr>
        <w:t xml:space="preserve"> </w:t>
      </w:r>
      <w:r w:rsidRPr="00551E37">
        <w:rPr>
          <w:rFonts w:cs="Courier New"/>
          <w:szCs w:val="24"/>
        </w:rPr>
        <w:t>as</w:t>
      </w:r>
      <w:r w:rsidRPr="00551E37">
        <w:rPr>
          <w:rFonts w:cs="Courier New"/>
          <w:spacing w:val="-12"/>
          <w:szCs w:val="24"/>
        </w:rPr>
        <w:t xml:space="preserve"> </w:t>
      </w:r>
      <w:r w:rsidRPr="00551E37">
        <w:rPr>
          <w:rFonts w:cs="Courier New"/>
          <w:szCs w:val="24"/>
        </w:rPr>
        <w:t>budgeted</w:t>
      </w:r>
      <w:r w:rsidRPr="00551E37">
        <w:rPr>
          <w:rFonts w:cs="Courier New"/>
          <w:spacing w:val="-8"/>
          <w:szCs w:val="24"/>
        </w:rPr>
        <w:t xml:space="preserve"> </w:t>
      </w:r>
      <w:r w:rsidRPr="00551E37">
        <w:rPr>
          <w:rFonts w:cs="Courier New"/>
          <w:szCs w:val="24"/>
        </w:rPr>
        <w:t>by</w:t>
      </w:r>
      <w:r w:rsidRPr="00551E37">
        <w:rPr>
          <w:rFonts w:cs="Courier New"/>
          <w:spacing w:val="-7"/>
          <w:szCs w:val="24"/>
        </w:rPr>
        <w:t xml:space="preserve"> </w:t>
      </w:r>
      <w:r w:rsidRPr="00551E37">
        <w:rPr>
          <w:rFonts w:cs="Courier New"/>
          <w:szCs w:val="24"/>
        </w:rPr>
        <w:t>Hyrum,</w:t>
      </w:r>
      <w:r w:rsidRPr="00551E37">
        <w:rPr>
          <w:rFonts w:cs="Courier New"/>
          <w:spacing w:val="-9"/>
          <w:szCs w:val="24"/>
        </w:rPr>
        <w:t xml:space="preserve"> </w:t>
      </w:r>
      <w:r w:rsidRPr="00551E37">
        <w:rPr>
          <w:rFonts w:cs="Courier New"/>
          <w:szCs w:val="24"/>
        </w:rPr>
        <w:t>are</w:t>
      </w:r>
      <w:r w:rsidRPr="00551E37">
        <w:rPr>
          <w:rFonts w:cs="Courier New"/>
          <w:spacing w:val="-9"/>
          <w:szCs w:val="24"/>
        </w:rPr>
        <w:t xml:space="preserve"> </w:t>
      </w:r>
      <w:r w:rsidRPr="00551E37">
        <w:rPr>
          <w:rFonts w:cs="Courier New"/>
          <w:szCs w:val="24"/>
        </w:rPr>
        <w:t>shown</w:t>
      </w:r>
      <w:r w:rsidRPr="00551E37">
        <w:rPr>
          <w:rFonts w:cs="Courier New"/>
          <w:spacing w:val="-9"/>
          <w:szCs w:val="24"/>
        </w:rPr>
        <w:t xml:space="preserve"> </w:t>
      </w:r>
      <w:r w:rsidRPr="00551E37">
        <w:rPr>
          <w:rFonts w:cs="Courier New"/>
          <w:szCs w:val="24"/>
        </w:rPr>
        <w:t>in</w:t>
      </w:r>
      <w:r w:rsidRPr="00551E37">
        <w:rPr>
          <w:rFonts w:cs="Courier New"/>
          <w:spacing w:val="-8"/>
          <w:szCs w:val="24"/>
        </w:rPr>
        <w:t xml:space="preserve"> </w:t>
      </w:r>
      <w:r w:rsidRPr="00551E37">
        <w:rPr>
          <w:rFonts w:cs="Courier New"/>
          <w:szCs w:val="24"/>
        </w:rPr>
        <w:t>Table</w:t>
      </w:r>
      <w:r w:rsidRPr="00551E37">
        <w:rPr>
          <w:rFonts w:cs="Courier New"/>
          <w:spacing w:val="-9"/>
          <w:szCs w:val="24"/>
        </w:rPr>
        <w:t xml:space="preserve"> </w:t>
      </w:r>
      <w:r w:rsidRPr="00551E37">
        <w:rPr>
          <w:rFonts w:cs="Courier New"/>
          <w:szCs w:val="24"/>
        </w:rPr>
        <w:t>2- 2 below.</w:t>
      </w:r>
    </w:p>
    <w:p w14:paraId="636ED17A" w14:textId="77777777" w:rsidR="00A2087D" w:rsidRPr="00551E37" w:rsidRDefault="00A2087D" w:rsidP="00A2087D">
      <w:pPr>
        <w:pStyle w:val="BodyText"/>
        <w:rPr>
          <w:rFonts w:cs="Courier New"/>
          <w:szCs w:val="24"/>
        </w:rPr>
      </w:pPr>
    </w:p>
    <w:p w14:paraId="2D67184D" w14:textId="77777777" w:rsidR="00A2087D" w:rsidRPr="00551E37" w:rsidRDefault="00A2087D" w:rsidP="00A2087D">
      <w:pPr>
        <w:jc w:val="center"/>
        <w:rPr>
          <w:rFonts w:ascii="Courier New" w:hAnsi="Courier New" w:cs="Courier New"/>
        </w:rPr>
      </w:pPr>
      <w:r w:rsidRPr="00551E37">
        <w:rPr>
          <w:rFonts w:ascii="Courier New" w:hAnsi="Courier New" w:cs="Courier New"/>
        </w:rPr>
        <w:t>Table</w:t>
      </w:r>
      <w:r w:rsidRPr="00551E37">
        <w:rPr>
          <w:rFonts w:ascii="Courier New" w:hAnsi="Courier New" w:cs="Courier New"/>
          <w:spacing w:val="-16"/>
        </w:rPr>
        <w:t xml:space="preserve"> </w:t>
      </w:r>
      <w:r w:rsidRPr="00551E37">
        <w:rPr>
          <w:rFonts w:ascii="Courier New" w:hAnsi="Courier New" w:cs="Courier New"/>
        </w:rPr>
        <w:t>2-</w:t>
      </w:r>
      <w:r w:rsidRPr="00551E37">
        <w:rPr>
          <w:rFonts w:ascii="Courier New" w:hAnsi="Courier New" w:cs="Courier New"/>
          <w:spacing w:val="-10"/>
        </w:rPr>
        <w:t>2</w:t>
      </w:r>
    </w:p>
    <w:p w14:paraId="671C19C9" w14:textId="77777777" w:rsidR="00A2087D" w:rsidRPr="00551E37" w:rsidRDefault="00A2087D" w:rsidP="00A2087D">
      <w:pPr>
        <w:jc w:val="center"/>
        <w:rPr>
          <w:rFonts w:ascii="Courier New" w:hAnsi="Courier New" w:cs="Courier New"/>
        </w:rPr>
      </w:pPr>
      <w:r w:rsidRPr="00551E37">
        <w:rPr>
          <w:rFonts w:ascii="Courier New" w:hAnsi="Courier New" w:cs="Courier New"/>
        </w:rPr>
        <w:t>Capital</w:t>
      </w:r>
      <w:r w:rsidRPr="00551E37">
        <w:rPr>
          <w:rFonts w:ascii="Courier New" w:hAnsi="Courier New" w:cs="Courier New"/>
          <w:spacing w:val="-1"/>
        </w:rPr>
        <w:t xml:space="preserve"> </w:t>
      </w:r>
      <w:r w:rsidRPr="00551E37">
        <w:rPr>
          <w:rFonts w:ascii="Courier New" w:hAnsi="Courier New" w:cs="Courier New"/>
          <w:spacing w:val="-2"/>
        </w:rPr>
        <w:t>Improvements</w:t>
      </w:r>
    </w:p>
    <w:p w14:paraId="3C162FBA" w14:textId="77777777" w:rsidR="00A2087D" w:rsidRPr="00551E37" w:rsidRDefault="00A2087D" w:rsidP="00A2087D">
      <w:pPr>
        <w:pStyle w:val="BodyText"/>
        <w:rPr>
          <w:rFonts w:cs="Courier New"/>
          <w:szCs w:val="24"/>
        </w:rPr>
      </w:pPr>
    </w:p>
    <w:p w14:paraId="3A31C824" w14:textId="77777777" w:rsidR="00A2087D" w:rsidRPr="00551E37" w:rsidRDefault="00A2087D" w:rsidP="00A2087D">
      <w:pPr>
        <w:pStyle w:val="BodyText"/>
        <w:rPr>
          <w:rFonts w:cs="Courier New"/>
          <w:szCs w:val="24"/>
        </w:rPr>
      </w:pPr>
    </w:p>
    <w:tbl>
      <w:tblPr>
        <w:tblW w:w="0" w:type="auto"/>
        <w:tblInd w:w="417" w:type="dxa"/>
        <w:tblLayout w:type="fixed"/>
        <w:tblCellMar>
          <w:left w:w="0" w:type="dxa"/>
          <w:right w:w="0" w:type="dxa"/>
        </w:tblCellMar>
        <w:tblLook w:val="01E0" w:firstRow="1" w:lastRow="1" w:firstColumn="1" w:lastColumn="1" w:noHBand="0" w:noVBand="0"/>
      </w:tblPr>
      <w:tblGrid>
        <w:gridCol w:w="2098"/>
        <w:gridCol w:w="1414"/>
        <w:gridCol w:w="1330"/>
        <w:gridCol w:w="1331"/>
        <w:gridCol w:w="1330"/>
        <w:gridCol w:w="1237"/>
      </w:tblGrid>
      <w:tr w:rsidR="00A2087D" w:rsidRPr="00551E37" w14:paraId="4D1CD867" w14:textId="77777777" w:rsidTr="00C54E64">
        <w:trPr>
          <w:trHeight w:val="421"/>
        </w:trPr>
        <w:tc>
          <w:tcPr>
            <w:tcW w:w="2098" w:type="dxa"/>
            <w:tcBorders>
              <w:top w:val="single" w:sz="4" w:space="0" w:color="000000"/>
              <w:bottom w:val="single" w:sz="4" w:space="0" w:color="000000"/>
            </w:tcBorders>
          </w:tcPr>
          <w:p w14:paraId="22D7D131" w14:textId="77777777" w:rsidR="00A2087D" w:rsidRPr="00551E37" w:rsidRDefault="00A2087D" w:rsidP="00C54E64">
            <w:pPr>
              <w:pStyle w:val="TableParagraph"/>
              <w:jc w:val="center"/>
              <w:rPr>
                <w:rFonts w:ascii="Courier New" w:hAnsi="Courier New" w:cs="Courier New"/>
                <w:b/>
                <w:sz w:val="24"/>
                <w:szCs w:val="24"/>
              </w:rPr>
            </w:pPr>
            <w:r w:rsidRPr="00551E37">
              <w:rPr>
                <w:rFonts w:ascii="Courier New" w:hAnsi="Courier New" w:cs="Courier New"/>
                <w:b/>
                <w:sz w:val="24"/>
                <w:szCs w:val="24"/>
              </w:rPr>
              <w:t>Capital</w:t>
            </w:r>
            <w:r w:rsidRPr="00551E37">
              <w:rPr>
                <w:rFonts w:ascii="Courier New" w:hAnsi="Courier New" w:cs="Courier New"/>
                <w:b/>
                <w:spacing w:val="-8"/>
                <w:sz w:val="24"/>
                <w:szCs w:val="24"/>
              </w:rPr>
              <w:t xml:space="preserve"> </w:t>
            </w:r>
            <w:r w:rsidRPr="00551E37">
              <w:rPr>
                <w:rFonts w:ascii="Courier New" w:hAnsi="Courier New" w:cs="Courier New"/>
                <w:b/>
                <w:spacing w:val="-4"/>
                <w:sz w:val="24"/>
                <w:szCs w:val="24"/>
              </w:rPr>
              <w:t>Item</w:t>
            </w:r>
          </w:p>
        </w:tc>
        <w:tc>
          <w:tcPr>
            <w:tcW w:w="1414" w:type="dxa"/>
            <w:tcBorders>
              <w:top w:val="single" w:sz="4" w:space="0" w:color="000000"/>
              <w:bottom w:val="single" w:sz="4" w:space="0" w:color="000000"/>
            </w:tcBorders>
          </w:tcPr>
          <w:p w14:paraId="4C80FC8C" w14:textId="77777777" w:rsidR="00A2087D" w:rsidRPr="00551E37" w:rsidRDefault="00A2087D" w:rsidP="00C54E64">
            <w:pPr>
              <w:pStyle w:val="TableParagraph"/>
              <w:jc w:val="right"/>
              <w:rPr>
                <w:rFonts w:ascii="Courier New" w:hAnsi="Courier New" w:cs="Courier New"/>
                <w:b/>
                <w:sz w:val="24"/>
                <w:szCs w:val="24"/>
              </w:rPr>
            </w:pPr>
            <w:r w:rsidRPr="00551E37">
              <w:rPr>
                <w:rFonts w:ascii="Courier New" w:hAnsi="Courier New" w:cs="Courier New"/>
                <w:b/>
                <w:spacing w:val="-4"/>
                <w:sz w:val="24"/>
                <w:szCs w:val="24"/>
              </w:rPr>
              <w:t>2022</w:t>
            </w:r>
          </w:p>
        </w:tc>
        <w:tc>
          <w:tcPr>
            <w:tcW w:w="1330" w:type="dxa"/>
            <w:tcBorders>
              <w:top w:val="single" w:sz="4" w:space="0" w:color="000000"/>
              <w:bottom w:val="single" w:sz="4" w:space="0" w:color="000000"/>
            </w:tcBorders>
          </w:tcPr>
          <w:p w14:paraId="0B656619" w14:textId="77777777" w:rsidR="00A2087D" w:rsidRPr="00551E37" w:rsidRDefault="00A2087D" w:rsidP="00C54E64">
            <w:pPr>
              <w:pStyle w:val="TableParagraph"/>
              <w:jc w:val="right"/>
              <w:rPr>
                <w:rFonts w:ascii="Courier New" w:hAnsi="Courier New" w:cs="Courier New"/>
                <w:b/>
                <w:sz w:val="24"/>
                <w:szCs w:val="24"/>
              </w:rPr>
            </w:pPr>
            <w:r w:rsidRPr="00551E37">
              <w:rPr>
                <w:rFonts w:ascii="Courier New" w:hAnsi="Courier New" w:cs="Courier New"/>
                <w:b/>
                <w:spacing w:val="-4"/>
                <w:sz w:val="24"/>
                <w:szCs w:val="24"/>
              </w:rPr>
              <w:t>2023</w:t>
            </w:r>
          </w:p>
        </w:tc>
        <w:tc>
          <w:tcPr>
            <w:tcW w:w="1331" w:type="dxa"/>
            <w:tcBorders>
              <w:top w:val="single" w:sz="4" w:space="0" w:color="000000"/>
              <w:bottom w:val="single" w:sz="4" w:space="0" w:color="000000"/>
            </w:tcBorders>
          </w:tcPr>
          <w:p w14:paraId="4C0A7B63" w14:textId="77777777" w:rsidR="00A2087D" w:rsidRPr="00551E37" w:rsidRDefault="00A2087D" w:rsidP="00C54E64">
            <w:pPr>
              <w:pStyle w:val="TableParagraph"/>
              <w:jc w:val="right"/>
              <w:rPr>
                <w:rFonts w:ascii="Courier New" w:hAnsi="Courier New" w:cs="Courier New"/>
                <w:b/>
                <w:sz w:val="24"/>
                <w:szCs w:val="24"/>
              </w:rPr>
            </w:pPr>
            <w:r w:rsidRPr="00551E37">
              <w:rPr>
                <w:rFonts w:ascii="Courier New" w:hAnsi="Courier New" w:cs="Courier New"/>
                <w:b/>
                <w:spacing w:val="-4"/>
                <w:sz w:val="24"/>
                <w:szCs w:val="24"/>
              </w:rPr>
              <w:t>2024</w:t>
            </w:r>
          </w:p>
        </w:tc>
        <w:tc>
          <w:tcPr>
            <w:tcW w:w="1330" w:type="dxa"/>
            <w:tcBorders>
              <w:top w:val="single" w:sz="4" w:space="0" w:color="000000"/>
              <w:bottom w:val="single" w:sz="4" w:space="0" w:color="000000"/>
            </w:tcBorders>
          </w:tcPr>
          <w:p w14:paraId="492C688B" w14:textId="77777777" w:rsidR="00A2087D" w:rsidRPr="00551E37" w:rsidRDefault="00A2087D" w:rsidP="00C54E64">
            <w:pPr>
              <w:pStyle w:val="TableParagraph"/>
              <w:jc w:val="right"/>
              <w:rPr>
                <w:rFonts w:ascii="Courier New" w:hAnsi="Courier New" w:cs="Courier New"/>
                <w:b/>
                <w:sz w:val="24"/>
                <w:szCs w:val="24"/>
              </w:rPr>
            </w:pPr>
            <w:r w:rsidRPr="00551E37">
              <w:rPr>
                <w:rFonts w:ascii="Courier New" w:hAnsi="Courier New" w:cs="Courier New"/>
                <w:b/>
                <w:spacing w:val="-4"/>
                <w:sz w:val="24"/>
                <w:szCs w:val="24"/>
              </w:rPr>
              <w:t>2025</w:t>
            </w:r>
          </w:p>
        </w:tc>
        <w:tc>
          <w:tcPr>
            <w:tcW w:w="1237" w:type="dxa"/>
            <w:tcBorders>
              <w:top w:val="single" w:sz="4" w:space="0" w:color="000000"/>
              <w:bottom w:val="single" w:sz="4" w:space="0" w:color="000000"/>
            </w:tcBorders>
          </w:tcPr>
          <w:p w14:paraId="47B385B2" w14:textId="77777777" w:rsidR="00A2087D" w:rsidRPr="00551E37" w:rsidRDefault="00A2087D" w:rsidP="00C54E64">
            <w:pPr>
              <w:pStyle w:val="TableParagraph"/>
              <w:jc w:val="right"/>
              <w:rPr>
                <w:rFonts w:ascii="Courier New" w:hAnsi="Courier New" w:cs="Courier New"/>
                <w:b/>
                <w:sz w:val="24"/>
                <w:szCs w:val="24"/>
              </w:rPr>
            </w:pPr>
            <w:r w:rsidRPr="00551E37">
              <w:rPr>
                <w:rFonts w:ascii="Courier New" w:hAnsi="Courier New" w:cs="Courier New"/>
                <w:b/>
                <w:spacing w:val="-4"/>
                <w:sz w:val="24"/>
                <w:szCs w:val="24"/>
              </w:rPr>
              <w:t>2026</w:t>
            </w:r>
          </w:p>
        </w:tc>
      </w:tr>
      <w:tr w:rsidR="00A2087D" w:rsidRPr="00551E37" w14:paraId="020AC512" w14:textId="77777777" w:rsidTr="00C54E64">
        <w:trPr>
          <w:trHeight w:val="456"/>
        </w:trPr>
        <w:tc>
          <w:tcPr>
            <w:tcW w:w="2098" w:type="dxa"/>
            <w:tcBorders>
              <w:top w:val="single" w:sz="4" w:space="0" w:color="000000"/>
            </w:tcBorders>
          </w:tcPr>
          <w:p w14:paraId="66A6BFFB" w14:textId="77777777" w:rsidR="00A2087D" w:rsidRPr="00551E37" w:rsidRDefault="00A2087D" w:rsidP="00C54E64">
            <w:pPr>
              <w:pStyle w:val="TableParagraph"/>
              <w:jc w:val="center"/>
              <w:rPr>
                <w:rFonts w:ascii="Courier New" w:hAnsi="Courier New" w:cs="Courier New"/>
                <w:sz w:val="24"/>
                <w:szCs w:val="24"/>
              </w:rPr>
            </w:pPr>
            <w:r w:rsidRPr="00551E37">
              <w:rPr>
                <w:rFonts w:ascii="Courier New" w:hAnsi="Courier New" w:cs="Courier New"/>
                <w:sz w:val="24"/>
                <w:szCs w:val="24"/>
              </w:rPr>
              <w:t>Revenue</w:t>
            </w:r>
            <w:r w:rsidRPr="00551E37">
              <w:rPr>
                <w:rFonts w:ascii="Courier New" w:hAnsi="Courier New" w:cs="Courier New"/>
                <w:spacing w:val="-8"/>
                <w:sz w:val="24"/>
                <w:szCs w:val="24"/>
              </w:rPr>
              <w:t xml:space="preserve"> </w:t>
            </w:r>
            <w:r w:rsidRPr="00551E37">
              <w:rPr>
                <w:rFonts w:ascii="Courier New" w:hAnsi="Courier New" w:cs="Courier New"/>
                <w:spacing w:val="-2"/>
                <w:sz w:val="24"/>
                <w:szCs w:val="24"/>
              </w:rPr>
              <w:t>Financed</w:t>
            </w:r>
          </w:p>
        </w:tc>
        <w:tc>
          <w:tcPr>
            <w:tcW w:w="1414" w:type="dxa"/>
            <w:tcBorders>
              <w:top w:val="single" w:sz="4" w:space="0" w:color="000000"/>
            </w:tcBorders>
          </w:tcPr>
          <w:p w14:paraId="261FF4D9" w14:textId="77777777" w:rsidR="00A2087D" w:rsidRPr="00551E37" w:rsidRDefault="00A2087D" w:rsidP="00C54E64">
            <w:pPr>
              <w:pStyle w:val="TableParagraph"/>
              <w:jc w:val="right"/>
              <w:rPr>
                <w:rFonts w:ascii="Courier New" w:hAnsi="Courier New" w:cs="Courier New"/>
                <w:sz w:val="24"/>
                <w:szCs w:val="24"/>
              </w:rPr>
            </w:pPr>
            <w:r w:rsidRPr="00551E37">
              <w:rPr>
                <w:rFonts w:ascii="Courier New" w:hAnsi="Courier New" w:cs="Courier New"/>
                <w:spacing w:val="-2"/>
                <w:sz w:val="24"/>
                <w:szCs w:val="24"/>
              </w:rPr>
              <w:t>$1.421,311</w:t>
            </w:r>
          </w:p>
        </w:tc>
        <w:tc>
          <w:tcPr>
            <w:tcW w:w="1330" w:type="dxa"/>
            <w:tcBorders>
              <w:top w:val="single" w:sz="4" w:space="0" w:color="000000"/>
            </w:tcBorders>
          </w:tcPr>
          <w:p w14:paraId="3300FB8E" w14:textId="77777777" w:rsidR="00A2087D" w:rsidRPr="00551E37" w:rsidRDefault="00A2087D" w:rsidP="00C54E64">
            <w:pPr>
              <w:pStyle w:val="TableParagraph"/>
              <w:jc w:val="right"/>
              <w:rPr>
                <w:rFonts w:ascii="Courier New" w:hAnsi="Courier New" w:cs="Courier New"/>
                <w:sz w:val="24"/>
                <w:szCs w:val="24"/>
              </w:rPr>
            </w:pPr>
            <w:r w:rsidRPr="00551E37">
              <w:rPr>
                <w:rFonts w:ascii="Courier New" w:hAnsi="Courier New" w:cs="Courier New"/>
                <w:spacing w:val="-2"/>
                <w:sz w:val="24"/>
                <w:szCs w:val="24"/>
              </w:rPr>
              <w:t>$3,223,700</w:t>
            </w:r>
          </w:p>
        </w:tc>
        <w:tc>
          <w:tcPr>
            <w:tcW w:w="1331" w:type="dxa"/>
            <w:tcBorders>
              <w:top w:val="single" w:sz="4" w:space="0" w:color="000000"/>
            </w:tcBorders>
          </w:tcPr>
          <w:p w14:paraId="47BF3E71" w14:textId="77777777" w:rsidR="00A2087D" w:rsidRPr="00551E37" w:rsidRDefault="00A2087D" w:rsidP="00C54E64">
            <w:pPr>
              <w:pStyle w:val="TableParagraph"/>
              <w:jc w:val="right"/>
              <w:rPr>
                <w:rFonts w:ascii="Courier New" w:hAnsi="Courier New" w:cs="Courier New"/>
                <w:sz w:val="24"/>
                <w:szCs w:val="24"/>
              </w:rPr>
            </w:pPr>
            <w:r w:rsidRPr="00551E37">
              <w:rPr>
                <w:rFonts w:ascii="Courier New" w:hAnsi="Courier New" w:cs="Courier New"/>
                <w:spacing w:val="-2"/>
                <w:sz w:val="24"/>
                <w:szCs w:val="24"/>
              </w:rPr>
              <w:t>$1,000,000</w:t>
            </w:r>
          </w:p>
        </w:tc>
        <w:tc>
          <w:tcPr>
            <w:tcW w:w="1330" w:type="dxa"/>
            <w:tcBorders>
              <w:top w:val="single" w:sz="4" w:space="0" w:color="000000"/>
            </w:tcBorders>
          </w:tcPr>
          <w:p w14:paraId="0ECB5650" w14:textId="77777777" w:rsidR="00A2087D" w:rsidRPr="00551E37" w:rsidRDefault="00A2087D" w:rsidP="00C54E64">
            <w:pPr>
              <w:pStyle w:val="TableParagraph"/>
              <w:jc w:val="right"/>
              <w:rPr>
                <w:rFonts w:ascii="Courier New" w:hAnsi="Courier New" w:cs="Courier New"/>
                <w:sz w:val="24"/>
                <w:szCs w:val="24"/>
              </w:rPr>
            </w:pPr>
            <w:r w:rsidRPr="00551E37">
              <w:rPr>
                <w:rFonts w:ascii="Courier New" w:hAnsi="Courier New" w:cs="Courier New"/>
                <w:spacing w:val="-2"/>
                <w:sz w:val="24"/>
                <w:szCs w:val="24"/>
              </w:rPr>
              <w:t>$1,000,000</w:t>
            </w:r>
          </w:p>
        </w:tc>
        <w:tc>
          <w:tcPr>
            <w:tcW w:w="1237" w:type="dxa"/>
            <w:tcBorders>
              <w:top w:val="single" w:sz="4" w:space="0" w:color="000000"/>
            </w:tcBorders>
          </w:tcPr>
          <w:p w14:paraId="29BAE5B3" w14:textId="77777777" w:rsidR="00A2087D" w:rsidRPr="00551E37" w:rsidRDefault="00A2087D" w:rsidP="00C54E64">
            <w:pPr>
              <w:pStyle w:val="TableParagraph"/>
              <w:jc w:val="right"/>
              <w:rPr>
                <w:rFonts w:ascii="Courier New" w:hAnsi="Courier New" w:cs="Courier New"/>
                <w:sz w:val="24"/>
                <w:szCs w:val="24"/>
              </w:rPr>
            </w:pPr>
            <w:r w:rsidRPr="00551E37">
              <w:rPr>
                <w:rFonts w:ascii="Courier New" w:hAnsi="Courier New" w:cs="Courier New"/>
                <w:spacing w:val="-2"/>
                <w:sz w:val="24"/>
                <w:szCs w:val="24"/>
              </w:rPr>
              <w:t>$1,000,000</w:t>
            </w:r>
          </w:p>
        </w:tc>
      </w:tr>
    </w:tbl>
    <w:p w14:paraId="7236EA20" w14:textId="77777777" w:rsidR="00A2087D" w:rsidRPr="00551E37" w:rsidRDefault="00A2087D" w:rsidP="00A2087D">
      <w:pPr>
        <w:pStyle w:val="BodyText"/>
        <w:rPr>
          <w:rFonts w:cs="Courier New"/>
          <w:szCs w:val="24"/>
        </w:rPr>
      </w:pPr>
    </w:p>
    <w:p w14:paraId="600764E6" w14:textId="77777777" w:rsidR="00A2087D" w:rsidRPr="00551E37" w:rsidRDefault="00A2087D" w:rsidP="00A2087D">
      <w:pPr>
        <w:pStyle w:val="BodyText"/>
        <w:rPr>
          <w:rFonts w:cs="Courier New"/>
          <w:szCs w:val="24"/>
        </w:rPr>
      </w:pPr>
    </w:p>
    <w:p w14:paraId="16B6A3F9" w14:textId="77777777" w:rsidR="00A2087D" w:rsidRPr="007A65DE" w:rsidRDefault="00A2087D" w:rsidP="00A2087D">
      <w:pPr>
        <w:rPr>
          <w:rFonts w:ascii="Courier New" w:hAnsi="Courier New" w:cs="Courier New"/>
          <w:b/>
          <w:bCs/>
        </w:rPr>
      </w:pPr>
      <w:r w:rsidRPr="007A65DE">
        <w:rPr>
          <w:rFonts w:ascii="Courier New" w:hAnsi="Courier New" w:cs="Courier New"/>
          <w:b/>
          <w:bCs/>
        </w:rPr>
        <w:t>Projected</w:t>
      </w:r>
      <w:r w:rsidRPr="007A65DE">
        <w:rPr>
          <w:rFonts w:ascii="Courier New" w:hAnsi="Courier New" w:cs="Courier New"/>
          <w:b/>
          <w:bCs/>
          <w:spacing w:val="-9"/>
        </w:rPr>
        <w:t xml:space="preserve"> </w:t>
      </w:r>
      <w:r w:rsidRPr="007A65DE">
        <w:rPr>
          <w:rFonts w:ascii="Courier New" w:hAnsi="Courier New" w:cs="Courier New"/>
          <w:b/>
          <w:bCs/>
        </w:rPr>
        <w:t>Operating</w:t>
      </w:r>
      <w:r w:rsidRPr="007A65DE">
        <w:rPr>
          <w:rFonts w:ascii="Courier New" w:hAnsi="Courier New" w:cs="Courier New"/>
          <w:b/>
          <w:bCs/>
          <w:spacing w:val="-4"/>
        </w:rPr>
        <w:t xml:space="preserve"> </w:t>
      </w:r>
      <w:r w:rsidRPr="007A65DE">
        <w:rPr>
          <w:rFonts w:ascii="Courier New" w:hAnsi="Courier New" w:cs="Courier New"/>
          <w:b/>
          <w:bCs/>
        </w:rPr>
        <w:t>Results</w:t>
      </w:r>
      <w:r w:rsidRPr="007A65DE">
        <w:rPr>
          <w:rFonts w:ascii="Courier New" w:hAnsi="Courier New" w:cs="Courier New"/>
          <w:b/>
          <w:bCs/>
          <w:spacing w:val="-4"/>
        </w:rPr>
        <w:t xml:space="preserve"> </w:t>
      </w:r>
      <w:r w:rsidRPr="007A65DE">
        <w:rPr>
          <w:rFonts w:ascii="Courier New" w:hAnsi="Courier New" w:cs="Courier New"/>
          <w:b/>
          <w:bCs/>
        </w:rPr>
        <w:t>–</w:t>
      </w:r>
      <w:r w:rsidRPr="007A65DE">
        <w:rPr>
          <w:rFonts w:ascii="Courier New" w:hAnsi="Courier New" w:cs="Courier New"/>
          <w:b/>
          <w:bCs/>
          <w:spacing w:val="-5"/>
        </w:rPr>
        <w:t xml:space="preserve"> </w:t>
      </w:r>
      <w:r w:rsidRPr="007A65DE">
        <w:rPr>
          <w:rFonts w:ascii="Courier New" w:hAnsi="Courier New" w:cs="Courier New"/>
          <w:b/>
          <w:bCs/>
        </w:rPr>
        <w:t>Existing</w:t>
      </w:r>
      <w:r w:rsidRPr="007A65DE">
        <w:rPr>
          <w:rFonts w:ascii="Courier New" w:hAnsi="Courier New" w:cs="Courier New"/>
          <w:b/>
          <w:bCs/>
          <w:spacing w:val="-4"/>
        </w:rPr>
        <w:t xml:space="preserve"> </w:t>
      </w:r>
      <w:r w:rsidRPr="007A65DE">
        <w:rPr>
          <w:rFonts w:ascii="Courier New" w:hAnsi="Courier New" w:cs="Courier New"/>
          <w:b/>
          <w:bCs/>
          <w:spacing w:val="-2"/>
        </w:rPr>
        <w:t>Rates</w:t>
      </w:r>
    </w:p>
    <w:tbl>
      <w:tblPr>
        <w:tblpPr w:leftFromText="180" w:rightFromText="180" w:vertAnchor="text" w:horzAnchor="margin" w:tblpY="929"/>
        <w:tblW w:w="9836" w:type="dxa"/>
        <w:tblLayout w:type="fixed"/>
        <w:tblCellMar>
          <w:left w:w="0" w:type="dxa"/>
          <w:right w:w="0" w:type="dxa"/>
        </w:tblCellMar>
        <w:tblLook w:val="01E0" w:firstRow="1" w:lastRow="1" w:firstColumn="1" w:lastColumn="1" w:noHBand="0" w:noVBand="0"/>
      </w:tblPr>
      <w:tblGrid>
        <w:gridCol w:w="2394"/>
        <w:gridCol w:w="1496"/>
        <w:gridCol w:w="1495"/>
        <w:gridCol w:w="1497"/>
        <w:gridCol w:w="1495"/>
        <w:gridCol w:w="1459"/>
      </w:tblGrid>
      <w:tr w:rsidR="005D20FB" w:rsidRPr="00551E37" w14:paraId="23B1DA72" w14:textId="77777777" w:rsidTr="005D20FB">
        <w:trPr>
          <w:trHeight w:val="459"/>
        </w:trPr>
        <w:tc>
          <w:tcPr>
            <w:tcW w:w="2394" w:type="dxa"/>
            <w:tcBorders>
              <w:top w:val="single" w:sz="4" w:space="0" w:color="000000"/>
              <w:bottom w:val="single" w:sz="4" w:space="0" w:color="000000"/>
            </w:tcBorders>
          </w:tcPr>
          <w:p w14:paraId="40F3D752" w14:textId="77777777" w:rsidR="005D20FB" w:rsidRPr="00551E37" w:rsidRDefault="005D20FB" w:rsidP="005D20FB">
            <w:pPr>
              <w:pStyle w:val="TableParagraph"/>
              <w:rPr>
                <w:rFonts w:ascii="Courier New" w:hAnsi="Courier New" w:cs="Courier New"/>
                <w:b/>
                <w:sz w:val="24"/>
                <w:szCs w:val="24"/>
              </w:rPr>
            </w:pPr>
            <w:r w:rsidRPr="00551E37">
              <w:rPr>
                <w:rFonts w:ascii="Courier New" w:hAnsi="Courier New" w:cs="Courier New"/>
                <w:b/>
                <w:spacing w:val="-4"/>
                <w:sz w:val="24"/>
                <w:szCs w:val="24"/>
              </w:rPr>
              <w:t>Year</w:t>
            </w:r>
          </w:p>
        </w:tc>
        <w:tc>
          <w:tcPr>
            <w:tcW w:w="1496" w:type="dxa"/>
            <w:tcBorders>
              <w:top w:val="single" w:sz="4" w:space="0" w:color="000000"/>
              <w:bottom w:val="single" w:sz="4" w:space="0" w:color="000000"/>
            </w:tcBorders>
          </w:tcPr>
          <w:p w14:paraId="6598431F" w14:textId="77777777" w:rsidR="005D20FB" w:rsidRPr="00551E37" w:rsidRDefault="005D20FB" w:rsidP="005D20FB">
            <w:pPr>
              <w:pStyle w:val="TableParagraph"/>
              <w:rPr>
                <w:rFonts w:ascii="Courier New" w:hAnsi="Courier New" w:cs="Courier New"/>
                <w:b/>
                <w:sz w:val="24"/>
                <w:szCs w:val="24"/>
              </w:rPr>
            </w:pPr>
            <w:r w:rsidRPr="00551E37">
              <w:rPr>
                <w:rFonts w:ascii="Courier New" w:hAnsi="Courier New" w:cs="Courier New"/>
                <w:b/>
                <w:spacing w:val="-4"/>
                <w:sz w:val="24"/>
                <w:szCs w:val="24"/>
              </w:rPr>
              <w:t>2022</w:t>
            </w:r>
          </w:p>
        </w:tc>
        <w:tc>
          <w:tcPr>
            <w:tcW w:w="1495" w:type="dxa"/>
            <w:tcBorders>
              <w:top w:val="single" w:sz="4" w:space="0" w:color="000000"/>
              <w:bottom w:val="single" w:sz="4" w:space="0" w:color="000000"/>
            </w:tcBorders>
          </w:tcPr>
          <w:p w14:paraId="1D53F067" w14:textId="77777777" w:rsidR="005D20FB" w:rsidRPr="00551E37" w:rsidRDefault="005D20FB" w:rsidP="005D20FB">
            <w:pPr>
              <w:pStyle w:val="TableParagraph"/>
              <w:rPr>
                <w:rFonts w:ascii="Courier New" w:hAnsi="Courier New" w:cs="Courier New"/>
                <w:b/>
                <w:sz w:val="24"/>
                <w:szCs w:val="24"/>
              </w:rPr>
            </w:pPr>
            <w:r w:rsidRPr="00551E37">
              <w:rPr>
                <w:rFonts w:ascii="Courier New" w:hAnsi="Courier New" w:cs="Courier New"/>
                <w:b/>
                <w:spacing w:val="-4"/>
                <w:sz w:val="24"/>
                <w:szCs w:val="24"/>
              </w:rPr>
              <w:t>2023</w:t>
            </w:r>
          </w:p>
        </w:tc>
        <w:tc>
          <w:tcPr>
            <w:tcW w:w="1497" w:type="dxa"/>
            <w:tcBorders>
              <w:top w:val="single" w:sz="4" w:space="0" w:color="000000"/>
              <w:bottom w:val="single" w:sz="4" w:space="0" w:color="000000"/>
            </w:tcBorders>
          </w:tcPr>
          <w:p w14:paraId="383A67B9" w14:textId="77777777" w:rsidR="005D20FB" w:rsidRPr="00551E37" w:rsidRDefault="005D20FB" w:rsidP="005D20FB">
            <w:pPr>
              <w:pStyle w:val="TableParagraph"/>
              <w:rPr>
                <w:rFonts w:ascii="Courier New" w:hAnsi="Courier New" w:cs="Courier New"/>
                <w:b/>
                <w:sz w:val="24"/>
                <w:szCs w:val="24"/>
              </w:rPr>
            </w:pPr>
            <w:r w:rsidRPr="00551E37">
              <w:rPr>
                <w:rFonts w:ascii="Courier New" w:hAnsi="Courier New" w:cs="Courier New"/>
                <w:b/>
                <w:spacing w:val="-4"/>
                <w:sz w:val="24"/>
                <w:szCs w:val="24"/>
              </w:rPr>
              <w:t>2024</w:t>
            </w:r>
          </w:p>
        </w:tc>
        <w:tc>
          <w:tcPr>
            <w:tcW w:w="1495" w:type="dxa"/>
            <w:tcBorders>
              <w:top w:val="single" w:sz="4" w:space="0" w:color="000000"/>
              <w:bottom w:val="single" w:sz="4" w:space="0" w:color="000000"/>
            </w:tcBorders>
          </w:tcPr>
          <w:p w14:paraId="33AA08E9" w14:textId="77777777" w:rsidR="005D20FB" w:rsidRPr="00551E37" w:rsidRDefault="005D20FB" w:rsidP="005D20FB">
            <w:pPr>
              <w:pStyle w:val="TableParagraph"/>
              <w:rPr>
                <w:rFonts w:ascii="Courier New" w:hAnsi="Courier New" w:cs="Courier New"/>
                <w:b/>
                <w:sz w:val="24"/>
                <w:szCs w:val="24"/>
              </w:rPr>
            </w:pPr>
            <w:r w:rsidRPr="00551E37">
              <w:rPr>
                <w:rFonts w:ascii="Courier New" w:hAnsi="Courier New" w:cs="Courier New"/>
                <w:b/>
                <w:spacing w:val="-4"/>
                <w:sz w:val="24"/>
                <w:szCs w:val="24"/>
              </w:rPr>
              <w:t>2025</w:t>
            </w:r>
          </w:p>
        </w:tc>
        <w:tc>
          <w:tcPr>
            <w:tcW w:w="1459" w:type="dxa"/>
            <w:tcBorders>
              <w:top w:val="single" w:sz="4" w:space="0" w:color="000000"/>
              <w:bottom w:val="single" w:sz="4" w:space="0" w:color="000000"/>
            </w:tcBorders>
          </w:tcPr>
          <w:p w14:paraId="1D24B148" w14:textId="77777777" w:rsidR="005D20FB" w:rsidRPr="00551E37" w:rsidRDefault="005D20FB" w:rsidP="005D20FB">
            <w:pPr>
              <w:pStyle w:val="TableParagraph"/>
              <w:rPr>
                <w:rFonts w:ascii="Courier New" w:hAnsi="Courier New" w:cs="Courier New"/>
                <w:b/>
                <w:sz w:val="24"/>
                <w:szCs w:val="24"/>
              </w:rPr>
            </w:pPr>
            <w:r w:rsidRPr="00551E37">
              <w:rPr>
                <w:rFonts w:ascii="Courier New" w:hAnsi="Courier New" w:cs="Courier New"/>
                <w:b/>
                <w:spacing w:val="-4"/>
                <w:sz w:val="24"/>
                <w:szCs w:val="24"/>
              </w:rPr>
              <w:t>2026</w:t>
            </w:r>
          </w:p>
        </w:tc>
      </w:tr>
      <w:tr w:rsidR="005D20FB" w:rsidRPr="00551E37" w14:paraId="45F95179" w14:textId="77777777" w:rsidTr="005D20FB">
        <w:trPr>
          <w:trHeight w:val="603"/>
        </w:trPr>
        <w:tc>
          <w:tcPr>
            <w:tcW w:w="2394" w:type="dxa"/>
            <w:tcBorders>
              <w:top w:val="single" w:sz="4" w:space="0" w:color="000000"/>
            </w:tcBorders>
          </w:tcPr>
          <w:p w14:paraId="7915FF3C" w14:textId="77777777" w:rsidR="005D20FB" w:rsidRPr="00551E37" w:rsidRDefault="005D20FB" w:rsidP="005D20FB">
            <w:pPr>
              <w:pStyle w:val="TableParagraph"/>
              <w:rPr>
                <w:rFonts w:ascii="Courier New" w:hAnsi="Courier New" w:cs="Courier New"/>
                <w:sz w:val="20"/>
                <w:szCs w:val="20"/>
              </w:rPr>
            </w:pPr>
            <w:r w:rsidRPr="00551E37">
              <w:rPr>
                <w:rFonts w:ascii="Courier New" w:hAnsi="Courier New" w:cs="Courier New"/>
                <w:sz w:val="20"/>
                <w:szCs w:val="20"/>
              </w:rPr>
              <w:t>Operating</w:t>
            </w:r>
            <w:r w:rsidRPr="00551E37">
              <w:rPr>
                <w:rFonts w:ascii="Courier New" w:hAnsi="Courier New" w:cs="Courier New"/>
                <w:spacing w:val="-10"/>
                <w:sz w:val="20"/>
                <w:szCs w:val="20"/>
              </w:rPr>
              <w:t xml:space="preserve"> </w:t>
            </w:r>
            <w:r>
              <w:rPr>
                <w:rFonts w:ascii="Courier New" w:hAnsi="Courier New" w:cs="Courier New"/>
                <w:spacing w:val="-10"/>
                <w:sz w:val="20"/>
                <w:szCs w:val="20"/>
              </w:rPr>
              <w:t>R</w:t>
            </w:r>
            <w:r w:rsidRPr="00551E37">
              <w:rPr>
                <w:rFonts w:ascii="Courier New" w:hAnsi="Courier New" w:cs="Courier New"/>
                <w:spacing w:val="-2"/>
                <w:sz w:val="20"/>
                <w:szCs w:val="20"/>
              </w:rPr>
              <w:t>evenues</w:t>
            </w:r>
          </w:p>
        </w:tc>
        <w:tc>
          <w:tcPr>
            <w:tcW w:w="1496" w:type="dxa"/>
            <w:tcBorders>
              <w:top w:val="single" w:sz="4" w:space="0" w:color="000000"/>
            </w:tcBorders>
          </w:tcPr>
          <w:p w14:paraId="5BED86FF"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$9,627,223</w:t>
            </w:r>
          </w:p>
        </w:tc>
        <w:tc>
          <w:tcPr>
            <w:tcW w:w="1495" w:type="dxa"/>
            <w:tcBorders>
              <w:top w:val="single" w:sz="4" w:space="0" w:color="000000"/>
            </w:tcBorders>
          </w:tcPr>
          <w:p w14:paraId="4260DB8C"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$9,397,469</w:t>
            </w:r>
          </w:p>
        </w:tc>
        <w:tc>
          <w:tcPr>
            <w:tcW w:w="1497" w:type="dxa"/>
            <w:tcBorders>
              <w:top w:val="single" w:sz="4" w:space="0" w:color="000000"/>
            </w:tcBorders>
          </w:tcPr>
          <w:p w14:paraId="18D36DD1"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$9,685,282</w:t>
            </w:r>
          </w:p>
        </w:tc>
        <w:tc>
          <w:tcPr>
            <w:tcW w:w="1495" w:type="dxa"/>
            <w:tcBorders>
              <w:top w:val="single" w:sz="4" w:space="0" w:color="000000"/>
            </w:tcBorders>
          </w:tcPr>
          <w:p w14:paraId="0228AA3F"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$9,982,918</w:t>
            </w:r>
          </w:p>
        </w:tc>
        <w:tc>
          <w:tcPr>
            <w:tcW w:w="1459" w:type="dxa"/>
            <w:tcBorders>
              <w:top w:val="single" w:sz="4" w:space="0" w:color="000000"/>
            </w:tcBorders>
          </w:tcPr>
          <w:p w14:paraId="6D17D2A7"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$10,308,642</w:t>
            </w:r>
          </w:p>
        </w:tc>
      </w:tr>
      <w:tr w:rsidR="005D20FB" w:rsidRPr="00551E37" w14:paraId="3283638B" w14:textId="77777777" w:rsidTr="005D20FB">
        <w:trPr>
          <w:trHeight w:val="834"/>
        </w:trPr>
        <w:tc>
          <w:tcPr>
            <w:tcW w:w="2394" w:type="dxa"/>
          </w:tcPr>
          <w:p w14:paraId="08B762A8" w14:textId="77777777" w:rsidR="005D20FB" w:rsidRPr="00551E37" w:rsidRDefault="005D20FB" w:rsidP="005D20FB">
            <w:pPr>
              <w:pStyle w:val="TableParagraph"/>
              <w:rPr>
                <w:rFonts w:ascii="Courier New" w:hAnsi="Courier New" w:cs="Courier New"/>
                <w:sz w:val="20"/>
                <w:szCs w:val="20"/>
              </w:rPr>
            </w:pPr>
            <w:r w:rsidRPr="00551E37">
              <w:rPr>
                <w:rFonts w:ascii="Courier New" w:hAnsi="Courier New" w:cs="Courier New"/>
                <w:sz w:val="20"/>
                <w:szCs w:val="20"/>
              </w:rPr>
              <w:t>Less</w:t>
            </w:r>
            <w:r w:rsidRPr="00551E37">
              <w:rPr>
                <w:rFonts w:ascii="Courier New" w:hAnsi="Courier New" w:cs="Courier New"/>
                <w:spacing w:val="-4"/>
                <w:sz w:val="20"/>
                <w:szCs w:val="20"/>
              </w:rPr>
              <w:t xml:space="preserve"> </w:t>
            </w:r>
            <w:r w:rsidRPr="00551E37">
              <w:rPr>
                <w:rFonts w:ascii="Courier New" w:hAnsi="Courier New" w:cs="Courier New"/>
                <w:spacing w:val="-2"/>
                <w:sz w:val="20"/>
                <w:szCs w:val="20"/>
              </w:rPr>
              <w:t>Operating</w:t>
            </w:r>
          </w:p>
          <w:p w14:paraId="7E507662" w14:textId="77777777" w:rsidR="005D20FB" w:rsidRPr="00551E37" w:rsidRDefault="005D20FB" w:rsidP="005D20FB">
            <w:pPr>
              <w:pStyle w:val="TableParagraph"/>
              <w:rPr>
                <w:rFonts w:ascii="Courier New" w:hAnsi="Courier New" w:cs="Courier New"/>
                <w:sz w:val="20"/>
                <w:szCs w:val="20"/>
              </w:rPr>
            </w:pPr>
            <w:r w:rsidRPr="00551E37">
              <w:rPr>
                <w:rFonts w:ascii="Courier New" w:hAnsi="Courier New" w:cs="Courier New"/>
                <w:spacing w:val="-2"/>
                <w:sz w:val="20"/>
                <w:szCs w:val="20"/>
              </w:rPr>
              <w:t>Expenses</w:t>
            </w:r>
          </w:p>
        </w:tc>
        <w:tc>
          <w:tcPr>
            <w:tcW w:w="1496" w:type="dxa"/>
          </w:tcPr>
          <w:p w14:paraId="6FDA8602" w14:textId="77777777" w:rsidR="005D20FB" w:rsidRPr="00551E37" w:rsidRDefault="005D20FB" w:rsidP="005D20FB">
            <w:pPr>
              <w:pStyle w:val="TableParagraph"/>
              <w:rPr>
                <w:rFonts w:ascii="Courier New" w:hAnsi="Courier New" w:cs="Courier New"/>
                <w:sz w:val="20"/>
                <w:szCs w:val="20"/>
              </w:rPr>
            </w:pPr>
            <w:r>
              <w:rPr>
                <w:rFonts w:ascii="Courier New" w:hAnsi="Courier New" w:cs="Courier New"/>
                <w:spacing w:val="-2"/>
                <w:sz w:val="20"/>
                <w:szCs w:val="20"/>
              </w:rPr>
              <w:t xml:space="preserve"> </w:t>
            </w:r>
            <w:r w:rsidRPr="00551E37">
              <w:rPr>
                <w:rFonts w:ascii="Courier New" w:hAnsi="Courier New" w:cs="Courier New"/>
                <w:spacing w:val="-2"/>
                <w:sz w:val="20"/>
                <w:szCs w:val="20"/>
              </w:rPr>
              <w:t>(10,140,273)</w:t>
            </w:r>
          </w:p>
        </w:tc>
        <w:tc>
          <w:tcPr>
            <w:tcW w:w="1495" w:type="dxa"/>
          </w:tcPr>
          <w:p w14:paraId="2D53F709" w14:textId="77777777" w:rsidR="005D20FB" w:rsidRPr="00551E37" w:rsidRDefault="005D20FB" w:rsidP="005D20FB">
            <w:pPr>
              <w:pStyle w:val="TableParagraph"/>
              <w:rPr>
                <w:rFonts w:ascii="Courier New" w:hAnsi="Courier New" w:cs="Courier New"/>
                <w:sz w:val="20"/>
                <w:szCs w:val="20"/>
              </w:rPr>
            </w:pPr>
          </w:p>
          <w:p w14:paraId="0938D4F0"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(11,162,166)</w:t>
            </w:r>
          </w:p>
        </w:tc>
        <w:tc>
          <w:tcPr>
            <w:tcW w:w="1497" w:type="dxa"/>
          </w:tcPr>
          <w:p w14:paraId="644DA54C" w14:textId="77777777" w:rsidR="005D20FB" w:rsidRPr="00551E37" w:rsidRDefault="005D20FB" w:rsidP="005D20FB">
            <w:pPr>
              <w:pStyle w:val="TableParagraph"/>
              <w:rPr>
                <w:rFonts w:ascii="Courier New" w:hAnsi="Courier New" w:cs="Courier New"/>
                <w:sz w:val="20"/>
                <w:szCs w:val="20"/>
              </w:rPr>
            </w:pPr>
          </w:p>
          <w:p w14:paraId="11CB3199"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(11,227,632)</w:t>
            </w:r>
          </w:p>
        </w:tc>
        <w:tc>
          <w:tcPr>
            <w:tcW w:w="1495" w:type="dxa"/>
          </w:tcPr>
          <w:p w14:paraId="3B3A7E05" w14:textId="77777777" w:rsidR="005D20FB" w:rsidRPr="00551E37" w:rsidRDefault="005D20FB" w:rsidP="005D20FB">
            <w:pPr>
              <w:pStyle w:val="TableParagraph"/>
              <w:rPr>
                <w:rFonts w:ascii="Courier New" w:hAnsi="Courier New" w:cs="Courier New"/>
                <w:sz w:val="20"/>
                <w:szCs w:val="20"/>
              </w:rPr>
            </w:pPr>
          </w:p>
          <w:p w14:paraId="4E014B93"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(11,826,908)</w:t>
            </w:r>
          </w:p>
        </w:tc>
        <w:tc>
          <w:tcPr>
            <w:tcW w:w="1459" w:type="dxa"/>
          </w:tcPr>
          <w:p w14:paraId="22BD245D" w14:textId="77777777" w:rsidR="005D20FB" w:rsidRPr="00551E37" w:rsidRDefault="005D20FB" w:rsidP="005D20FB">
            <w:pPr>
              <w:pStyle w:val="TableParagraph"/>
              <w:rPr>
                <w:rFonts w:ascii="Courier New" w:hAnsi="Courier New" w:cs="Courier New"/>
                <w:sz w:val="20"/>
                <w:szCs w:val="20"/>
              </w:rPr>
            </w:pPr>
          </w:p>
          <w:p w14:paraId="4D28D515"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(12,474,613)</w:t>
            </w:r>
          </w:p>
        </w:tc>
      </w:tr>
      <w:tr w:rsidR="005D20FB" w:rsidRPr="00551E37" w14:paraId="0FA2B52A" w14:textId="77777777" w:rsidTr="005D20FB">
        <w:trPr>
          <w:trHeight w:val="813"/>
        </w:trPr>
        <w:tc>
          <w:tcPr>
            <w:tcW w:w="2394" w:type="dxa"/>
          </w:tcPr>
          <w:p w14:paraId="758E87F6" w14:textId="77777777" w:rsidR="005D20FB" w:rsidRPr="00551E37" w:rsidRDefault="005D20FB" w:rsidP="005D20FB">
            <w:pPr>
              <w:pStyle w:val="TableParagraph"/>
              <w:ind w:firstLine="139"/>
              <w:rPr>
                <w:rFonts w:ascii="Courier New" w:hAnsi="Courier New" w:cs="Courier New"/>
                <w:sz w:val="20"/>
                <w:szCs w:val="20"/>
              </w:rPr>
            </w:pPr>
            <w:proofErr w:type="gramStart"/>
            <w:r w:rsidRPr="00551E37">
              <w:rPr>
                <w:rFonts w:ascii="Courier New" w:hAnsi="Courier New" w:cs="Courier New"/>
                <w:sz w:val="20"/>
                <w:szCs w:val="20"/>
              </w:rPr>
              <w:t>Plus</w:t>
            </w:r>
            <w:proofErr w:type="gramEnd"/>
            <w:r w:rsidRPr="00551E37">
              <w:rPr>
                <w:rFonts w:ascii="Courier New" w:hAnsi="Courier New" w:cs="Courier New"/>
                <w:spacing w:val="-13"/>
                <w:sz w:val="20"/>
                <w:szCs w:val="20"/>
              </w:rPr>
              <w:t xml:space="preserve"> </w:t>
            </w:r>
            <w:r w:rsidRPr="00551E37">
              <w:rPr>
                <w:rFonts w:ascii="Courier New" w:hAnsi="Courier New" w:cs="Courier New"/>
                <w:sz w:val="20"/>
                <w:szCs w:val="20"/>
              </w:rPr>
              <w:t>Non</w:t>
            </w:r>
            <w:r w:rsidRPr="00551E37">
              <w:rPr>
                <w:rFonts w:ascii="Courier New" w:hAnsi="Courier New" w:cs="Courier New"/>
                <w:spacing w:val="-13"/>
                <w:sz w:val="20"/>
                <w:szCs w:val="20"/>
              </w:rPr>
              <w:t xml:space="preserve"> </w:t>
            </w:r>
            <w:r w:rsidRPr="00551E37">
              <w:rPr>
                <w:rFonts w:ascii="Courier New" w:hAnsi="Courier New" w:cs="Courier New"/>
                <w:sz w:val="20"/>
                <w:szCs w:val="20"/>
              </w:rPr>
              <w:t>-Operating Revenues</w:t>
            </w:r>
            <w:r w:rsidRPr="00551E37">
              <w:rPr>
                <w:rFonts w:ascii="Courier New" w:hAnsi="Courier New" w:cs="Courier New"/>
                <w:spacing w:val="-8"/>
                <w:sz w:val="20"/>
                <w:szCs w:val="20"/>
              </w:rPr>
              <w:t xml:space="preserve"> </w:t>
            </w:r>
            <w:r w:rsidRPr="00551E37">
              <w:rPr>
                <w:rFonts w:ascii="Courier New" w:hAnsi="Courier New" w:cs="Courier New"/>
                <w:spacing w:val="-2"/>
                <w:sz w:val="20"/>
                <w:szCs w:val="20"/>
              </w:rPr>
              <w:t>(Expenses)</w:t>
            </w:r>
          </w:p>
        </w:tc>
        <w:tc>
          <w:tcPr>
            <w:tcW w:w="1496" w:type="dxa"/>
          </w:tcPr>
          <w:p w14:paraId="7802D89B" w14:textId="77777777" w:rsidR="005D20FB" w:rsidRPr="00551E37" w:rsidRDefault="005D20FB" w:rsidP="005D20FB">
            <w:pPr>
              <w:pStyle w:val="TableParagraph"/>
              <w:rPr>
                <w:rFonts w:ascii="Courier New" w:hAnsi="Courier New" w:cs="Courier New"/>
                <w:sz w:val="20"/>
                <w:szCs w:val="20"/>
              </w:rPr>
            </w:pPr>
          </w:p>
          <w:p w14:paraId="203CB669"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12,352</w:t>
            </w:r>
          </w:p>
        </w:tc>
        <w:tc>
          <w:tcPr>
            <w:tcW w:w="1495" w:type="dxa"/>
          </w:tcPr>
          <w:p w14:paraId="542E969C" w14:textId="77777777" w:rsidR="005D20FB" w:rsidRPr="00551E37" w:rsidRDefault="005D20FB" w:rsidP="005D20FB">
            <w:pPr>
              <w:pStyle w:val="TableParagraph"/>
              <w:rPr>
                <w:rFonts w:ascii="Courier New" w:hAnsi="Courier New" w:cs="Courier New"/>
                <w:sz w:val="20"/>
                <w:szCs w:val="20"/>
              </w:rPr>
            </w:pPr>
          </w:p>
          <w:p w14:paraId="1A54CEEB"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13,200</w:t>
            </w:r>
          </w:p>
        </w:tc>
        <w:tc>
          <w:tcPr>
            <w:tcW w:w="1497" w:type="dxa"/>
          </w:tcPr>
          <w:p w14:paraId="4292C498" w14:textId="77777777" w:rsidR="005D20FB" w:rsidRPr="00551E37" w:rsidRDefault="005D20FB" w:rsidP="005D20FB">
            <w:pPr>
              <w:pStyle w:val="TableParagraph"/>
              <w:rPr>
                <w:rFonts w:ascii="Courier New" w:hAnsi="Courier New" w:cs="Courier New"/>
                <w:sz w:val="20"/>
                <w:szCs w:val="20"/>
              </w:rPr>
            </w:pPr>
          </w:p>
          <w:p w14:paraId="138CD00A"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c>
          <w:tcPr>
            <w:tcW w:w="1495" w:type="dxa"/>
          </w:tcPr>
          <w:p w14:paraId="1C15DACA" w14:textId="77777777" w:rsidR="005D20FB" w:rsidRPr="00551E37" w:rsidRDefault="005D20FB" w:rsidP="005D20FB">
            <w:pPr>
              <w:pStyle w:val="TableParagraph"/>
              <w:rPr>
                <w:rFonts w:ascii="Courier New" w:hAnsi="Courier New" w:cs="Courier New"/>
                <w:sz w:val="20"/>
                <w:szCs w:val="20"/>
              </w:rPr>
            </w:pPr>
          </w:p>
          <w:p w14:paraId="0D7731FB"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c>
          <w:tcPr>
            <w:tcW w:w="1459" w:type="dxa"/>
          </w:tcPr>
          <w:p w14:paraId="30C51F4F" w14:textId="77777777" w:rsidR="005D20FB" w:rsidRPr="00551E37" w:rsidRDefault="005D20FB" w:rsidP="005D20FB">
            <w:pPr>
              <w:pStyle w:val="TableParagraph"/>
              <w:rPr>
                <w:rFonts w:ascii="Courier New" w:hAnsi="Courier New" w:cs="Courier New"/>
                <w:sz w:val="20"/>
                <w:szCs w:val="20"/>
              </w:rPr>
            </w:pPr>
          </w:p>
          <w:p w14:paraId="154EEB39"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r>
      <w:tr w:rsidR="005D20FB" w:rsidRPr="00551E37" w14:paraId="4981922C" w14:textId="77777777" w:rsidTr="005D20FB">
        <w:trPr>
          <w:trHeight w:val="535"/>
        </w:trPr>
        <w:tc>
          <w:tcPr>
            <w:tcW w:w="2394" w:type="dxa"/>
          </w:tcPr>
          <w:p w14:paraId="700CBC5C" w14:textId="77777777" w:rsidR="005D20FB" w:rsidRPr="00551E37" w:rsidRDefault="005D20FB" w:rsidP="005D20FB">
            <w:pPr>
              <w:pStyle w:val="TableParagraph"/>
              <w:jc w:val="right"/>
              <w:rPr>
                <w:rFonts w:ascii="Courier New" w:hAnsi="Courier New" w:cs="Courier New"/>
                <w:sz w:val="20"/>
                <w:szCs w:val="20"/>
              </w:rPr>
            </w:pPr>
            <w:proofErr w:type="gramStart"/>
            <w:r w:rsidRPr="00551E37">
              <w:rPr>
                <w:rFonts w:ascii="Courier New" w:hAnsi="Courier New" w:cs="Courier New"/>
                <w:sz w:val="20"/>
                <w:szCs w:val="20"/>
              </w:rPr>
              <w:t>Plus</w:t>
            </w:r>
            <w:proofErr w:type="gramEnd"/>
            <w:r w:rsidRPr="00551E37">
              <w:rPr>
                <w:rFonts w:ascii="Courier New" w:hAnsi="Courier New" w:cs="Courier New"/>
                <w:spacing w:val="-4"/>
                <w:sz w:val="20"/>
                <w:szCs w:val="20"/>
              </w:rPr>
              <w:t xml:space="preserve"> </w:t>
            </w:r>
            <w:r w:rsidRPr="00551E37">
              <w:rPr>
                <w:rFonts w:ascii="Courier New" w:hAnsi="Courier New" w:cs="Courier New"/>
                <w:sz w:val="20"/>
                <w:szCs w:val="20"/>
              </w:rPr>
              <w:t>Transfer</w:t>
            </w:r>
            <w:r w:rsidRPr="00551E37">
              <w:rPr>
                <w:rFonts w:ascii="Courier New" w:hAnsi="Courier New" w:cs="Courier New"/>
                <w:spacing w:val="-3"/>
                <w:sz w:val="20"/>
                <w:szCs w:val="20"/>
              </w:rPr>
              <w:t xml:space="preserve"> </w:t>
            </w:r>
            <w:r w:rsidRPr="00551E37">
              <w:rPr>
                <w:rFonts w:ascii="Courier New" w:hAnsi="Courier New" w:cs="Courier New"/>
                <w:spacing w:val="-5"/>
                <w:sz w:val="20"/>
                <w:szCs w:val="20"/>
              </w:rPr>
              <w:t>In</w:t>
            </w:r>
          </w:p>
        </w:tc>
        <w:tc>
          <w:tcPr>
            <w:tcW w:w="1496" w:type="dxa"/>
          </w:tcPr>
          <w:p w14:paraId="33A306CA"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1,500,000</w:t>
            </w:r>
          </w:p>
        </w:tc>
        <w:tc>
          <w:tcPr>
            <w:tcW w:w="1495" w:type="dxa"/>
          </w:tcPr>
          <w:p w14:paraId="1048467B"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c>
          <w:tcPr>
            <w:tcW w:w="1497" w:type="dxa"/>
          </w:tcPr>
          <w:p w14:paraId="3FC4A105"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c>
          <w:tcPr>
            <w:tcW w:w="1495" w:type="dxa"/>
          </w:tcPr>
          <w:p w14:paraId="75620977"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c>
          <w:tcPr>
            <w:tcW w:w="1459" w:type="dxa"/>
          </w:tcPr>
          <w:p w14:paraId="4D121377"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rPr>
              <w:t>-</w:t>
            </w:r>
          </w:p>
        </w:tc>
      </w:tr>
      <w:tr w:rsidR="005D20FB" w:rsidRPr="00551E37" w14:paraId="0AB1EAF6" w14:textId="77777777" w:rsidTr="005D20FB">
        <w:trPr>
          <w:trHeight w:val="535"/>
        </w:trPr>
        <w:tc>
          <w:tcPr>
            <w:tcW w:w="2394" w:type="dxa"/>
          </w:tcPr>
          <w:p w14:paraId="0AD188F0" w14:textId="77777777" w:rsidR="005D20FB" w:rsidRPr="00551E37" w:rsidRDefault="005D20FB" w:rsidP="005D20FB">
            <w:pPr>
              <w:pStyle w:val="TableParagraph"/>
              <w:jc w:val="right"/>
              <w:rPr>
                <w:rFonts w:ascii="Courier New" w:hAnsi="Courier New" w:cs="Courier New"/>
                <w:sz w:val="20"/>
                <w:szCs w:val="20"/>
              </w:rPr>
            </w:pPr>
            <w:proofErr w:type="gramStart"/>
            <w:r w:rsidRPr="00551E37">
              <w:rPr>
                <w:rFonts w:ascii="Courier New" w:hAnsi="Courier New" w:cs="Courier New"/>
                <w:sz w:val="20"/>
                <w:szCs w:val="20"/>
              </w:rPr>
              <w:lastRenderedPageBreak/>
              <w:t>Plus</w:t>
            </w:r>
            <w:proofErr w:type="gramEnd"/>
            <w:r w:rsidRPr="00551E37">
              <w:rPr>
                <w:rFonts w:ascii="Courier New" w:hAnsi="Courier New" w:cs="Courier New"/>
                <w:spacing w:val="-5"/>
                <w:sz w:val="20"/>
                <w:szCs w:val="20"/>
              </w:rPr>
              <w:t xml:space="preserve"> </w:t>
            </w:r>
            <w:r w:rsidRPr="00551E37">
              <w:rPr>
                <w:rFonts w:ascii="Courier New" w:hAnsi="Courier New" w:cs="Courier New"/>
                <w:sz w:val="20"/>
                <w:szCs w:val="20"/>
              </w:rPr>
              <w:t>Impact</w:t>
            </w:r>
            <w:r w:rsidRPr="00551E37">
              <w:rPr>
                <w:rFonts w:ascii="Courier New" w:hAnsi="Courier New" w:cs="Courier New"/>
                <w:spacing w:val="-3"/>
                <w:sz w:val="20"/>
                <w:szCs w:val="20"/>
              </w:rPr>
              <w:t xml:space="preserve"> </w:t>
            </w:r>
            <w:r w:rsidRPr="00551E37">
              <w:rPr>
                <w:rFonts w:ascii="Courier New" w:hAnsi="Courier New" w:cs="Courier New"/>
                <w:spacing w:val="-4"/>
                <w:sz w:val="20"/>
                <w:szCs w:val="20"/>
              </w:rPr>
              <w:t>Fees</w:t>
            </w:r>
          </w:p>
        </w:tc>
        <w:tc>
          <w:tcPr>
            <w:tcW w:w="1496" w:type="dxa"/>
          </w:tcPr>
          <w:p w14:paraId="237F28B2"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u w:val="single"/>
              </w:rPr>
              <w:t xml:space="preserve"> </w:t>
            </w:r>
            <w:r w:rsidRPr="00551E37">
              <w:rPr>
                <w:rFonts w:ascii="Courier New" w:hAnsi="Courier New" w:cs="Courier New"/>
                <w:spacing w:val="-2"/>
                <w:sz w:val="20"/>
                <w:szCs w:val="20"/>
                <w:u w:val="single"/>
              </w:rPr>
              <w:t>238,640</w:t>
            </w:r>
          </w:p>
        </w:tc>
        <w:tc>
          <w:tcPr>
            <w:tcW w:w="1495" w:type="dxa"/>
          </w:tcPr>
          <w:p w14:paraId="6048EF68"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u w:val="single"/>
              </w:rPr>
              <w:t xml:space="preserve"> </w:t>
            </w:r>
            <w:r w:rsidRPr="00551E37">
              <w:rPr>
                <w:rFonts w:ascii="Courier New" w:hAnsi="Courier New" w:cs="Courier New"/>
                <w:spacing w:val="-2"/>
                <w:sz w:val="20"/>
                <w:szCs w:val="20"/>
                <w:u w:val="single"/>
              </w:rPr>
              <w:t>126,500</w:t>
            </w:r>
          </w:p>
        </w:tc>
        <w:tc>
          <w:tcPr>
            <w:tcW w:w="1497" w:type="dxa"/>
          </w:tcPr>
          <w:p w14:paraId="69155234"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u w:val="single"/>
              </w:rPr>
              <w:t xml:space="preserve"> </w:t>
            </w:r>
            <w:r w:rsidRPr="00551E37">
              <w:rPr>
                <w:rFonts w:ascii="Courier New" w:hAnsi="Courier New" w:cs="Courier New"/>
                <w:spacing w:val="-2"/>
                <w:sz w:val="20"/>
                <w:szCs w:val="20"/>
                <w:u w:val="single"/>
              </w:rPr>
              <w:t>126,500</w:t>
            </w:r>
          </w:p>
        </w:tc>
        <w:tc>
          <w:tcPr>
            <w:tcW w:w="1495" w:type="dxa"/>
          </w:tcPr>
          <w:p w14:paraId="71FF8488"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u w:val="single"/>
              </w:rPr>
              <w:t xml:space="preserve"> </w:t>
            </w:r>
            <w:r w:rsidRPr="00551E37">
              <w:rPr>
                <w:rFonts w:ascii="Courier New" w:hAnsi="Courier New" w:cs="Courier New"/>
                <w:spacing w:val="-2"/>
                <w:sz w:val="20"/>
                <w:szCs w:val="20"/>
                <w:u w:val="single"/>
              </w:rPr>
              <w:t>126,500</w:t>
            </w:r>
          </w:p>
        </w:tc>
        <w:tc>
          <w:tcPr>
            <w:tcW w:w="1459" w:type="dxa"/>
          </w:tcPr>
          <w:p w14:paraId="728C47F8"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z w:val="20"/>
                <w:szCs w:val="20"/>
                <w:u w:val="single"/>
              </w:rPr>
              <w:t xml:space="preserve"> </w:t>
            </w:r>
            <w:r w:rsidRPr="00551E37">
              <w:rPr>
                <w:rFonts w:ascii="Courier New" w:hAnsi="Courier New" w:cs="Courier New"/>
                <w:spacing w:val="-2"/>
                <w:sz w:val="20"/>
                <w:szCs w:val="20"/>
                <w:u w:val="single"/>
              </w:rPr>
              <w:t>126,500</w:t>
            </w:r>
          </w:p>
        </w:tc>
      </w:tr>
      <w:tr w:rsidR="005D20FB" w:rsidRPr="00551E37" w14:paraId="586A1D56" w14:textId="77777777" w:rsidTr="005D20FB">
        <w:trPr>
          <w:trHeight w:val="535"/>
        </w:trPr>
        <w:tc>
          <w:tcPr>
            <w:tcW w:w="2394" w:type="dxa"/>
          </w:tcPr>
          <w:p w14:paraId="668F8833" w14:textId="77777777" w:rsidR="005D20FB" w:rsidRPr="00551E37" w:rsidRDefault="005D20FB" w:rsidP="005D20FB">
            <w:pPr>
              <w:pStyle w:val="TableParagraph"/>
              <w:rPr>
                <w:rFonts w:ascii="Courier New" w:hAnsi="Courier New" w:cs="Courier New"/>
                <w:sz w:val="20"/>
                <w:szCs w:val="20"/>
              </w:rPr>
            </w:pPr>
            <w:r w:rsidRPr="00551E37">
              <w:rPr>
                <w:rFonts w:ascii="Courier New" w:hAnsi="Courier New" w:cs="Courier New"/>
                <w:sz w:val="20"/>
                <w:szCs w:val="20"/>
              </w:rPr>
              <w:t>Change</w:t>
            </w:r>
            <w:r w:rsidRPr="00551E37">
              <w:rPr>
                <w:rFonts w:ascii="Courier New" w:hAnsi="Courier New" w:cs="Courier New"/>
                <w:spacing w:val="-3"/>
                <w:sz w:val="20"/>
                <w:szCs w:val="20"/>
              </w:rPr>
              <w:t xml:space="preserve"> </w:t>
            </w:r>
            <w:r w:rsidRPr="00551E37">
              <w:rPr>
                <w:rFonts w:ascii="Courier New" w:hAnsi="Courier New" w:cs="Courier New"/>
                <w:sz w:val="20"/>
                <w:szCs w:val="20"/>
              </w:rPr>
              <w:t>in</w:t>
            </w:r>
            <w:r w:rsidRPr="00551E37">
              <w:rPr>
                <w:rFonts w:ascii="Courier New" w:hAnsi="Courier New" w:cs="Courier New"/>
                <w:spacing w:val="-2"/>
                <w:sz w:val="20"/>
                <w:szCs w:val="20"/>
              </w:rPr>
              <w:t xml:space="preserve"> </w:t>
            </w:r>
            <w:r w:rsidRPr="00551E37">
              <w:rPr>
                <w:rFonts w:ascii="Courier New" w:hAnsi="Courier New" w:cs="Courier New"/>
                <w:sz w:val="20"/>
                <w:szCs w:val="20"/>
              </w:rPr>
              <w:t>Net</w:t>
            </w:r>
            <w:r w:rsidRPr="00551E37">
              <w:rPr>
                <w:rFonts w:ascii="Courier New" w:hAnsi="Courier New" w:cs="Courier New"/>
                <w:spacing w:val="-5"/>
                <w:sz w:val="20"/>
                <w:szCs w:val="20"/>
              </w:rPr>
              <w:t xml:space="preserve"> </w:t>
            </w:r>
            <w:r w:rsidRPr="00551E37">
              <w:rPr>
                <w:rFonts w:ascii="Courier New" w:hAnsi="Courier New" w:cs="Courier New"/>
                <w:spacing w:val="-2"/>
                <w:sz w:val="20"/>
                <w:szCs w:val="20"/>
              </w:rPr>
              <w:t>Position</w:t>
            </w:r>
          </w:p>
        </w:tc>
        <w:tc>
          <w:tcPr>
            <w:tcW w:w="1496" w:type="dxa"/>
          </w:tcPr>
          <w:p w14:paraId="2B690C82"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$1,237,942</w:t>
            </w:r>
          </w:p>
        </w:tc>
        <w:tc>
          <w:tcPr>
            <w:tcW w:w="1495" w:type="dxa"/>
          </w:tcPr>
          <w:p w14:paraId="781193FE"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$(1,624,997)</w:t>
            </w:r>
          </w:p>
        </w:tc>
        <w:tc>
          <w:tcPr>
            <w:tcW w:w="1497" w:type="dxa"/>
          </w:tcPr>
          <w:p w14:paraId="55675D06"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$(1,415,850)</w:t>
            </w:r>
          </w:p>
        </w:tc>
        <w:tc>
          <w:tcPr>
            <w:tcW w:w="1495" w:type="dxa"/>
          </w:tcPr>
          <w:p w14:paraId="7968A2CA"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$(1,717,490)</w:t>
            </w:r>
          </w:p>
        </w:tc>
        <w:tc>
          <w:tcPr>
            <w:tcW w:w="1459" w:type="dxa"/>
          </w:tcPr>
          <w:p w14:paraId="3E3A2A00"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$(2,039,472)</w:t>
            </w:r>
          </w:p>
        </w:tc>
      </w:tr>
      <w:tr w:rsidR="005D20FB" w:rsidRPr="00551E37" w14:paraId="3DC6E272" w14:textId="77777777" w:rsidTr="005D20FB">
        <w:trPr>
          <w:trHeight w:val="812"/>
        </w:trPr>
        <w:tc>
          <w:tcPr>
            <w:tcW w:w="2394" w:type="dxa"/>
            <w:tcBorders>
              <w:bottom w:val="single" w:sz="4" w:space="0" w:color="000000"/>
            </w:tcBorders>
          </w:tcPr>
          <w:p w14:paraId="79F45630" w14:textId="77777777" w:rsidR="005D20FB" w:rsidRPr="00551E37" w:rsidRDefault="005D20FB" w:rsidP="005D20FB">
            <w:pPr>
              <w:pStyle w:val="TableParagraph"/>
              <w:ind w:firstLine="468"/>
              <w:rPr>
                <w:rFonts w:ascii="Courier New" w:hAnsi="Courier New" w:cs="Courier New"/>
                <w:sz w:val="20"/>
                <w:szCs w:val="20"/>
              </w:rPr>
            </w:pPr>
            <w:r w:rsidRPr="00551E37">
              <w:rPr>
                <w:rFonts w:ascii="Courier New" w:hAnsi="Courier New" w:cs="Courier New"/>
                <w:sz w:val="20"/>
                <w:szCs w:val="20"/>
              </w:rPr>
              <w:t>Net</w:t>
            </w:r>
            <w:r w:rsidRPr="00551E37">
              <w:rPr>
                <w:rFonts w:ascii="Courier New" w:hAnsi="Courier New" w:cs="Courier New"/>
                <w:spacing w:val="-13"/>
                <w:sz w:val="20"/>
                <w:szCs w:val="20"/>
              </w:rPr>
              <w:t xml:space="preserve"> </w:t>
            </w:r>
            <w:r w:rsidRPr="00551E37">
              <w:rPr>
                <w:rFonts w:ascii="Courier New" w:hAnsi="Courier New" w:cs="Courier New"/>
                <w:sz w:val="20"/>
                <w:szCs w:val="20"/>
              </w:rPr>
              <w:t>Position</w:t>
            </w:r>
            <w:r w:rsidRPr="00551E37">
              <w:rPr>
                <w:rFonts w:ascii="Courier New" w:hAnsi="Courier New" w:cs="Courier New"/>
                <w:spacing w:val="-13"/>
                <w:sz w:val="20"/>
                <w:szCs w:val="20"/>
              </w:rPr>
              <w:t xml:space="preserve"> </w:t>
            </w:r>
            <w:r w:rsidRPr="00551E37">
              <w:rPr>
                <w:rFonts w:ascii="Courier New" w:hAnsi="Courier New" w:cs="Courier New"/>
                <w:sz w:val="20"/>
                <w:szCs w:val="20"/>
              </w:rPr>
              <w:t>as Percent</w:t>
            </w:r>
            <w:r w:rsidRPr="00551E37">
              <w:rPr>
                <w:rFonts w:ascii="Courier New" w:hAnsi="Courier New" w:cs="Courier New"/>
                <w:spacing w:val="-3"/>
                <w:sz w:val="20"/>
                <w:szCs w:val="20"/>
              </w:rPr>
              <w:t xml:space="preserve"> </w:t>
            </w:r>
            <w:r w:rsidRPr="00551E37">
              <w:rPr>
                <w:rFonts w:ascii="Courier New" w:hAnsi="Courier New" w:cs="Courier New"/>
                <w:sz w:val="20"/>
                <w:szCs w:val="20"/>
              </w:rPr>
              <w:t>of</w:t>
            </w:r>
            <w:r w:rsidRPr="00551E37">
              <w:rPr>
                <w:rFonts w:ascii="Courier New" w:hAnsi="Courier New" w:cs="Courier New"/>
                <w:spacing w:val="-3"/>
                <w:sz w:val="20"/>
                <w:szCs w:val="20"/>
              </w:rPr>
              <w:t xml:space="preserve"> </w:t>
            </w:r>
            <w:r w:rsidRPr="00551E37">
              <w:rPr>
                <w:rFonts w:ascii="Courier New" w:hAnsi="Courier New" w:cs="Courier New"/>
                <w:spacing w:val="-2"/>
                <w:sz w:val="20"/>
                <w:szCs w:val="20"/>
              </w:rPr>
              <w:t>Revenues</w:t>
            </w:r>
          </w:p>
        </w:tc>
        <w:tc>
          <w:tcPr>
            <w:tcW w:w="1496" w:type="dxa"/>
            <w:tcBorders>
              <w:bottom w:val="single" w:sz="4" w:space="0" w:color="000000"/>
            </w:tcBorders>
          </w:tcPr>
          <w:p w14:paraId="2D9B697F" w14:textId="77777777" w:rsidR="005D20FB" w:rsidRPr="00551E37" w:rsidRDefault="005D20FB" w:rsidP="005D20FB">
            <w:pPr>
              <w:pStyle w:val="TableParagraph"/>
              <w:rPr>
                <w:rFonts w:ascii="Courier New" w:hAnsi="Courier New" w:cs="Courier New"/>
                <w:sz w:val="20"/>
                <w:szCs w:val="20"/>
              </w:rPr>
            </w:pPr>
          </w:p>
          <w:p w14:paraId="3E2B02EE"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12.9%</w:t>
            </w:r>
          </w:p>
        </w:tc>
        <w:tc>
          <w:tcPr>
            <w:tcW w:w="1495" w:type="dxa"/>
            <w:tcBorders>
              <w:bottom w:val="single" w:sz="4" w:space="0" w:color="000000"/>
            </w:tcBorders>
          </w:tcPr>
          <w:p w14:paraId="131C3D7B" w14:textId="77777777" w:rsidR="005D20FB" w:rsidRPr="00551E37" w:rsidRDefault="005D20FB" w:rsidP="005D20FB">
            <w:pPr>
              <w:pStyle w:val="TableParagraph"/>
              <w:rPr>
                <w:rFonts w:ascii="Courier New" w:hAnsi="Courier New" w:cs="Courier New"/>
                <w:sz w:val="20"/>
                <w:szCs w:val="20"/>
              </w:rPr>
            </w:pPr>
          </w:p>
          <w:p w14:paraId="3D6F4311"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-17.3%</w:t>
            </w:r>
          </w:p>
        </w:tc>
        <w:tc>
          <w:tcPr>
            <w:tcW w:w="1497" w:type="dxa"/>
            <w:tcBorders>
              <w:bottom w:val="single" w:sz="4" w:space="0" w:color="000000"/>
            </w:tcBorders>
          </w:tcPr>
          <w:p w14:paraId="706CC388" w14:textId="77777777" w:rsidR="005D20FB" w:rsidRPr="00551E37" w:rsidRDefault="005D20FB" w:rsidP="005D20FB">
            <w:pPr>
              <w:pStyle w:val="TableParagraph"/>
              <w:rPr>
                <w:rFonts w:ascii="Courier New" w:hAnsi="Courier New" w:cs="Courier New"/>
                <w:sz w:val="20"/>
                <w:szCs w:val="20"/>
              </w:rPr>
            </w:pPr>
          </w:p>
          <w:p w14:paraId="179628E0"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-14.6%</w:t>
            </w:r>
          </w:p>
        </w:tc>
        <w:tc>
          <w:tcPr>
            <w:tcW w:w="1495" w:type="dxa"/>
            <w:tcBorders>
              <w:bottom w:val="single" w:sz="4" w:space="0" w:color="000000"/>
            </w:tcBorders>
          </w:tcPr>
          <w:p w14:paraId="76AAE593" w14:textId="77777777" w:rsidR="005D20FB" w:rsidRPr="00551E37" w:rsidRDefault="005D20FB" w:rsidP="005D20FB">
            <w:pPr>
              <w:pStyle w:val="TableParagraph"/>
              <w:rPr>
                <w:rFonts w:ascii="Courier New" w:hAnsi="Courier New" w:cs="Courier New"/>
                <w:sz w:val="20"/>
                <w:szCs w:val="20"/>
              </w:rPr>
            </w:pPr>
          </w:p>
          <w:p w14:paraId="15362E31"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-17.2%</w:t>
            </w:r>
          </w:p>
        </w:tc>
        <w:tc>
          <w:tcPr>
            <w:tcW w:w="1459" w:type="dxa"/>
            <w:tcBorders>
              <w:bottom w:val="single" w:sz="4" w:space="0" w:color="000000"/>
            </w:tcBorders>
          </w:tcPr>
          <w:p w14:paraId="5A96D5F5" w14:textId="77777777" w:rsidR="005D20FB" w:rsidRPr="00551E37" w:rsidRDefault="005D20FB" w:rsidP="005D20FB">
            <w:pPr>
              <w:pStyle w:val="TableParagraph"/>
              <w:rPr>
                <w:rFonts w:ascii="Courier New" w:hAnsi="Courier New" w:cs="Courier New"/>
                <w:sz w:val="20"/>
                <w:szCs w:val="20"/>
              </w:rPr>
            </w:pPr>
          </w:p>
          <w:p w14:paraId="679AEEC5" w14:textId="77777777" w:rsidR="005D20FB" w:rsidRPr="00551E37" w:rsidRDefault="005D20FB" w:rsidP="005D20FB">
            <w:pPr>
              <w:pStyle w:val="TableParagraph"/>
              <w:jc w:val="right"/>
              <w:rPr>
                <w:rFonts w:ascii="Courier New" w:hAnsi="Courier New" w:cs="Courier New"/>
                <w:sz w:val="20"/>
                <w:szCs w:val="20"/>
              </w:rPr>
            </w:pPr>
            <w:r w:rsidRPr="00551E37">
              <w:rPr>
                <w:rFonts w:ascii="Courier New" w:hAnsi="Courier New" w:cs="Courier New"/>
                <w:spacing w:val="-2"/>
                <w:sz w:val="20"/>
                <w:szCs w:val="20"/>
              </w:rPr>
              <w:t>-19.8%</w:t>
            </w:r>
          </w:p>
        </w:tc>
      </w:tr>
    </w:tbl>
    <w:p w14:paraId="5D3B7F2F" w14:textId="410C9339" w:rsidR="00A2087D" w:rsidRPr="00551E37" w:rsidRDefault="00A2087D" w:rsidP="00A2087D">
      <w:pPr>
        <w:pStyle w:val="BodyText"/>
        <w:rPr>
          <w:rFonts w:cs="Courier New"/>
          <w:szCs w:val="24"/>
        </w:rPr>
      </w:pPr>
      <w:r w:rsidRPr="00551E37">
        <w:rPr>
          <w:rFonts w:cs="Courier New"/>
          <w:szCs w:val="24"/>
        </w:rPr>
        <w:t>Based</w:t>
      </w:r>
      <w:r w:rsidRPr="00551E37">
        <w:rPr>
          <w:rFonts w:cs="Courier New"/>
          <w:spacing w:val="40"/>
          <w:szCs w:val="24"/>
        </w:rPr>
        <w:t xml:space="preserve"> </w:t>
      </w:r>
      <w:r w:rsidRPr="00551E37">
        <w:rPr>
          <w:rFonts w:cs="Courier New"/>
          <w:szCs w:val="24"/>
        </w:rPr>
        <w:t>on</w:t>
      </w:r>
      <w:r w:rsidRPr="00551E37">
        <w:rPr>
          <w:rFonts w:cs="Courier New"/>
          <w:spacing w:val="40"/>
          <w:szCs w:val="24"/>
        </w:rPr>
        <w:t xml:space="preserve"> </w:t>
      </w:r>
      <w:r w:rsidRPr="00551E37">
        <w:rPr>
          <w:rFonts w:cs="Courier New"/>
          <w:szCs w:val="24"/>
        </w:rPr>
        <w:t>the</w:t>
      </w:r>
      <w:r w:rsidRPr="00551E37">
        <w:rPr>
          <w:rFonts w:cs="Courier New"/>
          <w:spacing w:val="40"/>
          <w:szCs w:val="24"/>
        </w:rPr>
        <w:t xml:space="preserve"> </w:t>
      </w:r>
      <w:r w:rsidRPr="00551E37">
        <w:rPr>
          <w:rFonts w:cs="Courier New"/>
          <w:szCs w:val="24"/>
        </w:rPr>
        <w:t>assumptions</w:t>
      </w:r>
      <w:r w:rsidRPr="00551E37">
        <w:rPr>
          <w:rFonts w:cs="Courier New"/>
          <w:spacing w:val="40"/>
          <w:szCs w:val="24"/>
        </w:rPr>
        <w:t xml:space="preserve"> </w:t>
      </w:r>
      <w:r w:rsidRPr="00551E37">
        <w:rPr>
          <w:rFonts w:cs="Courier New"/>
          <w:szCs w:val="24"/>
        </w:rPr>
        <w:t>outlined</w:t>
      </w:r>
      <w:r w:rsidRPr="00551E37">
        <w:rPr>
          <w:rFonts w:cs="Courier New"/>
          <w:spacing w:val="40"/>
          <w:szCs w:val="24"/>
        </w:rPr>
        <w:t xml:space="preserve"> </w:t>
      </w:r>
      <w:r w:rsidRPr="00551E37">
        <w:rPr>
          <w:rFonts w:cs="Courier New"/>
          <w:szCs w:val="24"/>
        </w:rPr>
        <w:t>above,</w:t>
      </w:r>
      <w:r w:rsidRPr="00551E37">
        <w:rPr>
          <w:rFonts w:cs="Courier New"/>
          <w:spacing w:val="40"/>
          <w:szCs w:val="24"/>
        </w:rPr>
        <w:t xml:space="preserve"> </w:t>
      </w:r>
      <w:r w:rsidRPr="00551E37">
        <w:rPr>
          <w:rFonts w:cs="Courier New"/>
          <w:szCs w:val="24"/>
        </w:rPr>
        <w:t>the</w:t>
      </w:r>
      <w:r w:rsidRPr="00551E37">
        <w:rPr>
          <w:rFonts w:cs="Courier New"/>
          <w:spacing w:val="40"/>
          <w:szCs w:val="24"/>
        </w:rPr>
        <w:t xml:space="preserve"> </w:t>
      </w:r>
      <w:r w:rsidRPr="00551E37">
        <w:rPr>
          <w:rFonts w:cs="Courier New"/>
          <w:szCs w:val="24"/>
        </w:rPr>
        <w:t>resulting</w:t>
      </w:r>
      <w:r w:rsidRPr="00551E37">
        <w:rPr>
          <w:rFonts w:cs="Courier New"/>
          <w:spacing w:val="40"/>
          <w:szCs w:val="24"/>
        </w:rPr>
        <w:t xml:space="preserve"> </w:t>
      </w:r>
      <w:r w:rsidRPr="00551E37">
        <w:rPr>
          <w:rFonts w:cs="Courier New"/>
          <w:szCs w:val="24"/>
        </w:rPr>
        <w:t>projected</w:t>
      </w:r>
      <w:r w:rsidRPr="00551E37">
        <w:rPr>
          <w:rFonts w:cs="Courier New"/>
          <w:spacing w:val="40"/>
          <w:szCs w:val="24"/>
        </w:rPr>
        <w:t xml:space="preserve"> </w:t>
      </w:r>
      <w:r w:rsidRPr="00551E37">
        <w:rPr>
          <w:rFonts w:cs="Courier New"/>
          <w:szCs w:val="24"/>
        </w:rPr>
        <w:t>operating</w:t>
      </w:r>
      <w:r w:rsidRPr="00551E37">
        <w:rPr>
          <w:rFonts w:cs="Courier New"/>
          <w:spacing w:val="40"/>
          <w:szCs w:val="24"/>
        </w:rPr>
        <w:t xml:space="preserve"> </w:t>
      </w:r>
      <w:r w:rsidRPr="00551E37">
        <w:rPr>
          <w:rFonts w:cs="Courier New"/>
          <w:szCs w:val="24"/>
        </w:rPr>
        <w:t>results assuming</w:t>
      </w:r>
      <w:r w:rsidRPr="00551E37">
        <w:rPr>
          <w:rFonts w:cs="Courier New"/>
          <w:spacing w:val="10"/>
          <w:szCs w:val="24"/>
        </w:rPr>
        <w:t xml:space="preserve"> </w:t>
      </w:r>
      <w:r w:rsidRPr="00551E37">
        <w:rPr>
          <w:rFonts w:cs="Courier New"/>
          <w:szCs w:val="24"/>
        </w:rPr>
        <w:t>continued</w:t>
      </w:r>
      <w:r w:rsidRPr="00551E37">
        <w:rPr>
          <w:rFonts w:cs="Courier New"/>
          <w:spacing w:val="10"/>
          <w:szCs w:val="24"/>
        </w:rPr>
        <w:t xml:space="preserve"> </w:t>
      </w:r>
      <w:r w:rsidRPr="00551E37">
        <w:rPr>
          <w:rFonts w:cs="Courier New"/>
          <w:szCs w:val="24"/>
        </w:rPr>
        <w:t>application</w:t>
      </w:r>
      <w:r w:rsidRPr="00551E37">
        <w:rPr>
          <w:rFonts w:cs="Courier New"/>
          <w:spacing w:val="8"/>
          <w:szCs w:val="24"/>
        </w:rPr>
        <w:t xml:space="preserve"> </w:t>
      </w:r>
      <w:r w:rsidRPr="00551E37">
        <w:rPr>
          <w:rFonts w:cs="Courier New"/>
          <w:szCs w:val="24"/>
        </w:rPr>
        <w:t>of</w:t>
      </w:r>
      <w:r w:rsidRPr="00551E37">
        <w:rPr>
          <w:rFonts w:cs="Courier New"/>
          <w:spacing w:val="10"/>
          <w:szCs w:val="24"/>
        </w:rPr>
        <w:t xml:space="preserve"> </w:t>
      </w:r>
      <w:r w:rsidRPr="00551E37">
        <w:rPr>
          <w:rFonts w:cs="Courier New"/>
          <w:szCs w:val="24"/>
        </w:rPr>
        <w:t>the</w:t>
      </w:r>
      <w:r w:rsidRPr="00551E37">
        <w:rPr>
          <w:rFonts w:cs="Courier New"/>
          <w:spacing w:val="10"/>
          <w:szCs w:val="24"/>
        </w:rPr>
        <w:t xml:space="preserve"> </w:t>
      </w:r>
      <w:r w:rsidRPr="00551E37">
        <w:rPr>
          <w:rFonts w:cs="Courier New"/>
          <w:szCs w:val="24"/>
        </w:rPr>
        <w:t>existing</w:t>
      </w:r>
      <w:r w:rsidRPr="00551E37">
        <w:rPr>
          <w:rFonts w:cs="Courier New"/>
          <w:spacing w:val="11"/>
          <w:szCs w:val="24"/>
        </w:rPr>
        <w:t xml:space="preserve"> </w:t>
      </w:r>
      <w:r w:rsidRPr="00551E37">
        <w:rPr>
          <w:rFonts w:cs="Courier New"/>
          <w:szCs w:val="24"/>
        </w:rPr>
        <w:t>retail</w:t>
      </w:r>
      <w:r w:rsidRPr="00551E37">
        <w:rPr>
          <w:rFonts w:cs="Courier New"/>
          <w:spacing w:val="9"/>
          <w:szCs w:val="24"/>
        </w:rPr>
        <w:t xml:space="preserve"> </w:t>
      </w:r>
      <w:r w:rsidRPr="00551E37">
        <w:rPr>
          <w:rFonts w:cs="Courier New"/>
          <w:szCs w:val="24"/>
        </w:rPr>
        <w:t>rates</w:t>
      </w:r>
      <w:r w:rsidRPr="00551E37">
        <w:rPr>
          <w:rFonts w:cs="Courier New"/>
          <w:spacing w:val="15"/>
          <w:szCs w:val="24"/>
        </w:rPr>
        <w:t xml:space="preserve"> </w:t>
      </w:r>
      <w:r w:rsidRPr="00551E37">
        <w:rPr>
          <w:rFonts w:cs="Courier New"/>
          <w:szCs w:val="24"/>
        </w:rPr>
        <w:t>are</w:t>
      </w:r>
      <w:r w:rsidRPr="00551E37">
        <w:rPr>
          <w:rFonts w:cs="Courier New"/>
          <w:spacing w:val="10"/>
          <w:szCs w:val="24"/>
        </w:rPr>
        <w:t xml:space="preserve"> </w:t>
      </w:r>
      <w:r w:rsidRPr="00551E37">
        <w:rPr>
          <w:rFonts w:cs="Courier New"/>
          <w:szCs w:val="24"/>
        </w:rPr>
        <w:t>summarized</w:t>
      </w:r>
      <w:r w:rsidRPr="00551E37">
        <w:rPr>
          <w:rFonts w:cs="Courier New"/>
          <w:spacing w:val="10"/>
          <w:szCs w:val="24"/>
        </w:rPr>
        <w:t xml:space="preserve"> </w:t>
      </w:r>
      <w:r w:rsidRPr="00551E37">
        <w:rPr>
          <w:rFonts w:cs="Courier New"/>
          <w:szCs w:val="24"/>
        </w:rPr>
        <w:t>in</w:t>
      </w:r>
      <w:r w:rsidRPr="00551E37">
        <w:rPr>
          <w:rFonts w:cs="Courier New"/>
          <w:spacing w:val="10"/>
          <w:szCs w:val="24"/>
        </w:rPr>
        <w:t xml:space="preserve"> </w:t>
      </w:r>
      <w:r w:rsidRPr="00551E37">
        <w:rPr>
          <w:rFonts w:cs="Courier New"/>
          <w:szCs w:val="24"/>
        </w:rPr>
        <w:t>Table</w:t>
      </w:r>
      <w:r w:rsidRPr="00551E37">
        <w:rPr>
          <w:rFonts w:cs="Courier New"/>
          <w:spacing w:val="10"/>
          <w:szCs w:val="24"/>
        </w:rPr>
        <w:t xml:space="preserve"> </w:t>
      </w:r>
      <w:r w:rsidRPr="00551E37">
        <w:rPr>
          <w:rFonts w:cs="Courier New"/>
          <w:szCs w:val="24"/>
        </w:rPr>
        <w:t>2-</w:t>
      </w:r>
      <w:r w:rsidRPr="00551E37">
        <w:rPr>
          <w:rFonts w:cs="Courier New"/>
          <w:spacing w:val="-10"/>
          <w:szCs w:val="24"/>
        </w:rPr>
        <w:t>3</w:t>
      </w:r>
      <w:r>
        <w:rPr>
          <w:rFonts w:cs="Courier New"/>
          <w:szCs w:val="24"/>
        </w:rPr>
        <w:t xml:space="preserve"> </w:t>
      </w:r>
      <w:r w:rsidRPr="00551E37">
        <w:rPr>
          <w:rFonts w:cs="Courier New"/>
          <w:szCs w:val="24"/>
        </w:rPr>
        <w:t>for</w:t>
      </w:r>
      <w:r w:rsidRPr="00551E37">
        <w:rPr>
          <w:rFonts w:cs="Courier New"/>
          <w:spacing w:val="-10"/>
          <w:szCs w:val="24"/>
        </w:rPr>
        <w:t xml:space="preserve"> </w:t>
      </w:r>
      <w:r w:rsidRPr="00551E37">
        <w:rPr>
          <w:rFonts w:cs="Courier New"/>
          <w:szCs w:val="24"/>
        </w:rPr>
        <w:t>the</w:t>
      </w:r>
      <w:r w:rsidRPr="00551E37">
        <w:rPr>
          <w:rFonts w:cs="Courier New"/>
          <w:spacing w:val="-8"/>
          <w:szCs w:val="24"/>
        </w:rPr>
        <w:t xml:space="preserve"> </w:t>
      </w:r>
      <w:r w:rsidRPr="00551E37">
        <w:rPr>
          <w:rFonts w:cs="Courier New"/>
          <w:szCs w:val="24"/>
        </w:rPr>
        <w:t>electric</w:t>
      </w:r>
      <w:r w:rsidRPr="00551E37">
        <w:rPr>
          <w:rFonts w:cs="Courier New"/>
          <w:spacing w:val="-9"/>
          <w:szCs w:val="24"/>
        </w:rPr>
        <w:t xml:space="preserve"> </w:t>
      </w:r>
      <w:r w:rsidRPr="00551E37">
        <w:rPr>
          <w:rFonts w:cs="Courier New"/>
          <w:szCs w:val="24"/>
        </w:rPr>
        <w:t>utility.</w:t>
      </w:r>
      <w:r w:rsidRPr="00551E37">
        <w:rPr>
          <w:rFonts w:cs="Courier New"/>
          <w:spacing w:val="40"/>
          <w:szCs w:val="24"/>
        </w:rPr>
        <w:t xml:space="preserve"> </w:t>
      </w:r>
      <w:r w:rsidRPr="00551E37">
        <w:rPr>
          <w:rFonts w:cs="Courier New"/>
          <w:szCs w:val="24"/>
        </w:rPr>
        <w:t>A</w:t>
      </w:r>
      <w:r w:rsidRPr="00551E37">
        <w:rPr>
          <w:rFonts w:cs="Courier New"/>
          <w:spacing w:val="-11"/>
          <w:szCs w:val="24"/>
        </w:rPr>
        <w:t xml:space="preserve"> </w:t>
      </w:r>
      <w:r w:rsidRPr="00551E37">
        <w:rPr>
          <w:rFonts w:cs="Courier New"/>
          <w:szCs w:val="24"/>
        </w:rPr>
        <w:t>summary</w:t>
      </w:r>
      <w:r w:rsidRPr="00551E37">
        <w:rPr>
          <w:rFonts w:cs="Courier New"/>
          <w:spacing w:val="-11"/>
          <w:szCs w:val="24"/>
        </w:rPr>
        <w:t xml:space="preserve"> </w:t>
      </w:r>
      <w:r w:rsidRPr="00551E37">
        <w:rPr>
          <w:rFonts w:cs="Courier New"/>
          <w:szCs w:val="24"/>
        </w:rPr>
        <w:t>presentation</w:t>
      </w:r>
      <w:r w:rsidRPr="00551E37">
        <w:rPr>
          <w:rFonts w:cs="Courier New"/>
          <w:spacing w:val="-11"/>
          <w:szCs w:val="24"/>
        </w:rPr>
        <w:t xml:space="preserve"> </w:t>
      </w:r>
      <w:r w:rsidRPr="00551E37">
        <w:rPr>
          <w:rFonts w:cs="Courier New"/>
          <w:szCs w:val="24"/>
        </w:rPr>
        <w:t>of</w:t>
      </w:r>
      <w:r w:rsidRPr="00551E37">
        <w:rPr>
          <w:rFonts w:cs="Courier New"/>
          <w:spacing w:val="-9"/>
          <w:szCs w:val="24"/>
        </w:rPr>
        <w:t xml:space="preserve"> </w:t>
      </w:r>
      <w:r w:rsidRPr="00551E37">
        <w:rPr>
          <w:rFonts w:cs="Courier New"/>
          <w:szCs w:val="24"/>
        </w:rPr>
        <w:t>the</w:t>
      </w:r>
      <w:r w:rsidRPr="00551E37">
        <w:rPr>
          <w:rFonts w:cs="Courier New"/>
          <w:spacing w:val="-11"/>
          <w:szCs w:val="24"/>
        </w:rPr>
        <w:t xml:space="preserve"> </w:t>
      </w:r>
      <w:r w:rsidRPr="00551E37">
        <w:rPr>
          <w:rFonts w:cs="Courier New"/>
          <w:szCs w:val="24"/>
        </w:rPr>
        <w:t>operating</w:t>
      </w:r>
      <w:r w:rsidRPr="00551E37">
        <w:rPr>
          <w:rFonts w:cs="Courier New"/>
          <w:spacing w:val="-11"/>
          <w:szCs w:val="24"/>
        </w:rPr>
        <w:t xml:space="preserve"> </w:t>
      </w:r>
      <w:r w:rsidRPr="00551E37">
        <w:rPr>
          <w:rFonts w:cs="Courier New"/>
          <w:szCs w:val="24"/>
        </w:rPr>
        <w:t>results</w:t>
      </w:r>
      <w:r w:rsidRPr="00551E37">
        <w:rPr>
          <w:rFonts w:cs="Courier New"/>
          <w:spacing w:val="-7"/>
          <w:szCs w:val="24"/>
        </w:rPr>
        <w:t xml:space="preserve"> </w:t>
      </w:r>
      <w:r w:rsidRPr="00551E37">
        <w:rPr>
          <w:rFonts w:cs="Courier New"/>
          <w:szCs w:val="24"/>
        </w:rPr>
        <w:t>is</w:t>
      </w:r>
      <w:r w:rsidRPr="00551E37">
        <w:rPr>
          <w:rFonts w:cs="Courier New"/>
          <w:spacing w:val="-9"/>
          <w:szCs w:val="24"/>
        </w:rPr>
        <w:t xml:space="preserve"> </w:t>
      </w:r>
      <w:r w:rsidRPr="00551E37">
        <w:rPr>
          <w:rFonts w:cs="Courier New"/>
          <w:szCs w:val="24"/>
        </w:rPr>
        <w:t>shown</w:t>
      </w:r>
      <w:r w:rsidRPr="00551E37">
        <w:rPr>
          <w:rFonts w:cs="Courier New"/>
          <w:spacing w:val="-11"/>
          <w:szCs w:val="24"/>
        </w:rPr>
        <w:t xml:space="preserve"> </w:t>
      </w:r>
      <w:r w:rsidRPr="00551E37">
        <w:rPr>
          <w:rFonts w:cs="Courier New"/>
          <w:szCs w:val="24"/>
        </w:rPr>
        <w:t>in</w:t>
      </w:r>
      <w:r w:rsidRPr="00551E37">
        <w:rPr>
          <w:rFonts w:cs="Courier New"/>
          <w:spacing w:val="-8"/>
          <w:szCs w:val="24"/>
        </w:rPr>
        <w:t xml:space="preserve"> </w:t>
      </w:r>
      <w:r w:rsidRPr="00551E37">
        <w:rPr>
          <w:rFonts w:cs="Courier New"/>
          <w:szCs w:val="24"/>
        </w:rPr>
        <w:t xml:space="preserve">Exhibit </w:t>
      </w:r>
      <w:r w:rsidRPr="00551E37">
        <w:rPr>
          <w:rFonts w:cs="Courier New"/>
          <w:spacing w:val="-4"/>
          <w:szCs w:val="24"/>
        </w:rPr>
        <w:t>2-A.</w:t>
      </w:r>
    </w:p>
    <w:p w14:paraId="7AA95674" w14:textId="7006A903" w:rsidR="00A2087D" w:rsidRDefault="00A2087D" w:rsidP="00A2087D">
      <w:pPr>
        <w:pStyle w:val="BodyText"/>
        <w:rPr>
          <w:rFonts w:cs="Courier New"/>
          <w:szCs w:val="24"/>
        </w:rPr>
      </w:pPr>
    </w:p>
    <w:p w14:paraId="67DB7760" w14:textId="77777777" w:rsidR="008003B4" w:rsidRPr="00551E37" w:rsidRDefault="008003B4" w:rsidP="008003B4">
      <w:pPr>
        <w:jc w:val="center"/>
        <w:rPr>
          <w:rFonts w:ascii="Courier New" w:hAnsi="Courier New" w:cs="Courier New"/>
        </w:rPr>
      </w:pPr>
      <w:r w:rsidRPr="00551E37">
        <w:rPr>
          <w:rFonts w:ascii="Courier New" w:hAnsi="Courier New" w:cs="Courier New"/>
        </w:rPr>
        <w:t>Table</w:t>
      </w:r>
      <w:r w:rsidRPr="00551E37">
        <w:rPr>
          <w:rFonts w:ascii="Courier New" w:hAnsi="Courier New" w:cs="Courier New"/>
          <w:spacing w:val="-16"/>
        </w:rPr>
        <w:t xml:space="preserve"> </w:t>
      </w:r>
      <w:r w:rsidRPr="00551E37">
        <w:rPr>
          <w:rFonts w:ascii="Courier New" w:hAnsi="Courier New" w:cs="Courier New"/>
        </w:rPr>
        <w:t>2-</w:t>
      </w:r>
      <w:r w:rsidRPr="00551E37">
        <w:rPr>
          <w:rFonts w:ascii="Courier New" w:hAnsi="Courier New" w:cs="Courier New"/>
          <w:spacing w:val="-10"/>
        </w:rPr>
        <w:t>3</w:t>
      </w:r>
    </w:p>
    <w:p w14:paraId="697F826D" w14:textId="77777777" w:rsidR="008003B4" w:rsidRPr="00551E37" w:rsidRDefault="008003B4" w:rsidP="008003B4">
      <w:pPr>
        <w:jc w:val="center"/>
        <w:rPr>
          <w:rFonts w:ascii="Courier New" w:hAnsi="Courier New" w:cs="Courier New"/>
        </w:rPr>
      </w:pPr>
      <w:r w:rsidRPr="00551E37">
        <w:rPr>
          <w:rFonts w:ascii="Courier New" w:hAnsi="Courier New" w:cs="Courier New"/>
        </w:rPr>
        <w:t>Projected</w:t>
      </w:r>
      <w:r w:rsidRPr="00551E37">
        <w:rPr>
          <w:rFonts w:ascii="Courier New" w:hAnsi="Courier New" w:cs="Courier New"/>
          <w:spacing w:val="-20"/>
        </w:rPr>
        <w:t xml:space="preserve"> </w:t>
      </w:r>
      <w:r w:rsidRPr="00551E37">
        <w:rPr>
          <w:rFonts w:ascii="Courier New" w:hAnsi="Courier New" w:cs="Courier New"/>
        </w:rPr>
        <w:t>Operating</w:t>
      </w:r>
      <w:r w:rsidRPr="00551E37">
        <w:rPr>
          <w:rFonts w:ascii="Courier New" w:hAnsi="Courier New" w:cs="Courier New"/>
          <w:spacing w:val="-18"/>
        </w:rPr>
        <w:t xml:space="preserve"> </w:t>
      </w:r>
      <w:r w:rsidRPr="00551E37">
        <w:rPr>
          <w:rFonts w:ascii="Courier New" w:hAnsi="Courier New" w:cs="Courier New"/>
        </w:rPr>
        <w:t>Results Existing Rates</w:t>
      </w:r>
    </w:p>
    <w:p w14:paraId="5BBB86A8" w14:textId="77777777" w:rsidR="008003B4" w:rsidRPr="00551E37" w:rsidRDefault="008003B4" w:rsidP="008003B4">
      <w:pPr>
        <w:pStyle w:val="BodyText"/>
        <w:rPr>
          <w:rFonts w:cs="Courier New"/>
          <w:szCs w:val="24"/>
        </w:rPr>
      </w:pPr>
    </w:p>
    <w:p w14:paraId="005CDDE3" w14:textId="77777777" w:rsidR="008003B4" w:rsidRPr="00551E37" w:rsidRDefault="008003B4" w:rsidP="008003B4">
      <w:pPr>
        <w:pStyle w:val="BodyText"/>
        <w:rPr>
          <w:rFonts w:cs="Courier New"/>
          <w:szCs w:val="24"/>
        </w:rPr>
      </w:pPr>
    </w:p>
    <w:p w14:paraId="4D669BD9" w14:textId="53C9F3D4" w:rsidR="00A2087D" w:rsidRDefault="00A2087D" w:rsidP="00A2087D">
      <w:pPr>
        <w:jc w:val="both"/>
        <w:rPr>
          <w:rFonts w:ascii="Courier New" w:hAnsi="Courier New" w:cs="Courier New"/>
          <w:b/>
          <w:bCs/>
          <w:spacing w:val="-2"/>
        </w:rPr>
      </w:pPr>
      <w:r w:rsidRPr="008003B4">
        <w:rPr>
          <w:rFonts w:ascii="Courier New" w:hAnsi="Courier New" w:cs="Courier New"/>
          <w:b/>
          <w:bCs/>
        </w:rPr>
        <w:t>Cash</w:t>
      </w:r>
      <w:r w:rsidRPr="008003B4">
        <w:rPr>
          <w:rFonts w:ascii="Courier New" w:hAnsi="Courier New" w:cs="Courier New"/>
          <w:b/>
          <w:bCs/>
          <w:spacing w:val="-3"/>
        </w:rPr>
        <w:t xml:space="preserve"> </w:t>
      </w:r>
      <w:r w:rsidRPr="008003B4">
        <w:rPr>
          <w:rFonts w:ascii="Courier New" w:hAnsi="Courier New" w:cs="Courier New"/>
          <w:b/>
          <w:bCs/>
          <w:spacing w:val="-2"/>
        </w:rPr>
        <w:t>Reserves</w:t>
      </w:r>
    </w:p>
    <w:p w14:paraId="059BF00C" w14:textId="77777777" w:rsidR="008003B4" w:rsidRPr="008003B4" w:rsidRDefault="008003B4" w:rsidP="00A2087D">
      <w:pPr>
        <w:jc w:val="both"/>
        <w:rPr>
          <w:rFonts w:ascii="Courier New" w:hAnsi="Courier New" w:cs="Courier New"/>
          <w:b/>
          <w:bCs/>
        </w:rPr>
      </w:pPr>
    </w:p>
    <w:p w14:paraId="7475A979" w14:textId="77777777" w:rsidR="00A2087D" w:rsidRPr="00551E37" w:rsidRDefault="00A2087D" w:rsidP="00A2087D">
      <w:pPr>
        <w:pStyle w:val="BodyText"/>
        <w:rPr>
          <w:rFonts w:cs="Courier New"/>
          <w:szCs w:val="24"/>
        </w:rPr>
      </w:pPr>
      <w:r w:rsidRPr="00551E37">
        <w:rPr>
          <w:rFonts w:cs="Courier New"/>
          <w:szCs w:val="24"/>
        </w:rPr>
        <w:t>A</w:t>
      </w:r>
      <w:r w:rsidRPr="00551E37">
        <w:rPr>
          <w:rFonts w:cs="Courier New"/>
          <w:spacing w:val="-5"/>
          <w:szCs w:val="24"/>
        </w:rPr>
        <w:t xml:space="preserve"> </w:t>
      </w:r>
      <w:r w:rsidRPr="00551E37">
        <w:rPr>
          <w:rFonts w:cs="Courier New"/>
          <w:szCs w:val="24"/>
        </w:rPr>
        <w:t>summary</w:t>
      </w:r>
      <w:r w:rsidRPr="00551E37">
        <w:rPr>
          <w:rFonts w:cs="Courier New"/>
          <w:spacing w:val="-8"/>
          <w:szCs w:val="24"/>
        </w:rPr>
        <w:t xml:space="preserve"> </w:t>
      </w:r>
      <w:r w:rsidRPr="00551E37">
        <w:rPr>
          <w:rFonts w:cs="Courier New"/>
          <w:szCs w:val="24"/>
        </w:rPr>
        <w:t>of</w:t>
      </w:r>
      <w:r w:rsidRPr="00551E37">
        <w:rPr>
          <w:rFonts w:cs="Courier New"/>
          <w:spacing w:val="-7"/>
          <w:szCs w:val="24"/>
        </w:rPr>
        <w:t xml:space="preserve"> </w:t>
      </w:r>
      <w:r w:rsidRPr="00551E37">
        <w:rPr>
          <w:rFonts w:cs="Courier New"/>
          <w:szCs w:val="24"/>
        </w:rPr>
        <w:t>the</w:t>
      </w:r>
      <w:r w:rsidRPr="00551E37">
        <w:rPr>
          <w:rFonts w:cs="Courier New"/>
          <w:spacing w:val="-7"/>
          <w:szCs w:val="24"/>
        </w:rPr>
        <w:t xml:space="preserve"> </w:t>
      </w:r>
      <w:r w:rsidRPr="00551E37">
        <w:rPr>
          <w:rFonts w:cs="Courier New"/>
          <w:szCs w:val="24"/>
        </w:rPr>
        <w:t>impact</w:t>
      </w:r>
      <w:r w:rsidRPr="00551E37">
        <w:rPr>
          <w:rFonts w:cs="Courier New"/>
          <w:spacing w:val="-5"/>
          <w:szCs w:val="24"/>
        </w:rPr>
        <w:t xml:space="preserve"> </w:t>
      </w:r>
      <w:r w:rsidRPr="00551E37">
        <w:rPr>
          <w:rFonts w:cs="Courier New"/>
          <w:szCs w:val="24"/>
        </w:rPr>
        <w:t>of</w:t>
      </w:r>
      <w:r w:rsidRPr="00551E37">
        <w:rPr>
          <w:rFonts w:cs="Courier New"/>
          <w:spacing w:val="-7"/>
          <w:szCs w:val="24"/>
        </w:rPr>
        <w:t xml:space="preserve"> </w:t>
      </w:r>
      <w:r w:rsidRPr="00551E37">
        <w:rPr>
          <w:rFonts w:cs="Courier New"/>
          <w:szCs w:val="24"/>
        </w:rPr>
        <w:t>the</w:t>
      </w:r>
      <w:r w:rsidRPr="00551E37">
        <w:rPr>
          <w:rFonts w:cs="Courier New"/>
          <w:spacing w:val="-7"/>
          <w:szCs w:val="24"/>
        </w:rPr>
        <w:t xml:space="preserve"> </w:t>
      </w:r>
      <w:r w:rsidRPr="00551E37">
        <w:rPr>
          <w:rFonts w:cs="Courier New"/>
          <w:szCs w:val="24"/>
        </w:rPr>
        <w:t>projected</w:t>
      </w:r>
      <w:r w:rsidRPr="00551E37">
        <w:rPr>
          <w:rFonts w:cs="Courier New"/>
          <w:spacing w:val="-7"/>
          <w:szCs w:val="24"/>
        </w:rPr>
        <w:t xml:space="preserve"> </w:t>
      </w:r>
      <w:r w:rsidRPr="00551E37">
        <w:rPr>
          <w:rFonts w:cs="Courier New"/>
          <w:szCs w:val="24"/>
        </w:rPr>
        <w:t>operating</w:t>
      </w:r>
      <w:r w:rsidRPr="00551E37">
        <w:rPr>
          <w:rFonts w:cs="Courier New"/>
          <w:spacing w:val="-7"/>
          <w:szCs w:val="24"/>
        </w:rPr>
        <w:t xml:space="preserve"> </w:t>
      </w:r>
      <w:r w:rsidRPr="00551E37">
        <w:rPr>
          <w:rFonts w:cs="Courier New"/>
          <w:szCs w:val="24"/>
        </w:rPr>
        <w:t>results</w:t>
      </w:r>
      <w:r w:rsidRPr="00551E37">
        <w:rPr>
          <w:rFonts w:cs="Courier New"/>
          <w:spacing w:val="-8"/>
          <w:szCs w:val="24"/>
        </w:rPr>
        <w:t xml:space="preserve"> </w:t>
      </w:r>
      <w:r w:rsidRPr="00551E37">
        <w:rPr>
          <w:rFonts w:cs="Courier New"/>
          <w:szCs w:val="24"/>
        </w:rPr>
        <w:t>on</w:t>
      </w:r>
      <w:r w:rsidRPr="00551E37">
        <w:rPr>
          <w:rFonts w:cs="Courier New"/>
          <w:spacing w:val="-2"/>
          <w:szCs w:val="24"/>
        </w:rPr>
        <w:t xml:space="preserve"> </w:t>
      </w:r>
      <w:r w:rsidRPr="00551E37">
        <w:rPr>
          <w:rFonts w:cs="Courier New"/>
          <w:szCs w:val="24"/>
        </w:rPr>
        <w:t>Hyrum’s</w:t>
      </w:r>
      <w:r w:rsidRPr="00551E37">
        <w:rPr>
          <w:rFonts w:cs="Courier New"/>
          <w:spacing w:val="-5"/>
          <w:szCs w:val="24"/>
        </w:rPr>
        <w:t xml:space="preserve"> </w:t>
      </w:r>
      <w:r w:rsidRPr="00551E37">
        <w:rPr>
          <w:rFonts w:cs="Courier New"/>
          <w:szCs w:val="24"/>
        </w:rPr>
        <w:t>cash</w:t>
      </w:r>
      <w:r w:rsidRPr="00551E37">
        <w:rPr>
          <w:rFonts w:cs="Courier New"/>
          <w:spacing w:val="-7"/>
          <w:szCs w:val="24"/>
        </w:rPr>
        <w:t xml:space="preserve"> </w:t>
      </w:r>
      <w:r w:rsidRPr="00551E37">
        <w:rPr>
          <w:rFonts w:cs="Courier New"/>
          <w:szCs w:val="24"/>
        </w:rPr>
        <w:t>reserves</w:t>
      </w:r>
      <w:r w:rsidRPr="00551E37">
        <w:rPr>
          <w:rFonts w:cs="Courier New"/>
          <w:spacing w:val="-7"/>
          <w:szCs w:val="24"/>
        </w:rPr>
        <w:t xml:space="preserve"> </w:t>
      </w:r>
      <w:r w:rsidRPr="00551E37">
        <w:rPr>
          <w:rFonts w:cs="Courier New"/>
          <w:szCs w:val="24"/>
        </w:rPr>
        <w:t>for the Study Period is shown at the end of Exhibit 2-A and in Table 2-4 below.</w:t>
      </w:r>
    </w:p>
    <w:p w14:paraId="60F37866" w14:textId="77777777" w:rsidR="00A2087D" w:rsidRPr="008003B4" w:rsidRDefault="00A2087D" w:rsidP="00A2087D">
      <w:pPr>
        <w:pStyle w:val="BodyText"/>
        <w:rPr>
          <w:rFonts w:cs="Courier New"/>
          <w:szCs w:val="24"/>
        </w:rPr>
      </w:pPr>
      <w:r w:rsidRPr="00551E37">
        <w:rPr>
          <w:rFonts w:cs="Courier New"/>
          <w:szCs w:val="24"/>
        </w:rPr>
        <w:t>As</w:t>
      </w:r>
      <w:r w:rsidRPr="00551E37">
        <w:rPr>
          <w:rFonts w:cs="Courier New"/>
          <w:spacing w:val="-10"/>
          <w:szCs w:val="24"/>
        </w:rPr>
        <w:t xml:space="preserve"> </w:t>
      </w:r>
      <w:r w:rsidRPr="00551E37">
        <w:rPr>
          <w:rFonts w:cs="Courier New"/>
          <w:szCs w:val="24"/>
        </w:rPr>
        <w:t>shown</w:t>
      </w:r>
      <w:r w:rsidRPr="00551E37">
        <w:rPr>
          <w:rFonts w:cs="Courier New"/>
          <w:spacing w:val="-12"/>
          <w:szCs w:val="24"/>
        </w:rPr>
        <w:t xml:space="preserve"> </w:t>
      </w:r>
      <w:r w:rsidRPr="00551E37">
        <w:rPr>
          <w:rFonts w:cs="Courier New"/>
          <w:szCs w:val="24"/>
        </w:rPr>
        <w:t>below,</w:t>
      </w:r>
      <w:r w:rsidRPr="00551E37">
        <w:rPr>
          <w:rFonts w:cs="Courier New"/>
          <w:spacing w:val="-12"/>
          <w:szCs w:val="24"/>
        </w:rPr>
        <w:t xml:space="preserve"> </w:t>
      </w:r>
      <w:r w:rsidRPr="00551E37">
        <w:rPr>
          <w:rFonts w:cs="Courier New"/>
          <w:szCs w:val="24"/>
        </w:rPr>
        <w:t>under</w:t>
      </w:r>
      <w:r w:rsidRPr="00551E37">
        <w:rPr>
          <w:rFonts w:cs="Courier New"/>
          <w:spacing w:val="-11"/>
          <w:szCs w:val="24"/>
        </w:rPr>
        <w:t xml:space="preserve"> </w:t>
      </w:r>
      <w:r w:rsidRPr="00551E37">
        <w:rPr>
          <w:rFonts w:cs="Courier New"/>
          <w:szCs w:val="24"/>
        </w:rPr>
        <w:t>existing</w:t>
      </w:r>
      <w:r w:rsidRPr="00551E37">
        <w:rPr>
          <w:rFonts w:cs="Courier New"/>
          <w:spacing w:val="-11"/>
          <w:szCs w:val="24"/>
        </w:rPr>
        <w:t xml:space="preserve"> </w:t>
      </w:r>
      <w:r w:rsidRPr="00551E37">
        <w:rPr>
          <w:rFonts w:cs="Courier New"/>
          <w:szCs w:val="24"/>
        </w:rPr>
        <w:t>retail</w:t>
      </w:r>
      <w:r w:rsidRPr="00551E37">
        <w:rPr>
          <w:rFonts w:cs="Courier New"/>
          <w:spacing w:val="-11"/>
          <w:szCs w:val="24"/>
        </w:rPr>
        <w:t xml:space="preserve"> </w:t>
      </w:r>
      <w:r w:rsidRPr="00551E37">
        <w:rPr>
          <w:rFonts w:cs="Courier New"/>
          <w:szCs w:val="24"/>
        </w:rPr>
        <w:t>rates</w:t>
      </w:r>
      <w:r w:rsidRPr="00551E37">
        <w:rPr>
          <w:rFonts w:cs="Courier New"/>
          <w:spacing w:val="-13"/>
          <w:szCs w:val="24"/>
        </w:rPr>
        <w:t xml:space="preserve"> </w:t>
      </w:r>
      <w:r w:rsidRPr="00551E37">
        <w:rPr>
          <w:rFonts w:cs="Courier New"/>
          <w:szCs w:val="24"/>
        </w:rPr>
        <w:t>and</w:t>
      </w:r>
      <w:r w:rsidRPr="00551E37">
        <w:rPr>
          <w:rFonts w:cs="Courier New"/>
          <w:spacing w:val="-9"/>
          <w:szCs w:val="24"/>
        </w:rPr>
        <w:t xml:space="preserve"> </w:t>
      </w:r>
      <w:r w:rsidRPr="00551E37">
        <w:rPr>
          <w:rFonts w:cs="Courier New"/>
          <w:szCs w:val="24"/>
        </w:rPr>
        <w:t>estimated</w:t>
      </w:r>
      <w:r w:rsidRPr="00551E37">
        <w:rPr>
          <w:rFonts w:cs="Courier New"/>
          <w:spacing w:val="-12"/>
          <w:szCs w:val="24"/>
        </w:rPr>
        <w:t xml:space="preserve"> </w:t>
      </w:r>
      <w:r w:rsidRPr="00551E37">
        <w:rPr>
          <w:rFonts w:cs="Courier New"/>
          <w:szCs w:val="24"/>
        </w:rPr>
        <w:t>revenue</w:t>
      </w:r>
      <w:r w:rsidRPr="00551E37">
        <w:rPr>
          <w:rFonts w:cs="Courier New"/>
          <w:spacing w:val="-9"/>
          <w:szCs w:val="24"/>
        </w:rPr>
        <w:t xml:space="preserve"> </w:t>
      </w:r>
      <w:r w:rsidRPr="00551E37">
        <w:rPr>
          <w:rFonts w:cs="Courier New"/>
          <w:szCs w:val="24"/>
        </w:rPr>
        <w:t>requirements</w:t>
      </w:r>
      <w:r w:rsidRPr="00551E37">
        <w:rPr>
          <w:rFonts w:cs="Courier New"/>
          <w:spacing w:val="-12"/>
          <w:szCs w:val="24"/>
        </w:rPr>
        <w:t xml:space="preserve"> </w:t>
      </w:r>
      <w:r w:rsidRPr="00551E37">
        <w:rPr>
          <w:rFonts w:cs="Courier New"/>
          <w:szCs w:val="24"/>
        </w:rPr>
        <w:t>over</w:t>
      </w:r>
      <w:r w:rsidRPr="00551E37">
        <w:rPr>
          <w:rFonts w:cs="Courier New"/>
          <w:spacing w:val="-11"/>
          <w:szCs w:val="24"/>
        </w:rPr>
        <w:t xml:space="preserve"> </w:t>
      </w:r>
      <w:r w:rsidRPr="00551E37">
        <w:rPr>
          <w:rFonts w:cs="Courier New"/>
          <w:szCs w:val="24"/>
        </w:rPr>
        <w:t xml:space="preserve">the Study Period, the cash reserves for the electric utility are projected to decrease from approximately $3.4 million at the end of 2021 to </w:t>
      </w:r>
      <w:r w:rsidRPr="008003B4">
        <w:rPr>
          <w:rFonts w:cs="Courier New"/>
          <w:szCs w:val="24"/>
        </w:rPr>
        <w:t>approximately negative $6.8 million by the</w:t>
      </w:r>
      <w:r w:rsidRPr="008003B4">
        <w:rPr>
          <w:rFonts w:cs="Courier New"/>
          <w:spacing w:val="-7"/>
          <w:szCs w:val="24"/>
        </w:rPr>
        <w:t xml:space="preserve"> </w:t>
      </w:r>
      <w:r w:rsidRPr="008003B4">
        <w:rPr>
          <w:rFonts w:cs="Courier New"/>
          <w:szCs w:val="24"/>
        </w:rPr>
        <w:t>end</w:t>
      </w:r>
      <w:r w:rsidRPr="008003B4">
        <w:rPr>
          <w:rFonts w:cs="Courier New"/>
          <w:spacing w:val="-6"/>
          <w:szCs w:val="24"/>
        </w:rPr>
        <w:t xml:space="preserve"> </w:t>
      </w:r>
      <w:r w:rsidRPr="008003B4">
        <w:rPr>
          <w:rFonts w:cs="Courier New"/>
          <w:szCs w:val="24"/>
        </w:rPr>
        <w:t>of</w:t>
      </w:r>
      <w:r w:rsidRPr="008003B4">
        <w:rPr>
          <w:rFonts w:cs="Courier New"/>
          <w:spacing w:val="-6"/>
          <w:szCs w:val="24"/>
        </w:rPr>
        <w:t xml:space="preserve"> </w:t>
      </w:r>
      <w:r w:rsidRPr="008003B4">
        <w:rPr>
          <w:rFonts w:cs="Courier New"/>
          <w:szCs w:val="24"/>
        </w:rPr>
        <w:t>2026.</w:t>
      </w:r>
      <w:r w:rsidRPr="008003B4">
        <w:rPr>
          <w:rFonts w:cs="Courier New"/>
          <w:spacing w:val="56"/>
          <w:szCs w:val="24"/>
        </w:rPr>
        <w:t xml:space="preserve"> </w:t>
      </w:r>
      <w:r w:rsidRPr="008003B4">
        <w:rPr>
          <w:rFonts w:cs="Courier New"/>
          <w:szCs w:val="24"/>
        </w:rPr>
        <w:t>This</w:t>
      </w:r>
      <w:r w:rsidRPr="008003B4">
        <w:rPr>
          <w:rFonts w:cs="Courier New"/>
          <w:spacing w:val="-8"/>
          <w:szCs w:val="24"/>
        </w:rPr>
        <w:t xml:space="preserve"> </w:t>
      </w:r>
      <w:r w:rsidRPr="008003B4">
        <w:rPr>
          <w:rFonts w:cs="Courier New"/>
          <w:szCs w:val="24"/>
        </w:rPr>
        <w:t>is</w:t>
      </w:r>
      <w:r w:rsidRPr="008003B4">
        <w:rPr>
          <w:rFonts w:cs="Courier New"/>
          <w:spacing w:val="-5"/>
          <w:szCs w:val="24"/>
        </w:rPr>
        <w:t xml:space="preserve"> </w:t>
      </w:r>
      <w:r w:rsidRPr="008003B4">
        <w:rPr>
          <w:rFonts w:cs="Courier New"/>
          <w:szCs w:val="24"/>
        </w:rPr>
        <w:t>a</w:t>
      </w:r>
      <w:r w:rsidRPr="008003B4">
        <w:rPr>
          <w:rFonts w:cs="Courier New"/>
          <w:spacing w:val="-2"/>
          <w:szCs w:val="24"/>
        </w:rPr>
        <w:t xml:space="preserve"> </w:t>
      </w:r>
      <w:r w:rsidRPr="008003B4">
        <w:rPr>
          <w:rFonts w:cs="Courier New"/>
          <w:szCs w:val="24"/>
        </w:rPr>
        <w:t>decrease</w:t>
      </w:r>
      <w:r w:rsidRPr="008003B4">
        <w:rPr>
          <w:rFonts w:cs="Courier New"/>
          <w:spacing w:val="-4"/>
          <w:szCs w:val="24"/>
        </w:rPr>
        <w:t xml:space="preserve"> </w:t>
      </w:r>
      <w:r w:rsidRPr="008003B4">
        <w:rPr>
          <w:rFonts w:cs="Courier New"/>
          <w:szCs w:val="24"/>
        </w:rPr>
        <w:t>from</w:t>
      </w:r>
      <w:r w:rsidRPr="008003B4">
        <w:rPr>
          <w:rFonts w:cs="Courier New"/>
          <w:spacing w:val="-6"/>
          <w:szCs w:val="24"/>
        </w:rPr>
        <w:t xml:space="preserve"> </w:t>
      </w:r>
      <w:r w:rsidRPr="008003B4">
        <w:rPr>
          <w:rFonts w:cs="Courier New"/>
          <w:szCs w:val="24"/>
        </w:rPr>
        <w:t>39%</w:t>
      </w:r>
      <w:r w:rsidRPr="008003B4">
        <w:rPr>
          <w:rFonts w:cs="Courier New"/>
          <w:spacing w:val="-4"/>
          <w:szCs w:val="24"/>
        </w:rPr>
        <w:t xml:space="preserve"> </w:t>
      </w:r>
      <w:r w:rsidRPr="008003B4">
        <w:rPr>
          <w:rFonts w:cs="Courier New"/>
          <w:szCs w:val="24"/>
        </w:rPr>
        <w:t>of</w:t>
      </w:r>
      <w:r w:rsidRPr="008003B4">
        <w:rPr>
          <w:rFonts w:cs="Courier New"/>
          <w:spacing w:val="-4"/>
          <w:szCs w:val="24"/>
        </w:rPr>
        <w:t xml:space="preserve"> </w:t>
      </w:r>
      <w:r w:rsidRPr="008003B4">
        <w:rPr>
          <w:rFonts w:cs="Courier New"/>
          <w:szCs w:val="24"/>
        </w:rPr>
        <w:t>revenues</w:t>
      </w:r>
      <w:r w:rsidRPr="008003B4">
        <w:rPr>
          <w:rFonts w:cs="Courier New"/>
          <w:spacing w:val="-4"/>
          <w:szCs w:val="24"/>
        </w:rPr>
        <w:t xml:space="preserve"> </w:t>
      </w:r>
      <w:r w:rsidRPr="008003B4">
        <w:rPr>
          <w:rFonts w:cs="Courier New"/>
          <w:szCs w:val="24"/>
        </w:rPr>
        <w:t>to</w:t>
      </w:r>
      <w:r w:rsidRPr="008003B4">
        <w:rPr>
          <w:rFonts w:cs="Courier New"/>
          <w:spacing w:val="-6"/>
          <w:szCs w:val="24"/>
        </w:rPr>
        <w:t xml:space="preserve"> </w:t>
      </w:r>
      <w:r w:rsidRPr="008003B4">
        <w:rPr>
          <w:rFonts w:cs="Courier New"/>
          <w:szCs w:val="24"/>
        </w:rPr>
        <w:t>negative</w:t>
      </w:r>
      <w:r w:rsidRPr="008003B4">
        <w:rPr>
          <w:rFonts w:cs="Courier New"/>
          <w:spacing w:val="-3"/>
          <w:szCs w:val="24"/>
        </w:rPr>
        <w:t xml:space="preserve"> </w:t>
      </w:r>
      <w:r w:rsidRPr="008003B4">
        <w:rPr>
          <w:rFonts w:cs="Courier New"/>
          <w:szCs w:val="24"/>
        </w:rPr>
        <w:t>66%</w:t>
      </w:r>
      <w:r w:rsidRPr="008003B4">
        <w:rPr>
          <w:rFonts w:cs="Courier New"/>
          <w:spacing w:val="-4"/>
          <w:szCs w:val="24"/>
        </w:rPr>
        <w:t xml:space="preserve"> </w:t>
      </w:r>
      <w:r w:rsidRPr="008003B4">
        <w:rPr>
          <w:rFonts w:cs="Courier New"/>
          <w:szCs w:val="24"/>
        </w:rPr>
        <w:t>of</w:t>
      </w:r>
      <w:r w:rsidRPr="008003B4">
        <w:rPr>
          <w:rFonts w:cs="Courier New"/>
          <w:spacing w:val="-5"/>
          <w:szCs w:val="24"/>
        </w:rPr>
        <w:t xml:space="preserve"> </w:t>
      </w:r>
      <w:r w:rsidRPr="008003B4">
        <w:rPr>
          <w:rFonts w:cs="Courier New"/>
          <w:spacing w:val="-2"/>
          <w:szCs w:val="24"/>
        </w:rPr>
        <w:t>revenues.</w:t>
      </w:r>
    </w:p>
    <w:p w14:paraId="6B240896" w14:textId="606A4F5D" w:rsidR="00404DB7" w:rsidRDefault="00404DB7" w:rsidP="00B10DB8">
      <w:pPr>
        <w:jc w:val="both"/>
      </w:pPr>
    </w:p>
    <w:p w14:paraId="30765089" w14:textId="77777777" w:rsidR="008003B4" w:rsidRDefault="008003B4" w:rsidP="008003B4">
      <w:pPr>
        <w:spacing w:before="107"/>
        <w:ind w:left="998" w:right="2073"/>
        <w:jc w:val="center"/>
        <w:rPr>
          <w:rFonts w:ascii="Arial Black"/>
          <w:sz w:val="28"/>
        </w:rPr>
      </w:pPr>
      <w:r>
        <w:rPr>
          <w:rFonts w:ascii="Arial Black"/>
          <w:sz w:val="28"/>
        </w:rPr>
        <w:t>Table</w:t>
      </w:r>
      <w:r>
        <w:rPr>
          <w:rFonts w:ascii="Arial Black"/>
          <w:spacing w:val="-16"/>
          <w:sz w:val="28"/>
        </w:rPr>
        <w:t xml:space="preserve"> </w:t>
      </w:r>
      <w:r>
        <w:rPr>
          <w:rFonts w:ascii="Arial Black"/>
          <w:sz w:val="28"/>
        </w:rPr>
        <w:t>2-</w:t>
      </w:r>
      <w:r>
        <w:rPr>
          <w:rFonts w:ascii="Arial Black"/>
          <w:spacing w:val="-10"/>
          <w:sz w:val="28"/>
        </w:rPr>
        <w:t>4</w:t>
      </w:r>
    </w:p>
    <w:p w14:paraId="45FC653F" w14:textId="77777777" w:rsidR="008003B4" w:rsidRDefault="008003B4" w:rsidP="008003B4">
      <w:pPr>
        <w:spacing w:before="1" w:line="276" w:lineRule="auto"/>
        <w:ind w:left="2572" w:right="3647"/>
        <w:jc w:val="center"/>
        <w:rPr>
          <w:rFonts w:ascii="Arial Black"/>
          <w:sz w:val="28"/>
        </w:rPr>
      </w:pPr>
      <w:r>
        <w:rPr>
          <w:rFonts w:ascii="Arial Black"/>
          <w:sz w:val="28"/>
        </w:rPr>
        <w:t>Projected</w:t>
      </w:r>
      <w:r>
        <w:rPr>
          <w:rFonts w:ascii="Arial Black"/>
          <w:spacing w:val="-15"/>
          <w:sz w:val="28"/>
        </w:rPr>
        <w:t xml:space="preserve"> </w:t>
      </w:r>
      <w:r>
        <w:rPr>
          <w:rFonts w:ascii="Arial Black"/>
          <w:sz w:val="28"/>
        </w:rPr>
        <w:t>Cash</w:t>
      </w:r>
      <w:r>
        <w:rPr>
          <w:rFonts w:ascii="Arial Black"/>
          <w:spacing w:val="-15"/>
          <w:sz w:val="28"/>
        </w:rPr>
        <w:t xml:space="preserve"> </w:t>
      </w:r>
      <w:r>
        <w:rPr>
          <w:rFonts w:ascii="Arial Black"/>
          <w:sz w:val="28"/>
        </w:rPr>
        <w:t>Reserves Existing Rates</w:t>
      </w:r>
    </w:p>
    <w:p w14:paraId="7EC4F4AE" w14:textId="77777777" w:rsidR="008003B4" w:rsidRDefault="008003B4" w:rsidP="008003B4">
      <w:pPr>
        <w:pStyle w:val="BodyText"/>
        <w:spacing w:before="4"/>
        <w:rPr>
          <w:rFonts w:ascii="Arial Black"/>
          <w:sz w:val="4"/>
        </w:rPr>
      </w:pPr>
    </w:p>
    <w:tbl>
      <w:tblPr>
        <w:tblW w:w="0" w:type="auto"/>
        <w:tblInd w:w="352" w:type="dxa"/>
        <w:tblLayout w:type="fixed"/>
        <w:tblCellMar>
          <w:left w:w="0" w:type="dxa"/>
          <w:right w:w="0" w:type="dxa"/>
        </w:tblCellMar>
        <w:tblLook w:val="01E0" w:firstRow="1" w:lastRow="1" w:firstColumn="1" w:lastColumn="1" w:noHBand="0" w:noVBand="0"/>
      </w:tblPr>
      <w:tblGrid>
        <w:gridCol w:w="2520"/>
        <w:gridCol w:w="1214"/>
        <w:gridCol w:w="1213"/>
        <w:gridCol w:w="1314"/>
        <w:gridCol w:w="1314"/>
        <w:gridCol w:w="1289"/>
      </w:tblGrid>
      <w:tr w:rsidR="008003B4" w14:paraId="2105BAE5" w14:textId="77777777" w:rsidTr="00C54E64">
        <w:trPr>
          <w:trHeight w:val="421"/>
        </w:trPr>
        <w:tc>
          <w:tcPr>
            <w:tcW w:w="2520" w:type="dxa"/>
            <w:tcBorders>
              <w:top w:val="single" w:sz="4" w:space="0" w:color="000000"/>
              <w:bottom w:val="single" w:sz="4" w:space="0" w:color="000000"/>
            </w:tcBorders>
          </w:tcPr>
          <w:p w14:paraId="64EBAC66" w14:textId="77777777" w:rsidR="008003B4" w:rsidRDefault="008003B4" w:rsidP="00C54E64">
            <w:pPr>
              <w:pStyle w:val="TableParagraph"/>
              <w:spacing w:before="62"/>
              <w:ind w:left="127"/>
              <w:rPr>
                <w:rFonts w:ascii="Arial"/>
                <w:b/>
                <w:sz w:val="24"/>
              </w:rPr>
            </w:pPr>
            <w:r>
              <w:rPr>
                <w:rFonts w:ascii="Arial"/>
                <w:b/>
                <w:spacing w:val="-4"/>
                <w:sz w:val="24"/>
              </w:rPr>
              <w:t>Year</w:t>
            </w:r>
          </w:p>
        </w:tc>
        <w:tc>
          <w:tcPr>
            <w:tcW w:w="1214" w:type="dxa"/>
            <w:tcBorders>
              <w:top w:val="single" w:sz="4" w:space="0" w:color="000000"/>
              <w:bottom w:val="single" w:sz="4" w:space="0" w:color="000000"/>
            </w:tcBorders>
          </w:tcPr>
          <w:p w14:paraId="4041A231" w14:textId="77777777" w:rsidR="008003B4" w:rsidRDefault="008003B4" w:rsidP="00C54E64">
            <w:pPr>
              <w:pStyle w:val="TableParagraph"/>
              <w:spacing w:before="74"/>
              <w:ind w:left="312"/>
              <w:rPr>
                <w:rFonts w:ascii="Arial"/>
                <w:b/>
                <w:sz w:val="24"/>
              </w:rPr>
            </w:pPr>
            <w:r>
              <w:rPr>
                <w:rFonts w:ascii="Arial"/>
                <w:b/>
                <w:spacing w:val="-4"/>
                <w:sz w:val="24"/>
              </w:rPr>
              <w:t>2022</w:t>
            </w:r>
          </w:p>
        </w:tc>
        <w:tc>
          <w:tcPr>
            <w:tcW w:w="1213" w:type="dxa"/>
            <w:tcBorders>
              <w:top w:val="single" w:sz="4" w:space="0" w:color="000000"/>
              <w:bottom w:val="single" w:sz="4" w:space="0" w:color="000000"/>
            </w:tcBorders>
          </w:tcPr>
          <w:p w14:paraId="30F8032D" w14:textId="77777777" w:rsidR="008003B4" w:rsidRDefault="008003B4" w:rsidP="00C54E64">
            <w:pPr>
              <w:pStyle w:val="TableParagraph"/>
              <w:spacing w:before="74"/>
              <w:ind w:left="312"/>
              <w:rPr>
                <w:rFonts w:ascii="Arial"/>
                <w:b/>
                <w:sz w:val="24"/>
              </w:rPr>
            </w:pPr>
            <w:r>
              <w:rPr>
                <w:rFonts w:ascii="Arial"/>
                <w:b/>
                <w:spacing w:val="-4"/>
                <w:sz w:val="24"/>
              </w:rPr>
              <w:t>2023</w:t>
            </w:r>
          </w:p>
        </w:tc>
        <w:tc>
          <w:tcPr>
            <w:tcW w:w="1314" w:type="dxa"/>
            <w:tcBorders>
              <w:top w:val="single" w:sz="4" w:space="0" w:color="000000"/>
              <w:bottom w:val="single" w:sz="4" w:space="0" w:color="000000"/>
            </w:tcBorders>
          </w:tcPr>
          <w:p w14:paraId="359E92DD" w14:textId="77777777" w:rsidR="008003B4" w:rsidRDefault="008003B4" w:rsidP="00C54E64">
            <w:pPr>
              <w:pStyle w:val="TableParagraph"/>
              <w:spacing w:before="74"/>
              <w:ind w:left="362"/>
              <w:rPr>
                <w:rFonts w:ascii="Arial"/>
                <w:b/>
                <w:sz w:val="24"/>
              </w:rPr>
            </w:pPr>
            <w:r>
              <w:rPr>
                <w:rFonts w:ascii="Arial"/>
                <w:b/>
                <w:spacing w:val="-4"/>
                <w:sz w:val="24"/>
              </w:rPr>
              <w:t>2024</w:t>
            </w:r>
          </w:p>
        </w:tc>
        <w:tc>
          <w:tcPr>
            <w:tcW w:w="1314" w:type="dxa"/>
            <w:tcBorders>
              <w:top w:val="single" w:sz="4" w:space="0" w:color="000000"/>
              <w:bottom w:val="single" w:sz="4" w:space="0" w:color="000000"/>
            </w:tcBorders>
          </w:tcPr>
          <w:p w14:paraId="1F7506FF" w14:textId="77777777" w:rsidR="008003B4" w:rsidRDefault="008003B4" w:rsidP="00C54E64">
            <w:pPr>
              <w:pStyle w:val="TableParagraph"/>
              <w:spacing w:before="74"/>
              <w:ind w:left="363"/>
              <w:rPr>
                <w:rFonts w:ascii="Arial"/>
                <w:b/>
                <w:sz w:val="24"/>
              </w:rPr>
            </w:pPr>
            <w:r>
              <w:rPr>
                <w:rFonts w:ascii="Arial"/>
                <w:b/>
                <w:spacing w:val="-4"/>
                <w:sz w:val="24"/>
              </w:rPr>
              <w:t>2025</w:t>
            </w:r>
          </w:p>
        </w:tc>
        <w:tc>
          <w:tcPr>
            <w:tcW w:w="1289" w:type="dxa"/>
            <w:tcBorders>
              <w:top w:val="single" w:sz="4" w:space="0" w:color="000000"/>
              <w:bottom w:val="single" w:sz="4" w:space="0" w:color="000000"/>
            </w:tcBorders>
          </w:tcPr>
          <w:p w14:paraId="679A2EE3" w14:textId="77777777" w:rsidR="008003B4" w:rsidRDefault="008003B4" w:rsidP="00C54E64">
            <w:pPr>
              <w:pStyle w:val="TableParagraph"/>
              <w:spacing w:before="74"/>
              <w:ind w:left="362"/>
              <w:rPr>
                <w:rFonts w:ascii="Arial"/>
                <w:b/>
                <w:sz w:val="24"/>
              </w:rPr>
            </w:pPr>
            <w:r>
              <w:rPr>
                <w:rFonts w:ascii="Arial"/>
                <w:b/>
                <w:spacing w:val="-4"/>
                <w:sz w:val="24"/>
              </w:rPr>
              <w:t>2026</w:t>
            </w:r>
          </w:p>
        </w:tc>
      </w:tr>
      <w:tr w:rsidR="008003B4" w14:paraId="6DB24933" w14:textId="77777777" w:rsidTr="00C54E64">
        <w:trPr>
          <w:trHeight w:val="494"/>
        </w:trPr>
        <w:tc>
          <w:tcPr>
            <w:tcW w:w="2520" w:type="dxa"/>
            <w:tcBorders>
              <w:top w:val="single" w:sz="4" w:space="0" w:color="000000"/>
            </w:tcBorders>
          </w:tcPr>
          <w:p w14:paraId="73DFA367" w14:textId="77777777" w:rsidR="008003B4" w:rsidRDefault="008003B4" w:rsidP="00C54E64">
            <w:pPr>
              <w:pStyle w:val="TableParagraph"/>
              <w:spacing w:before="122"/>
              <w:ind w:left="496"/>
              <w:rPr>
                <w:rFonts w:ascii="Arial Narrow"/>
              </w:rPr>
            </w:pPr>
            <w:r>
              <w:rPr>
                <w:rFonts w:ascii="Arial Narrow"/>
              </w:rPr>
              <w:t>Beginning</w:t>
            </w:r>
            <w:r>
              <w:rPr>
                <w:rFonts w:ascii="Arial Narrow"/>
                <w:spacing w:val="-8"/>
              </w:rPr>
              <w:t xml:space="preserve"> </w:t>
            </w:r>
            <w:r>
              <w:rPr>
                <w:rFonts w:ascii="Arial Narrow"/>
                <w:spacing w:val="-2"/>
              </w:rPr>
              <w:t>Balance</w:t>
            </w:r>
          </w:p>
        </w:tc>
        <w:tc>
          <w:tcPr>
            <w:tcW w:w="1214" w:type="dxa"/>
            <w:tcBorders>
              <w:top w:val="single" w:sz="4" w:space="0" w:color="000000"/>
            </w:tcBorders>
          </w:tcPr>
          <w:p w14:paraId="658C99CE" w14:textId="77777777" w:rsidR="008003B4" w:rsidRDefault="008003B4" w:rsidP="00C54E64">
            <w:pPr>
              <w:pStyle w:val="TableParagraph"/>
              <w:spacing w:before="122"/>
              <w:ind w:right="145"/>
              <w:jc w:val="right"/>
              <w:rPr>
                <w:rFonts w:ascii="Arial Narrow"/>
              </w:rPr>
            </w:pPr>
            <w:r>
              <w:rPr>
                <w:rFonts w:ascii="Arial Narrow"/>
                <w:spacing w:val="-2"/>
              </w:rPr>
              <w:t>$3,407,554</w:t>
            </w:r>
          </w:p>
        </w:tc>
        <w:tc>
          <w:tcPr>
            <w:tcW w:w="1213" w:type="dxa"/>
            <w:tcBorders>
              <w:top w:val="single" w:sz="4" w:space="0" w:color="000000"/>
            </w:tcBorders>
          </w:tcPr>
          <w:p w14:paraId="5DF5698C" w14:textId="77777777" w:rsidR="008003B4" w:rsidRDefault="008003B4" w:rsidP="00C54E64">
            <w:pPr>
              <w:pStyle w:val="TableParagraph"/>
              <w:spacing w:before="122"/>
              <w:ind w:right="144"/>
              <w:jc w:val="right"/>
              <w:rPr>
                <w:rFonts w:ascii="Arial Narrow"/>
              </w:rPr>
            </w:pPr>
            <w:r>
              <w:rPr>
                <w:rFonts w:ascii="Arial Narrow"/>
                <w:spacing w:val="-2"/>
              </w:rPr>
              <w:t>$3,408,052</w:t>
            </w:r>
          </w:p>
        </w:tc>
        <w:tc>
          <w:tcPr>
            <w:tcW w:w="1314" w:type="dxa"/>
            <w:tcBorders>
              <w:top w:val="single" w:sz="4" w:space="0" w:color="000000"/>
            </w:tcBorders>
          </w:tcPr>
          <w:p w14:paraId="2ADF0769" w14:textId="77777777" w:rsidR="008003B4" w:rsidRDefault="008003B4" w:rsidP="00C54E64">
            <w:pPr>
              <w:pStyle w:val="TableParagraph"/>
              <w:spacing w:before="122"/>
              <w:ind w:right="145"/>
              <w:jc w:val="right"/>
              <w:rPr>
                <w:rFonts w:ascii="Arial Narrow"/>
              </w:rPr>
            </w:pPr>
            <w:r>
              <w:rPr>
                <w:rFonts w:ascii="Arial Narrow"/>
                <w:spacing w:val="-2"/>
              </w:rPr>
              <w:t>$(853,265)</w:t>
            </w:r>
          </w:p>
        </w:tc>
        <w:tc>
          <w:tcPr>
            <w:tcW w:w="1314" w:type="dxa"/>
            <w:tcBorders>
              <w:top w:val="single" w:sz="4" w:space="0" w:color="000000"/>
            </w:tcBorders>
          </w:tcPr>
          <w:p w14:paraId="492C2208" w14:textId="77777777" w:rsidR="008003B4" w:rsidRDefault="008003B4" w:rsidP="00C54E64">
            <w:pPr>
              <w:pStyle w:val="TableParagraph"/>
              <w:spacing w:before="122"/>
              <w:ind w:right="141"/>
              <w:jc w:val="right"/>
              <w:rPr>
                <w:rFonts w:ascii="Arial Narrow"/>
              </w:rPr>
            </w:pPr>
            <w:r>
              <w:rPr>
                <w:rFonts w:ascii="Arial Narrow"/>
                <w:spacing w:val="-2"/>
              </w:rPr>
              <w:t>$(2,574,278)</w:t>
            </w:r>
          </w:p>
        </w:tc>
        <w:tc>
          <w:tcPr>
            <w:tcW w:w="1289" w:type="dxa"/>
            <w:tcBorders>
              <w:top w:val="single" w:sz="4" w:space="0" w:color="000000"/>
            </w:tcBorders>
          </w:tcPr>
          <w:p w14:paraId="3D227369" w14:textId="77777777" w:rsidR="008003B4" w:rsidRDefault="008003B4" w:rsidP="00C54E64">
            <w:pPr>
              <w:pStyle w:val="TableParagraph"/>
              <w:spacing w:before="122"/>
              <w:ind w:right="117"/>
              <w:jc w:val="right"/>
              <w:rPr>
                <w:rFonts w:ascii="Arial Narrow"/>
              </w:rPr>
            </w:pPr>
            <w:r>
              <w:rPr>
                <w:rFonts w:ascii="Arial Narrow"/>
                <w:spacing w:val="-2"/>
              </w:rPr>
              <w:t>$(4,563,598)</w:t>
            </w:r>
          </w:p>
        </w:tc>
      </w:tr>
      <w:tr w:rsidR="008003B4" w14:paraId="6D869B8F" w14:textId="77777777" w:rsidTr="00C54E64">
        <w:trPr>
          <w:trHeight w:val="492"/>
        </w:trPr>
        <w:tc>
          <w:tcPr>
            <w:tcW w:w="2520" w:type="dxa"/>
          </w:tcPr>
          <w:p w14:paraId="6BAF235C" w14:textId="77777777" w:rsidR="008003B4" w:rsidRDefault="008003B4" w:rsidP="00C54E64">
            <w:pPr>
              <w:pStyle w:val="TableParagraph"/>
              <w:spacing w:before="119"/>
              <w:ind w:left="127"/>
              <w:rPr>
                <w:rFonts w:ascii="Arial Narrow"/>
              </w:rPr>
            </w:pPr>
            <w:proofErr w:type="gramStart"/>
            <w:r>
              <w:rPr>
                <w:rFonts w:ascii="Arial Narrow"/>
              </w:rPr>
              <w:t>Plus</w:t>
            </w:r>
            <w:proofErr w:type="gramEnd"/>
            <w:r>
              <w:rPr>
                <w:rFonts w:ascii="Arial Narrow"/>
                <w:spacing w:val="-3"/>
              </w:rPr>
              <w:t xml:space="preserve"> </w:t>
            </w:r>
            <w:r>
              <w:rPr>
                <w:rFonts w:ascii="Arial Narrow"/>
              </w:rPr>
              <w:t>Change</w:t>
            </w:r>
            <w:r>
              <w:rPr>
                <w:rFonts w:ascii="Arial Narrow"/>
                <w:spacing w:val="-3"/>
              </w:rPr>
              <w:t xml:space="preserve"> </w:t>
            </w:r>
            <w:r>
              <w:rPr>
                <w:rFonts w:ascii="Arial Narrow"/>
              </w:rPr>
              <w:t>in</w:t>
            </w:r>
            <w:r>
              <w:rPr>
                <w:rFonts w:ascii="Arial Narrow"/>
                <w:spacing w:val="-3"/>
              </w:rPr>
              <w:t xml:space="preserve"> </w:t>
            </w:r>
            <w:r>
              <w:rPr>
                <w:rFonts w:ascii="Arial Narrow"/>
              </w:rPr>
              <w:t>Net</w:t>
            </w:r>
            <w:r>
              <w:rPr>
                <w:rFonts w:ascii="Arial Narrow"/>
                <w:spacing w:val="-2"/>
              </w:rPr>
              <w:t xml:space="preserve"> Position</w:t>
            </w:r>
          </w:p>
        </w:tc>
        <w:tc>
          <w:tcPr>
            <w:tcW w:w="1214" w:type="dxa"/>
          </w:tcPr>
          <w:p w14:paraId="38EC67C0" w14:textId="77777777" w:rsidR="008003B4" w:rsidRDefault="008003B4" w:rsidP="00C54E64">
            <w:pPr>
              <w:pStyle w:val="TableParagraph"/>
              <w:spacing w:before="119"/>
              <w:ind w:right="145"/>
              <w:jc w:val="right"/>
              <w:rPr>
                <w:rFonts w:ascii="Arial Narrow"/>
              </w:rPr>
            </w:pPr>
            <w:r>
              <w:rPr>
                <w:rFonts w:ascii="Arial Narrow"/>
                <w:spacing w:val="-2"/>
              </w:rPr>
              <w:t>1,237,942</w:t>
            </w:r>
          </w:p>
        </w:tc>
        <w:tc>
          <w:tcPr>
            <w:tcW w:w="1213" w:type="dxa"/>
          </w:tcPr>
          <w:p w14:paraId="6054F6CE" w14:textId="77777777" w:rsidR="008003B4" w:rsidRDefault="008003B4" w:rsidP="00C54E64">
            <w:pPr>
              <w:pStyle w:val="TableParagraph"/>
              <w:spacing w:before="119"/>
              <w:ind w:right="141"/>
              <w:jc w:val="right"/>
              <w:rPr>
                <w:rFonts w:ascii="Arial Narrow"/>
              </w:rPr>
            </w:pPr>
            <w:r>
              <w:rPr>
                <w:rFonts w:ascii="Arial Narrow"/>
                <w:spacing w:val="-2"/>
              </w:rPr>
              <w:t>(1,624,997)</w:t>
            </w:r>
          </w:p>
        </w:tc>
        <w:tc>
          <w:tcPr>
            <w:tcW w:w="1314" w:type="dxa"/>
          </w:tcPr>
          <w:p w14:paraId="368D36AC" w14:textId="77777777" w:rsidR="008003B4" w:rsidRDefault="008003B4" w:rsidP="00C54E64">
            <w:pPr>
              <w:pStyle w:val="TableParagraph"/>
              <w:spacing w:before="119"/>
              <w:ind w:right="142"/>
              <w:jc w:val="right"/>
              <w:rPr>
                <w:rFonts w:ascii="Arial Narrow"/>
              </w:rPr>
            </w:pPr>
            <w:r>
              <w:rPr>
                <w:rFonts w:ascii="Arial Narrow"/>
                <w:spacing w:val="-2"/>
              </w:rPr>
              <w:t>(1,415,850)</w:t>
            </w:r>
          </w:p>
        </w:tc>
        <w:tc>
          <w:tcPr>
            <w:tcW w:w="1314" w:type="dxa"/>
          </w:tcPr>
          <w:p w14:paraId="6277254C" w14:textId="77777777" w:rsidR="008003B4" w:rsidRDefault="008003B4" w:rsidP="00C54E64">
            <w:pPr>
              <w:pStyle w:val="TableParagraph"/>
              <w:spacing w:before="119"/>
              <w:ind w:right="141"/>
              <w:jc w:val="right"/>
              <w:rPr>
                <w:rFonts w:ascii="Arial Narrow"/>
              </w:rPr>
            </w:pPr>
            <w:r>
              <w:rPr>
                <w:rFonts w:ascii="Arial Narrow"/>
                <w:spacing w:val="-2"/>
              </w:rPr>
              <w:t>(1,717,490)</w:t>
            </w:r>
          </w:p>
        </w:tc>
        <w:tc>
          <w:tcPr>
            <w:tcW w:w="1289" w:type="dxa"/>
          </w:tcPr>
          <w:p w14:paraId="0FDEB306" w14:textId="77777777" w:rsidR="008003B4" w:rsidRDefault="008003B4" w:rsidP="00C54E64">
            <w:pPr>
              <w:pStyle w:val="TableParagraph"/>
              <w:spacing w:before="119"/>
              <w:ind w:right="117"/>
              <w:jc w:val="right"/>
              <w:rPr>
                <w:rFonts w:ascii="Arial Narrow"/>
              </w:rPr>
            </w:pPr>
            <w:r>
              <w:rPr>
                <w:rFonts w:ascii="Arial Narrow"/>
                <w:spacing w:val="-2"/>
              </w:rPr>
              <w:t>(2,039,472)</w:t>
            </w:r>
          </w:p>
        </w:tc>
      </w:tr>
      <w:tr w:rsidR="008003B4" w14:paraId="3E31CA3B" w14:textId="77777777" w:rsidTr="00C54E64">
        <w:trPr>
          <w:trHeight w:val="492"/>
        </w:trPr>
        <w:tc>
          <w:tcPr>
            <w:tcW w:w="2520" w:type="dxa"/>
          </w:tcPr>
          <w:p w14:paraId="600AA77F" w14:textId="77777777" w:rsidR="008003B4" w:rsidRDefault="008003B4" w:rsidP="00C54E64">
            <w:pPr>
              <w:pStyle w:val="TableParagraph"/>
              <w:spacing w:before="120"/>
              <w:ind w:left="542"/>
              <w:rPr>
                <w:rFonts w:ascii="Arial Narrow"/>
              </w:rPr>
            </w:pPr>
            <w:proofErr w:type="gramStart"/>
            <w:r>
              <w:rPr>
                <w:rFonts w:ascii="Arial Narrow"/>
              </w:rPr>
              <w:t>Plus</w:t>
            </w:r>
            <w:proofErr w:type="gramEnd"/>
            <w:r>
              <w:rPr>
                <w:rFonts w:ascii="Arial Narrow"/>
                <w:spacing w:val="-2"/>
              </w:rPr>
              <w:t xml:space="preserve"> Depreciation</w:t>
            </w:r>
          </w:p>
        </w:tc>
        <w:tc>
          <w:tcPr>
            <w:tcW w:w="1214" w:type="dxa"/>
          </w:tcPr>
          <w:p w14:paraId="13C8985E" w14:textId="77777777" w:rsidR="008003B4" w:rsidRDefault="008003B4" w:rsidP="00C54E64">
            <w:pPr>
              <w:pStyle w:val="TableParagraph"/>
              <w:spacing w:before="120"/>
              <w:ind w:right="145"/>
              <w:jc w:val="right"/>
              <w:rPr>
                <w:rFonts w:ascii="Arial Narrow"/>
              </w:rPr>
            </w:pPr>
            <w:r>
              <w:rPr>
                <w:rFonts w:ascii="Arial Narrow"/>
                <w:spacing w:val="-2"/>
              </w:rPr>
              <w:t>540,000</w:t>
            </w:r>
          </w:p>
        </w:tc>
        <w:tc>
          <w:tcPr>
            <w:tcW w:w="1213" w:type="dxa"/>
          </w:tcPr>
          <w:p w14:paraId="118A10D6" w14:textId="77777777" w:rsidR="008003B4" w:rsidRDefault="008003B4" w:rsidP="00C54E64">
            <w:pPr>
              <w:pStyle w:val="TableParagraph"/>
              <w:spacing w:before="120"/>
              <w:ind w:right="144"/>
              <w:jc w:val="right"/>
              <w:rPr>
                <w:rFonts w:ascii="Arial Narrow"/>
              </w:rPr>
            </w:pPr>
            <w:r>
              <w:rPr>
                <w:rFonts w:ascii="Arial Narrow"/>
                <w:spacing w:val="-2"/>
              </w:rPr>
              <w:t>587,380</w:t>
            </w:r>
          </w:p>
        </w:tc>
        <w:tc>
          <w:tcPr>
            <w:tcW w:w="1314" w:type="dxa"/>
          </w:tcPr>
          <w:p w14:paraId="78B4AE8A" w14:textId="77777777" w:rsidR="008003B4" w:rsidRDefault="008003B4" w:rsidP="00C54E64">
            <w:pPr>
              <w:pStyle w:val="TableParagraph"/>
              <w:spacing w:before="120"/>
              <w:ind w:right="145"/>
              <w:jc w:val="right"/>
              <w:rPr>
                <w:rFonts w:ascii="Arial Narrow"/>
              </w:rPr>
            </w:pPr>
            <w:r>
              <w:rPr>
                <w:rFonts w:ascii="Arial Narrow"/>
                <w:spacing w:val="-2"/>
              </w:rPr>
              <w:t>694,837</w:t>
            </w:r>
          </w:p>
        </w:tc>
        <w:tc>
          <w:tcPr>
            <w:tcW w:w="1314" w:type="dxa"/>
          </w:tcPr>
          <w:p w14:paraId="4698EB4E" w14:textId="77777777" w:rsidR="008003B4" w:rsidRDefault="008003B4" w:rsidP="00C54E64">
            <w:pPr>
              <w:pStyle w:val="TableParagraph"/>
              <w:spacing w:before="120"/>
              <w:ind w:right="144"/>
              <w:jc w:val="right"/>
              <w:rPr>
                <w:rFonts w:ascii="Arial Narrow"/>
              </w:rPr>
            </w:pPr>
            <w:r>
              <w:rPr>
                <w:rFonts w:ascii="Arial Narrow"/>
                <w:spacing w:val="-2"/>
              </w:rPr>
              <w:t>728,170</w:t>
            </w:r>
          </w:p>
        </w:tc>
        <w:tc>
          <w:tcPr>
            <w:tcW w:w="1289" w:type="dxa"/>
          </w:tcPr>
          <w:p w14:paraId="7387DCE2" w14:textId="77777777" w:rsidR="008003B4" w:rsidRDefault="008003B4" w:rsidP="00C54E64">
            <w:pPr>
              <w:pStyle w:val="TableParagraph"/>
              <w:spacing w:before="120"/>
              <w:ind w:right="119"/>
              <w:jc w:val="right"/>
              <w:rPr>
                <w:rFonts w:ascii="Arial Narrow"/>
              </w:rPr>
            </w:pPr>
            <w:r>
              <w:rPr>
                <w:rFonts w:ascii="Arial Narrow"/>
                <w:spacing w:val="-2"/>
              </w:rPr>
              <w:t>761,504</w:t>
            </w:r>
          </w:p>
        </w:tc>
      </w:tr>
      <w:tr w:rsidR="008003B4" w14:paraId="24D9FB65" w14:textId="77777777" w:rsidTr="00C54E64">
        <w:trPr>
          <w:trHeight w:val="491"/>
        </w:trPr>
        <w:tc>
          <w:tcPr>
            <w:tcW w:w="2520" w:type="dxa"/>
          </w:tcPr>
          <w:p w14:paraId="1728044A" w14:textId="77777777" w:rsidR="008003B4" w:rsidRDefault="008003B4" w:rsidP="00C54E64">
            <w:pPr>
              <w:pStyle w:val="TableParagraph"/>
              <w:spacing w:before="119"/>
              <w:ind w:left="155"/>
              <w:rPr>
                <w:rFonts w:ascii="Arial Narrow"/>
              </w:rPr>
            </w:pPr>
            <w:r>
              <w:rPr>
                <w:rFonts w:ascii="Arial Narrow"/>
              </w:rPr>
              <w:t>Less</w:t>
            </w:r>
            <w:r>
              <w:rPr>
                <w:rFonts w:ascii="Arial Narrow"/>
                <w:spacing w:val="-5"/>
              </w:rPr>
              <w:t xml:space="preserve"> </w:t>
            </w:r>
            <w:r>
              <w:rPr>
                <w:rFonts w:ascii="Arial Narrow"/>
              </w:rPr>
              <w:t>Capital</w:t>
            </w:r>
            <w:r>
              <w:rPr>
                <w:rFonts w:ascii="Arial Narrow"/>
                <w:spacing w:val="-5"/>
              </w:rPr>
              <w:t xml:space="preserve"> </w:t>
            </w:r>
            <w:r>
              <w:rPr>
                <w:rFonts w:ascii="Arial Narrow"/>
                <w:spacing w:val="-2"/>
              </w:rPr>
              <w:t>Improvements</w:t>
            </w:r>
          </w:p>
        </w:tc>
        <w:tc>
          <w:tcPr>
            <w:tcW w:w="1214" w:type="dxa"/>
          </w:tcPr>
          <w:p w14:paraId="75394FF7" w14:textId="77777777" w:rsidR="008003B4" w:rsidRDefault="008003B4" w:rsidP="00C54E64">
            <w:pPr>
              <w:pStyle w:val="TableParagraph"/>
              <w:spacing w:before="119"/>
              <w:ind w:right="143"/>
              <w:jc w:val="right"/>
              <w:rPr>
                <w:rFonts w:ascii="Arial Narrow"/>
              </w:rPr>
            </w:pPr>
            <w:r>
              <w:rPr>
                <w:rFonts w:ascii="Arial Narrow"/>
                <w:u w:val="single"/>
              </w:rPr>
              <w:t xml:space="preserve"> </w:t>
            </w:r>
            <w:r>
              <w:rPr>
                <w:rFonts w:ascii="Arial Narrow"/>
                <w:spacing w:val="-2"/>
                <w:u w:val="single"/>
              </w:rPr>
              <w:t>(1,421,411)</w:t>
            </w:r>
          </w:p>
        </w:tc>
        <w:tc>
          <w:tcPr>
            <w:tcW w:w="1213" w:type="dxa"/>
          </w:tcPr>
          <w:p w14:paraId="32BDA2B4" w14:textId="77777777" w:rsidR="008003B4" w:rsidRDefault="008003B4" w:rsidP="00C54E64">
            <w:pPr>
              <w:pStyle w:val="TableParagraph"/>
              <w:spacing w:before="119"/>
              <w:ind w:right="141"/>
              <w:jc w:val="right"/>
              <w:rPr>
                <w:rFonts w:ascii="Arial Narrow"/>
              </w:rPr>
            </w:pPr>
            <w:r>
              <w:rPr>
                <w:rFonts w:ascii="Arial Narrow"/>
                <w:u w:val="single"/>
              </w:rPr>
              <w:t xml:space="preserve"> </w:t>
            </w:r>
            <w:r>
              <w:rPr>
                <w:rFonts w:ascii="Arial Narrow"/>
                <w:spacing w:val="-2"/>
                <w:u w:val="single"/>
              </w:rPr>
              <w:t>(3,223,700)</w:t>
            </w:r>
          </w:p>
        </w:tc>
        <w:tc>
          <w:tcPr>
            <w:tcW w:w="1314" w:type="dxa"/>
          </w:tcPr>
          <w:p w14:paraId="3017A37E" w14:textId="77777777" w:rsidR="008003B4" w:rsidRDefault="008003B4" w:rsidP="00C54E64">
            <w:pPr>
              <w:pStyle w:val="TableParagraph"/>
              <w:spacing w:before="119"/>
              <w:ind w:right="142"/>
              <w:jc w:val="right"/>
              <w:rPr>
                <w:rFonts w:ascii="Arial Narrow"/>
              </w:rPr>
            </w:pPr>
            <w:r>
              <w:rPr>
                <w:rFonts w:ascii="Arial Narrow"/>
                <w:u w:val="single"/>
              </w:rPr>
              <w:t xml:space="preserve"> </w:t>
            </w:r>
            <w:r>
              <w:rPr>
                <w:rFonts w:ascii="Arial Narrow"/>
                <w:spacing w:val="-2"/>
                <w:u w:val="single"/>
              </w:rPr>
              <w:t>(1,000,000)</w:t>
            </w:r>
          </w:p>
        </w:tc>
        <w:tc>
          <w:tcPr>
            <w:tcW w:w="1314" w:type="dxa"/>
          </w:tcPr>
          <w:p w14:paraId="15E7D2EC" w14:textId="77777777" w:rsidR="008003B4" w:rsidRDefault="008003B4" w:rsidP="00C54E64">
            <w:pPr>
              <w:pStyle w:val="TableParagraph"/>
              <w:spacing w:before="119"/>
              <w:ind w:right="141"/>
              <w:jc w:val="right"/>
              <w:rPr>
                <w:rFonts w:ascii="Arial Narrow"/>
              </w:rPr>
            </w:pPr>
            <w:r>
              <w:rPr>
                <w:rFonts w:ascii="Arial Narrow"/>
                <w:u w:val="single"/>
              </w:rPr>
              <w:t xml:space="preserve"> </w:t>
            </w:r>
            <w:r>
              <w:rPr>
                <w:rFonts w:ascii="Arial Narrow"/>
                <w:spacing w:val="-2"/>
                <w:u w:val="single"/>
              </w:rPr>
              <w:t>(1,000,000)</w:t>
            </w:r>
          </w:p>
        </w:tc>
        <w:tc>
          <w:tcPr>
            <w:tcW w:w="1289" w:type="dxa"/>
          </w:tcPr>
          <w:p w14:paraId="79935969" w14:textId="77777777" w:rsidR="008003B4" w:rsidRDefault="008003B4" w:rsidP="00C54E64">
            <w:pPr>
              <w:pStyle w:val="TableParagraph"/>
              <w:spacing w:before="119"/>
              <w:ind w:right="117"/>
              <w:jc w:val="right"/>
              <w:rPr>
                <w:rFonts w:ascii="Arial Narrow"/>
              </w:rPr>
            </w:pPr>
            <w:r>
              <w:rPr>
                <w:rFonts w:ascii="Arial Narrow"/>
                <w:u w:val="single"/>
              </w:rPr>
              <w:t xml:space="preserve"> </w:t>
            </w:r>
            <w:r>
              <w:rPr>
                <w:rFonts w:ascii="Arial Narrow"/>
                <w:spacing w:val="-2"/>
                <w:u w:val="single"/>
              </w:rPr>
              <w:t>(1,000,000)</w:t>
            </w:r>
          </w:p>
        </w:tc>
      </w:tr>
      <w:tr w:rsidR="008003B4" w14:paraId="25E6A68C" w14:textId="77777777" w:rsidTr="00C54E64">
        <w:trPr>
          <w:trHeight w:val="493"/>
        </w:trPr>
        <w:tc>
          <w:tcPr>
            <w:tcW w:w="2520" w:type="dxa"/>
          </w:tcPr>
          <w:p w14:paraId="598E1B0C" w14:textId="77777777" w:rsidR="008003B4" w:rsidRDefault="008003B4" w:rsidP="00C54E64">
            <w:pPr>
              <w:pStyle w:val="TableParagraph"/>
              <w:spacing w:before="119"/>
              <w:ind w:left="616"/>
              <w:rPr>
                <w:rFonts w:ascii="Arial Narrow"/>
              </w:rPr>
            </w:pPr>
            <w:r>
              <w:rPr>
                <w:rFonts w:ascii="Arial Narrow"/>
              </w:rPr>
              <w:lastRenderedPageBreak/>
              <w:t>Ending</w:t>
            </w:r>
            <w:r>
              <w:rPr>
                <w:rFonts w:ascii="Arial Narrow"/>
                <w:spacing w:val="-6"/>
              </w:rPr>
              <w:t xml:space="preserve"> </w:t>
            </w:r>
            <w:r>
              <w:rPr>
                <w:rFonts w:ascii="Arial Narrow"/>
                <w:spacing w:val="-2"/>
              </w:rPr>
              <w:t>Balance</w:t>
            </w:r>
          </w:p>
        </w:tc>
        <w:tc>
          <w:tcPr>
            <w:tcW w:w="1214" w:type="dxa"/>
          </w:tcPr>
          <w:p w14:paraId="3BB06E88" w14:textId="77777777" w:rsidR="008003B4" w:rsidRDefault="008003B4" w:rsidP="00C54E64">
            <w:pPr>
              <w:pStyle w:val="TableParagraph"/>
              <w:spacing w:before="119"/>
              <w:ind w:right="145"/>
              <w:jc w:val="right"/>
              <w:rPr>
                <w:rFonts w:ascii="Arial Narrow"/>
              </w:rPr>
            </w:pPr>
            <w:r>
              <w:rPr>
                <w:rFonts w:ascii="Arial Narrow"/>
                <w:spacing w:val="-2"/>
              </w:rPr>
              <w:t>$3,408,052</w:t>
            </w:r>
          </w:p>
        </w:tc>
        <w:tc>
          <w:tcPr>
            <w:tcW w:w="1213" w:type="dxa"/>
          </w:tcPr>
          <w:p w14:paraId="7A8D22B5" w14:textId="77777777" w:rsidR="008003B4" w:rsidRDefault="008003B4" w:rsidP="00C54E64">
            <w:pPr>
              <w:pStyle w:val="TableParagraph"/>
              <w:spacing w:before="119"/>
              <w:ind w:right="144"/>
              <w:jc w:val="right"/>
              <w:rPr>
                <w:rFonts w:ascii="Arial Narrow"/>
              </w:rPr>
            </w:pPr>
            <w:r>
              <w:rPr>
                <w:rFonts w:ascii="Arial Narrow"/>
                <w:spacing w:val="-2"/>
              </w:rPr>
              <w:t>$(853,265)</w:t>
            </w:r>
          </w:p>
        </w:tc>
        <w:tc>
          <w:tcPr>
            <w:tcW w:w="1314" w:type="dxa"/>
          </w:tcPr>
          <w:p w14:paraId="137968A7" w14:textId="77777777" w:rsidR="008003B4" w:rsidRDefault="008003B4" w:rsidP="00C54E64">
            <w:pPr>
              <w:pStyle w:val="TableParagraph"/>
              <w:spacing w:before="119"/>
              <w:ind w:right="143"/>
              <w:jc w:val="right"/>
              <w:rPr>
                <w:rFonts w:ascii="Arial Narrow"/>
              </w:rPr>
            </w:pPr>
            <w:r>
              <w:rPr>
                <w:rFonts w:ascii="Arial Narrow"/>
                <w:spacing w:val="-2"/>
              </w:rPr>
              <w:t>$(2,574,278)</w:t>
            </w:r>
          </w:p>
        </w:tc>
        <w:tc>
          <w:tcPr>
            <w:tcW w:w="1314" w:type="dxa"/>
          </w:tcPr>
          <w:p w14:paraId="33B07B8D" w14:textId="77777777" w:rsidR="008003B4" w:rsidRDefault="008003B4" w:rsidP="00C54E64">
            <w:pPr>
              <w:pStyle w:val="TableParagraph"/>
              <w:spacing w:before="119"/>
              <w:ind w:right="141"/>
              <w:jc w:val="right"/>
              <w:rPr>
                <w:rFonts w:ascii="Arial Narrow"/>
              </w:rPr>
            </w:pPr>
            <w:r>
              <w:rPr>
                <w:rFonts w:ascii="Arial Narrow"/>
                <w:spacing w:val="-2"/>
              </w:rPr>
              <w:t>$(4,563,598)</w:t>
            </w:r>
          </w:p>
        </w:tc>
        <w:tc>
          <w:tcPr>
            <w:tcW w:w="1289" w:type="dxa"/>
          </w:tcPr>
          <w:p w14:paraId="1480A27F" w14:textId="77777777" w:rsidR="008003B4" w:rsidRDefault="008003B4" w:rsidP="00C54E64">
            <w:pPr>
              <w:pStyle w:val="TableParagraph"/>
              <w:spacing w:before="119"/>
              <w:ind w:right="117"/>
              <w:jc w:val="right"/>
              <w:rPr>
                <w:rFonts w:ascii="Arial Narrow"/>
              </w:rPr>
            </w:pPr>
            <w:r>
              <w:rPr>
                <w:rFonts w:ascii="Arial Narrow"/>
                <w:spacing w:val="-2"/>
              </w:rPr>
              <w:t>$(6,841,566)</w:t>
            </w:r>
          </w:p>
        </w:tc>
      </w:tr>
      <w:tr w:rsidR="008003B4" w14:paraId="555C8EE8" w14:textId="77777777" w:rsidTr="007A65DE">
        <w:trPr>
          <w:trHeight w:val="492"/>
        </w:trPr>
        <w:tc>
          <w:tcPr>
            <w:tcW w:w="2520" w:type="dxa"/>
          </w:tcPr>
          <w:p w14:paraId="1C901C7B" w14:textId="77777777" w:rsidR="008003B4" w:rsidRDefault="008003B4" w:rsidP="00C54E64">
            <w:pPr>
              <w:pStyle w:val="TableParagraph"/>
              <w:spacing w:before="121"/>
              <w:ind w:left="187"/>
              <w:rPr>
                <w:rFonts w:ascii="Arial Narrow"/>
              </w:rPr>
            </w:pPr>
            <w:r>
              <w:rPr>
                <w:rFonts w:ascii="Arial Narrow"/>
              </w:rPr>
              <w:t>Reserves</w:t>
            </w:r>
            <w:r>
              <w:rPr>
                <w:rFonts w:ascii="Arial Narrow"/>
                <w:spacing w:val="-4"/>
              </w:rPr>
              <w:t xml:space="preserve"> </w:t>
            </w:r>
            <w:r>
              <w:rPr>
                <w:rFonts w:ascii="Arial Narrow"/>
              </w:rPr>
              <w:t>as</w:t>
            </w:r>
            <w:r>
              <w:rPr>
                <w:rFonts w:ascii="Arial Narrow"/>
                <w:spacing w:val="-2"/>
              </w:rPr>
              <w:t xml:space="preserve"> </w:t>
            </w:r>
            <w:r>
              <w:rPr>
                <w:rFonts w:ascii="Arial Narrow"/>
              </w:rPr>
              <w:t>%</w:t>
            </w:r>
            <w:r>
              <w:rPr>
                <w:rFonts w:ascii="Arial Narrow"/>
                <w:spacing w:val="-5"/>
              </w:rPr>
              <w:t xml:space="preserve"> </w:t>
            </w:r>
            <w:r>
              <w:rPr>
                <w:rFonts w:ascii="Arial Narrow"/>
              </w:rPr>
              <w:t>of</w:t>
            </w:r>
            <w:r>
              <w:rPr>
                <w:rFonts w:ascii="Arial Narrow"/>
                <w:spacing w:val="-2"/>
              </w:rPr>
              <w:t xml:space="preserve"> Revenue</w:t>
            </w:r>
          </w:p>
        </w:tc>
        <w:tc>
          <w:tcPr>
            <w:tcW w:w="1214" w:type="dxa"/>
          </w:tcPr>
          <w:p w14:paraId="5FA1696E" w14:textId="77777777" w:rsidR="008003B4" w:rsidRDefault="008003B4" w:rsidP="00C54E64">
            <w:pPr>
              <w:pStyle w:val="TableParagraph"/>
              <w:spacing w:before="121"/>
              <w:ind w:right="143"/>
              <w:jc w:val="right"/>
              <w:rPr>
                <w:rFonts w:ascii="Arial Narrow"/>
              </w:rPr>
            </w:pPr>
            <w:r>
              <w:rPr>
                <w:rFonts w:ascii="Arial Narrow"/>
                <w:spacing w:val="-5"/>
              </w:rPr>
              <w:t>35%</w:t>
            </w:r>
          </w:p>
        </w:tc>
        <w:tc>
          <w:tcPr>
            <w:tcW w:w="1213" w:type="dxa"/>
          </w:tcPr>
          <w:p w14:paraId="4E569D7E" w14:textId="77777777" w:rsidR="008003B4" w:rsidRDefault="008003B4" w:rsidP="00C54E64">
            <w:pPr>
              <w:pStyle w:val="TableParagraph"/>
              <w:spacing w:before="121"/>
              <w:ind w:right="144"/>
              <w:jc w:val="right"/>
              <w:rPr>
                <w:rFonts w:ascii="Arial Narrow"/>
              </w:rPr>
            </w:pPr>
            <w:r>
              <w:rPr>
                <w:rFonts w:ascii="Arial Narrow"/>
                <w:spacing w:val="-2"/>
              </w:rPr>
              <w:t>-</w:t>
            </w:r>
            <w:r>
              <w:rPr>
                <w:rFonts w:ascii="Arial Narrow"/>
                <w:spacing w:val="-7"/>
              </w:rPr>
              <w:t>9%</w:t>
            </w:r>
          </w:p>
        </w:tc>
        <w:tc>
          <w:tcPr>
            <w:tcW w:w="1314" w:type="dxa"/>
          </w:tcPr>
          <w:p w14:paraId="6BE4C044" w14:textId="77777777" w:rsidR="008003B4" w:rsidRDefault="008003B4" w:rsidP="00C54E64">
            <w:pPr>
              <w:pStyle w:val="TableParagraph"/>
              <w:spacing w:before="121"/>
              <w:ind w:right="142"/>
              <w:jc w:val="right"/>
              <w:rPr>
                <w:rFonts w:ascii="Arial Narrow"/>
              </w:rPr>
            </w:pPr>
            <w:r>
              <w:rPr>
                <w:rFonts w:ascii="Arial Narrow"/>
                <w:spacing w:val="-2"/>
              </w:rPr>
              <w:t>-</w:t>
            </w:r>
            <w:r>
              <w:rPr>
                <w:rFonts w:ascii="Arial Narrow"/>
                <w:spacing w:val="-5"/>
              </w:rPr>
              <w:t>27%</w:t>
            </w:r>
          </w:p>
        </w:tc>
        <w:tc>
          <w:tcPr>
            <w:tcW w:w="1314" w:type="dxa"/>
          </w:tcPr>
          <w:p w14:paraId="41B0D435" w14:textId="77777777" w:rsidR="008003B4" w:rsidRDefault="008003B4" w:rsidP="00C54E64">
            <w:pPr>
              <w:pStyle w:val="TableParagraph"/>
              <w:spacing w:before="121"/>
              <w:ind w:right="141"/>
              <w:jc w:val="right"/>
              <w:rPr>
                <w:rFonts w:ascii="Arial Narrow"/>
              </w:rPr>
            </w:pPr>
            <w:r>
              <w:rPr>
                <w:rFonts w:ascii="Arial Narrow"/>
                <w:spacing w:val="-2"/>
              </w:rPr>
              <w:t>-</w:t>
            </w:r>
            <w:r>
              <w:rPr>
                <w:rFonts w:ascii="Arial Narrow"/>
                <w:spacing w:val="-5"/>
              </w:rPr>
              <w:t>46%</w:t>
            </w:r>
          </w:p>
        </w:tc>
        <w:tc>
          <w:tcPr>
            <w:tcW w:w="1289" w:type="dxa"/>
          </w:tcPr>
          <w:p w14:paraId="37C9D77C" w14:textId="77777777" w:rsidR="008003B4" w:rsidRDefault="008003B4" w:rsidP="00C54E64">
            <w:pPr>
              <w:pStyle w:val="TableParagraph"/>
              <w:spacing w:before="121"/>
              <w:ind w:right="117"/>
              <w:jc w:val="right"/>
              <w:rPr>
                <w:rFonts w:ascii="Arial Narrow"/>
              </w:rPr>
            </w:pPr>
            <w:r>
              <w:rPr>
                <w:rFonts w:ascii="Arial Narrow"/>
                <w:spacing w:val="-2"/>
              </w:rPr>
              <w:t>-</w:t>
            </w:r>
            <w:r>
              <w:rPr>
                <w:rFonts w:ascii="Arial Narrow"/>
                <w:spacing w:val="-5"/>
              </w:rPr>
              <w:t>66%</w:t>
            </w:r>
          </w:p>
        </w:tc>
      </w:tr>
      <w:tr w:rsidR="007A65DE" w14:paraId="593449D9" w14:textId="77777777" w:rsidTr="007A65DE">
        <w:trPr>
          <w:trHeight w:val="80"/>
        </w:trPr>
        <w:tc>
          <w:tcPr>
            <w:tcW w:w="2520" w:type="dxa"/>
            <w:tcBorders>
              <w:bottom w:val="single" w:sz="4" w:space="0" w:color="000000"/>
            </w:tcBorders>
          </w:tcPr>
          <w:p w14:paraId="30B089A7" w14:textId="77777777" w:rsidR="007A65DE" w:rsidRDefault="007A65DE" w:rsidP="00C54E64">
            <w:pPr>
              <w:pStyle w:val="TableParagraph"/>
              <w:spacing w:before="121"/>
              <w:ind w:left="187"/>
              <w:rPr>
                <w:rFonts w:ascii="Arial Narrow"/>
              </w:rPr>
            </w:pPr>
          </w:p>
        </w:tc>
        <w:tc>
          <w:tcPr>
            <w:tcW w:w="1214" w:type="dxa"/>
            <w:tcBorders>
              <w:bottom w:val="single" w:sz="4" w:space="0" w:color="000000"/>
            </w:tcBorders>
          </w:tcPr>
          <w:p w14:paraId="7F9D8DAD" w14:textId="77777777" w:rsidR="007A65DE" w:rsidRDefault="007A65DE" w:rsidP="00C54E64">
            <w:pPr>
              <w:pStyle w:val="TableParagraph"/>
              <w:spacing w:before="121"/>
              <w:ind w:right="143"/>
              <w:jc w:val="right"/>
              <w:rPr>
                <w:rFonts w:ascii="Arial Narrow"/>
                <w:spacing w:val="-5"/>
              </w:rPr>
            </w:pPr>
          </w:p>
        </w:tc>
        <w:tc>
          <w:tcPr>
            <w:tcW w:w="1213" w:type="dxa"/>
            <w:tcBorders>
              <w:bottom w:val="single" w:sz="4" w:space="0" w:color="000000"/>
            </w:tcBorders>
          </w:tcPr>
          <w:p w14:paraId="5A512706" w14:textId="77777777" w:rsidR="007A65DE" w:rsidRDefault="007A65DE" w:rsidP="00C54E64">
            <w:pPr>
              <w:pStyle w:val="TableParagraph"/>
              <w:spacing w:before="121"/>
              <w:ind w:right="144"/>
              <w:jc w:val="right"/>
              <w:rPr>
                <w:rFonts w:ascii="Arial Narrow"/>
                <w:spacing w:val="-2"/>
              </w:rPr>
            </w:pPr>
          </w:p>
        </w:tc>
        <w:tc>
          <w:tcPr>
            <w:tcW w:w="1314" w:type="dxa"/>
            <w:tcBorders>
              <w:bottom w:val="single" w:sz="4" w:space="0" w:color="000000"/>
            </w:tcBorders>
          </w:tcPr>
          <w:p w14:paraId="7652F0B6" w14:textId="77777777" w:rsidR="007A65DE" w:rsidRDefault="007A65DE" w:rsidP="00C54E64">
            <w:pPr>
              <w:pStyle w:val="TableParagraph"/>
              <w:spacing w:before="121"/>
              <w:ind w:right="142"/>
              <w:jc w:val="right"/>
              <w:rPr>
                <w:rFonts w:ascii="Arial Narrow"/>
                <w:spacing w:val="-2"/>
              </w:rPr>
            </w:pPr>
          </w:p>
        </w:tc>
        <w:tc>
          <w:tcPr>
            <w:tcW w:w="1314" w:type="dxa"/>
            <w:tcBorders>
              <w:bottom w:val="single" w:sz="4" w:space="0" w:color="000000"/>
            </w:tcBorders>
          </w:tcPr>
          <w:p w14:paraId="66E966A8" w14:textId="77777777" w:rsidR="007A65DE" w:rsidRDefault="007A65DE" w:rsidP="00C54E64">
            <w:pPr>
              <w:pStyle w:val="TableParagraph"/>
              <w:spacing w:before="121"/>
              <w:ind w:right="141"/>
              <w:jc w:val="right"/>
              <w:rPr>
                <w:rFonts w:ascii="Arial Narrow"/>
                <w:spacing w:val="-2"/>
              </w:rPr>
            </w:pPr>
          </w:p>
        </w:tc>
        <w:tc>
          <w:tcPr>
            <w:tcW w:w="1289" w:type="dxa"/>
            <w:tcBorders>
              <w:bottom w:val="single" w:sz="4" w:space="0" w:color="000000"/>
            </w:tcBorders>
          </w:tcPr>
          <w:p w14:paraId="231434A4" w14:textId="77777777" w:rsidR="007A65DE" w:rsidRDefault="007A65DE" w:rsidP="00C54E64">
            <w:pPr>
              <w:pStyle w:val="TableParagraph"/>
              <w:spacing w:before="121"/>
              <w:ind w:right="117"/>
              <w:jc w:val="right"/>
              <w:rPr>
                <w:rFonts w:ascii="Arial Narrow"/>
                <w:spacing w:val="-2"/>
              </w:rPr>
            </w:pPr>
          </w:p>
        </w:tc>
      </w:tr>
    </w:tbl>
    <w:p w14:paraId="697379C6" w14:textId="4601F49B" w:rsidR="00404DB7" w:rsidRDefault="00404DB7" w:rsidP="00B10DB8">
      <w:pPr>
        <w:jc w:val="both"/>
      </w:pPr>
    </w:p>
    <w:p w14:paraId="216FCEA8" w14:textId="4C856B9D" w:rsidR="00404DB7" w:rsidRDefault="008003B4" w:rsidP="00B10DB8">
      <w:pPr>
        <w:jc w:val="both"/>
      </w:pPr>
      <w:r w:rsidRPr="008003B4">
        <w:drawing>
          <wp:inline distT="0" distB="0" distL="0" distR="0" wp14:anchorId="29A89280" wp14:editId="38946191">
            <wp:extent cx="6134100" cy="2178391"/>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5870" cy="2186122"/>
                    </a:xfrm>
                    <a:prstGeom prst="rect">
                      <a:avLst/>
                    </a:prstGeom>
                    <a:noFill/>
                    <a:ln>
                      <a:noFill/>
                    </a:ln>
                  </pic:spPr>
                </pic:pic>
              </a:graphicData>
            </a:graphic>
          </wp:inline>
        </w:drawing>
      </w:r>
    </w:p>
    <w:p w14:paraId="16E1754E" w14:textId="625DE6AF" w:rsidR="00404DB7" w:rsidRDefault="00404DB7" w:rsidP="00B10DB8">
      <w:pPr>
        <w:jc w:val="both"/>
      </w:pPr>
    </w:p>
    <w:p w14:paraId="4E736637" w14:textId="77777777" w:rsidR="008003B4" w:rsidRPr="006C63BE" w:rsidRDefault="008003B4" w:rsidP="008003B4">
      <w:pPr>
        <w:pStyle w:val="BodyText"/>
        <w:rPr>
          <w:rFonts w:cs="Courier New"/>
          <w:szCs w:val="24"/>
        </w:rPr>
      </w:pPr>
      <w:r w:rsidRPr="006C63BE">
        <w:rPr>
          <w:rFonts w:cs="Courier New"/>
          <w:szCs w:val="24"/>
        </w:rPr>
        <w:t>A</w:t>
      </w:r>
      <w:r w:rsidRPr="006C63BE">
        <w:rPr>
          <w:rFonts w:cs="Courier New"/>
          <w:spacing w:val="-3"/>
          <w:szCs w:val="24"/>
        </w:rPr>
        <w:t xml:space="preserve"> </w:t>
      </w:r>
      <w:r w:rsidRPr="006C63BE">
        <w:rPr>
          <w:rFonts w:cs="Courier New"/>
          <w:szCs w:val="24"/>
        </w:rPr>
        <w:t>cost-of-service</w:t>
      </w:r>
      <w:r w:rsidRPr="006C63BE">
        <w:rPr>
          <w:rFonts w:cs="Courier New"/>
          <w:spacing w:val="-3"/>
          <w:szCs w:val="24"/>
        </w:rPr>
        <w:t xml:space="preserve"> </w:t>
      </w:r>
      <w:r w:rsidRPr="006C63BE">
        <w:rPr>
          <w:rFonts w:cs="Courier New"/>
          <w:szCs w:val="24"/>
        </w:rPr>
        <w:t>analysis</w:t>
      </w:r>
      <w:r w:rsidRPr="006C63BE">
        <w:rPr>
          <w:rFonts w:cs="Courier New"/>
          <w:spacing w:val="-3"/>
          <w:szCs w:val="24"/>
        </w:rPr>
        <w:t xml:space="preserve"> </w:t>
      </w:r>
      <w:r w:rsidRPr="006C63BE">
        <w:rPr>
          <w:rFonts w:cs="Courier New"/>
          <w:szCs w:val="24"/>
        </w:rPr>
        <w:t>was</w:t>
      </w:r>
      <w:r w:rsidRPr="006C63BE">
        <w:rPr>
          <w:rFonts w:cs="Courier New"/>
          <w:spacing w:val="-3"/>
          <w:szCs w:val="24"/>
        </w:rPr>
        <w:t xml:space="preserve"> </w:t>
      </w:r>
      <w:r w:rsidRPr="006C63BE">
        <w:rPr>
          <w:rFonts w:cs="Courier New"/>
          <w:szCs w:val="24"/>
        </w:rPr>
        <w:t>performed</w:t>
      </w:r>
      <w:r w:rsidRPr="006C63BE">
        <w:rPr>
          <w:rFonts w:cs="Courier New"/>
          <w:spacing w:val="-3"/>
          <w:szCs w:val="24"/>
        </w:rPr>
        <w:t xml:space="preserve"> </w:t>
      </w:r>
      <w:r w:rsidRPr="006C63BE">
        <w:rPr>
          <w:rFonts w:cs="Courier New"/>
          <w:szCs w:val="24"/>
        </w:rPr>
        <w:t>to</w:t>
      </w:r>
      <w:r w:rsidRPr="006C63BE">
        <w:rPr>
          <w:rFonts w:cs="Courier New"/>
          <w:spacing w:val="-5"/>
          <w:szCs w:val="24"/>
        </w:rPr>
        <w:t xml:space="preserve"> </w:t>
      </w:r>
      <w:r w:rsidRPr="006C63BE">
        <w:rPr>
          <w:rFonts w:cs="Courier New"/>
          <w:szCs w:val="24"/>
        </w:rPr>
        <w:t>determine</w:t>
      </w:r>
      <w:r w:rsidRPr="006C63BE">
        <w:rPr>
          <w:rFonts w:cs="Courier New"/>
          <w:spacing w:val="-3"/>
          <w:szCs w:val="24"/>
        </w:rPr>
        <w:t xml:space="preserve"> </w:t>
      </w:r>
      <w:r w:rsidRPr="006C63BE">
        <w:rPr>
          <w:rFonts w:cs="Courier New"/>
          <w:szCs w:val="24"/>
        </w:rPr>
        <w:t>the</w:t>
      </w:r>
      <w:r w:rsidRPr="006C63BE">
        <w:rPr>
          <w:rFonts w:cs="Courier New"/>
          <w:spacing w:val="-3"/>
          <w:szCs w:val="24"/>
        </w:rPr>
        <w:t xml:space="preserve"> </w:t>
      </w:r>
      <w:r w:rsidRPr="006C63BE">
        <w:rPr>
          <w:rFonts w:cs="Courier New"/>
          <w:szCs w:val="24"/>
        </w:rPr>
        <w:t>allocated</w:t>
      </w:r>
      <w:r w:rsidRPr="006C63BE">
        <w:rPr>
          <w:rFonts w:cs="Courier New"/>
          <w:spacing w:val="-5"/>
          <w:szCs w:val="24"/>
        </w:rPr>
        <w:t xml:space="preserve"> </w:t>
      </w:r>
      <w:r w:rsidRPr="006C63BE">
        <w:rPr>
          <w:rFonts w:cs="Courier New"/>
          <w:szCs w:val="24"/>
        </w:rPr>
        <w:t>cost</w:t>
      </w:r>
      <w:r w:rsidRPr="006C63BE">
        <w:rPr>
          <w:rFonts w:cs="Courier New"/>
          <w:spacing w:val="-3"/>
          <w:szCs w:val="24"/>
        </w:rPr>
        <w:t xml:space="preserve"> </w:t>
      </w:r>
      <w:r w:rsidRPr="006C63BE">
        <w:rPr>
          <w:rFonts w:cs="Courier New"/>
          <w:szCs w:val="24"/>
        </w:rPr>
        <w:t>to</w:t>
      </w:r>
      <w:r w:rsidRPr="006C63BE">
        <w:rPr>
          <w:rFonts w:cs="Courier New"/>
          <w:spacing w:val="-2"/>
          <w:szCs w:val="24"/>
        </w:rPr>
        <w:t xml:space="preserve"> </w:t>
      </w:r>
      <w:r w:rsidRPr="006C63BE">
        <w:rPr>
          <w:rFonts w:cs="Courier New"/>
          <w:szCs w:val="24"/>
        </w:rPr>
        <w:t>serve each of Hyrum’s customer classes within the electric utility.</w:t>
      </w:r>
      <w:r w:rsidRPr="006C63BE">
        <w:rPr>
          <w:rFonts w:cs="Courier New"/>
          <w:spacing w:val="40"/>
          <w:szCs w:val="24"/>
        </w:rPr>
        <w:t xml:space="preserve"> </w:t>
      </w:r>
      <w:r w:rsidRPr="006C63BE">
        <w:rPr>
          <w:rFonts w:cs="Courier New"/>
          <w:szCs w:val="24"/>
        </w:rPr>
        <w:t>Customer classes exist, in part, because the cost to serve different kinds of customers varies.</w:t>
      </w:r>
      <w:r w:rsidRPr="006C63BE">
        <w:rPr>
          <w:rFonts w:cs="Courier New"/>
          <w:spacing w:val="40"/>
          <w:szCs w:val="24"/>
        </w:rPr>
        <w:t xml:space="preserve"> </w:t>
      </w:r>
      <w:r w:rsidRPr="006C63BE">
        <w:rPr>
          <w:rFonts w:cs="Courier New"/>
          <w:szCs w:val="24"/>
        </w:rPr>
        <w:t xml:space="preserve">The cost-of-service analysis has been performed on a FY 2021 ‘Test Year’ based on actual 2021 financials, </w:t>
      </w:r>
      <w:proofErr w:type="gramStart"/>
      <w:r w:rsidRPr="006C63BE">
        <w:rPr>
          <w:rFonts w:cs="Courier New"/>
          <w:szCs w:val="24"/>
        </w:rPr>
        <w:t>operations</w:t>
      </w:r>
      <w:proofErr w:type="gramEnd"/>
      <w:r w:rsidRPr="006C63BE">
        <w:rPr>
          <w:rFonts w:cs="Courier New"/>
          <w:szCs w:val="24"/>
        </w:rPr>
        <w:t xml:space="preserve"> and sales.</w:t>
      </w:r>
      <w:r w:rsidRPr="006C63BE">
        <w:rPr>
          <w:rFonts w:cs="Courier New"/>
          <w:spacing w:val="40"/>
          <w:szCs w:val="24"/>
        </w:rPr>
        <w:t xml:space="preserve"> </w:t>
      </w:r>
      <w:r w:rsidRPr="006C63BE">
        <w:rPr>
          <w:rFonts w:cs="Courier New"/>
          <w:szCs w:val="24"/>
        </w:rPr>
        <w:t>The results of the cost-of-service study give an indication of the degree of revenue recovery warranted for each class of customers.</w:t>
      </w:r>
      <w:r w:rsidRPr="006C63BE">
        <w:rPr>
          <w:rFonts w:cs="Courier New"/>
          <w:spacing w:val="40"/>
          <w:szCs w:val="24"/>
        </w:rPr>
        <w:t xml:space="preserve"> </w:t>
      </w:r>
      <w:r w:rsidRPr="006C63BE">
        <w:rPr>
          <w:rFonts w:cs="Courier New"/>
          <w:szCs w:val="24"/>
        </w:rPr>
        <w:t>A comparison of the allocated cost to serve a class of customers and the actual revenues received from that class is taken into consideration during rate design.</w:t>
      </w:r>
    </w:p>
    <w:p w14:paraId="3C25278B" w14:textId="77777777" w:rsidR="008003B4" w:rsidRPr="006C63BE" w:rsidRDefault="008003B4" w:rsidP="008003B4">
      <w:pPr>
        <w:pStyle w:val="BodyText"/>
        <w:rPr>
          <w:rFonts w:cs="Courier New"/>
          <w:szCs w:val="24"/>
        </w:rPr>
      </w:pPr>
    </w:p>
    <w:p w14:paraId="786AD7FC" w14:textId="77777777" w:rsidR="008003B4" w:rsidRPr="008003B4" w:rsidRDefault="008003B4" w:rsidP="008003B4">
      <w:pPr>
        <w:jc w:val="both"/>
        <w:rPr>
          <w:rFonts w:ascii="Courier New" w:hAnsi="Courier New" w:cs="Courier New"/>
          <w:b/>
          <w:bCs/>
        </w:rPr>
      </w:pPr>
      <w:r w:rsidRPr="008003B4">
        <w:rPr>
          <w:rFonts w:ascii="Courier New" w:hAnsi="Courier New" w:cs="Courier New"/>
          <w:b/>
          <w:bCs/>
        </w:rPr>
        <w:t>Functionalization</w:t>
      </w:r>
      <w:r w:rsidRPr="008003B4">
        <w:rPr>
          <w:rFonts w:ascii="Courier New" w:hAnsi="Courier New" w:cs="Courier New"/>
          <w:b/>
          <w:bCs/>
          <w:spacing w:val="-5"/>
        </w:rPr>
        <w:t xml:space="preserve"> </w:t>
      </w:r>
      <w:r w:rsidRPr="008003B4">
        <w:rPr>
          <w:rFonts w:ascii="Courier New" w:hAnsi="Courier New" w:cs="Courier New"/>
          <w:b/>
          <w:bCs/>
        </w:rPr>
        <w:t>of</w:t>
      </w:r>
      <w:r w:rsidRPr="008003B4">
        <w:rPr>
          <w:rFonts w:ascii="Courier New" w:hAnsi="Courier New" w:cs="Courier New"/>
          <w:b/>
          <w:bCs/>
          <w:spacing w:val="-6"/>
        </w:rPr>
        <w:t xml:space="preserve"> </w:t>
      </w:r>
      <w:r w:rsidRPr="008003B4">
        <w:rPr>
          <w:rFonts w:ascii="Courier New" w:hAnsi="Courier New" w:cs="Courier New"/>
          <w:b/>
          <w:bCs/>
          <w:spacing w:val="-4"/>
        </w:rPr>
        <w:t>Costs</w:t>
      </w:r>
    </w:p>
    <w:p w14:paraId="35ECCC3E" w14:textId="396182E9" w:rsidR="008003B4" w:rsidRDefault="008003B4" w:rsidP="008003B4">
      <w:pPr>
        <w:pStyle w:val="BodyText"/>
        <w:rPr>
          <w:rFonts w:cs="Courier New"/>
          <w:szCs w:val="24"/>
        </w:rPr>
      </w:pPr>
      <w:r w:rsidRPr="006C63BE">
        <w:rPr>
          <w:rFonts w:cs="Courier New"/>
          <w:szCs w:val="24"/>
        </w:rPr>
        <w:t>Hyrum’s Test Year electric revenue requirements have been divided into four functional categories.</w:t>
      </w:r>
      <w:r w:rsidRPr="006C63BE">
        <w:rPr>
          <w:rFonts w:cs="Courier New"/>
          <w:spacing w:val="40"/>
          <w:szCs w:val="24"/>
        </w:rPr>
        <w:t xml:space="preserve"> </w:t>
      </w:r>
      <w:r w:rsidRPr="006C63BE">
        <w:rPr>
          <w:rFonts w:cs="Courier New"/>
          <w:szCs w:val="24"/>
        </w:rPr>
        <w:t>These categories are described below.</w:t>
      </w:r>
    </w:p>
    <w:p w14:paraId="6CE806CC" w14:textId="77777777" w:rsidR="005D20FB" w:rsidRPr="006C63BE" w:rsidRDefault="005D20FB" w:rsidP="008003B4">
      <w:pPr>
        <w:pStyle w:val="BodyText"/>
        <w:rPr>
          <w:rFonts w:cs="Courier New"/>
          <w:szCs w:val="24"/>
        </w:rPr>
      </w:pPr>
    </w:p>
    <w:p w14:paraId="58643D5D" w14:textId="53CB931B" w:rsidR="008003B4" w:rsidRDefault="008003B4" w:rsidP="008003B4">
      <w:pPr>
        <w:pStyle w:val="BodyText"/>
        <w:rPr>
          <w:rFonts w:cs="Courier New"/>
          <w:spacing w:val="-2"/>
          <w:szCs w:val="24"/>
        </w:rPr>
      </w:pPr>
      <w:r w:rsidRPr="006C63BE">
        <w:rPr>
          <w:rFonts w:cs="Courier New"/>
          <w:b/>
          <w:szCs w:val="24"/>
        </w:rPr>
        <w:t xml:space="preserve">Power Supply </w:t>
      </w:r>
      <w:r w:rsidRPr="006C63BE">
        <w:rPr>
          <w:rFonts w:cs="Courier New"/>
          <w:szCs w:val="24"/>
        </w:rPr>
        <w:t>– the power supply function is related to the cost of Hyrum’s purchases of wholesale power through UAMPS, CRSP and the wholesale</w:t>
      </w:r>
      <w:r w:rsidRPr="006C63BE">
        <w:rPr>
          <w:rFonts w:cs="Courier New"/>
          <w:spacing w:val="40"/>
          <w:szCs w:val="24"/>
        </w:rPr>
        <w:t xml:space="preserve"> </w:t>
      </w:r>
      <w:r w:rsidRPr="006C63BE">
        <w:rPr>
          <w:rFonts w:cs="Courier New"/>
          <w:spacing w:val="-2"/>
          <w:szCs w:val="24"/>
        </w:rPr>
        <w:t>market.</w:t>
      </w:r>
    </w:p>
    <w:p w14:paraId="43D76599" w14:textId="77777777" w:rsidR="005D20FB" w:rsidRPr="006C63BE" w:rsidRDefault="005D20FB" w:rsidP="008003B4">
      <w:pPr>
        <w:pStyle w:val="BodyText"/>
        <w:rPr>
          <w:rFonts w:cs="Courier New"/>
          <w:szCs w:val="24"/>
        </w:rPr>
      </w:pPr>
    </w:p>
    <w:p w14:paraId="189306A2" w14:textId="4043FF46" w:rsidR="008003B4" w:rsidRDefault="008003B4" w:rsidP="008003B4">
      <w:pPr>
        <w:pStyle w:val="BodyText"/>
        <w:rPr>
          <w:rFonts w:cs="Courier New"/>
          <w:szCs w:val="24"/>
        </w:rPr>
      </w:pPr>
      <w:r w:rsidRPr="006C63BE">
        <w:rPr>
          <w:rFonts w:cs="Courier New"/>
          <w:b/>
          <w:szCs w:val="24"/>
        </w:rPr>
        <w:t xml:space="preserve">Distribution </w:t>
      </w:r>
      <w:r w:rsidRPr="006C63BE">
        <w:rPr>
          <w:rFonts w:cs="Courier New"/>
          <w:szCs w:val="24"/>
        </w:rPr>
        <w:t>–</w:t>
      </w:r>
      <w:r w:rsidRPr="006C63BE">
        <w:rPr>
          <w:rFonts w:cs="Courier New"/>
          <w:spacing w:val="40"/>
          <w:szCs w:val="24"/>
        </w:rPr>
        <w:t xml:space="preserve"> </w:t>
      </w:r>
      <w:r w:rsidRPr="006C63BE">
        <w:rPr>
          <w:rFonts w:cs="Courier New"/>
          <w:szCs w:val="24"/>
        </w:rPr>
        <w:t>expenses are related to the Hyrum owned system for delivering power and energy to Hyrum customers.</w:t>
      </w:r>
      <w:r w:rsidRPr="006C63BE">
        <w:rPr>
          <w:rFonts w:cs="Courier New"/>
          <w:spacing w:val="40"/>
          <w:szCs w:val="24"/>
        </w:rPr>
        <w:t xml:space="preserve"> </w:t>
      </w:r>
      <w:r w:rsidRPr="006C63BE">
        <w:rPr>
          <w:rFonts w:cs="Courier New"/>
          <w:szCs w:val="24"/>
        </w:rPr>
        <w:t>They include local substation and distribution system costs.</w:t>
      </w:r>
    </w:p>
    <w:p w14:paraId="0BA4FEB1" w14:textId="77777777" w:rsidR="005D20FB" w:rsidRPr="006C63BE" w:rsidRDefault="005D20FB" w:rsidP="008003B4">
      <w:pPr>
        <w:pStyle w:val="BodyText"/>
        <w:rPr>
          <w:rFonts w:cs="Courier New"/>
          <w:szCs w:val="24"/>
        </w:rPr>
      </w:pPr>
    </w:p>
    <w:p w14:paraId="5B723344" w14:textId="77777777" w:rsidR="008003B4" w:rsidRPr="006C63BE" w:rsidRDefault="008003B4" w:rsidP="008003B4">
      <w:pPr>
        <w:pStyle w:val="BodyText"/>
        <w:rPr>
          <w:rFonts w:cs="Courier New"/>
          <w:szCs w:val="24"/>
        </w:rPr>
      </w:pPr>
      <w:r w:rsidRPr="006C63BE">
        <w:rPr>
          <w:rFonts w:cs="Courier New"/>
          <w:b/>
          <w:szCs w:val="24"/>
        </w:rPr>
        <w:lastRenderedPageBreak/>
        <w:t xml:space="preserve">Customer </w:t>
      </w:r>
      <w:r w:rsidRPr="006C63BE">
        <w:rPr>
          <w:rFonts w:cs="Courier New"/>
          <w:szCs w:val="24"/>
        </w:rPr>
        <w:t>– the customer function includes fixed costs associated with the service facilities utilized to deliver electric power and energy directly to customers.</w:t>
      </w:r>
      <w:r w:rsidRPr="006C63BE">
        <w:rPr>
          <w:rFonts w:cs="Courier New"/>
          <w:spacing w:val="80"/>
          <w:szCs w:val="24"/>
        </w:rPr>
        <w:t xml:space="preserve"> </w:t>
      </w:r>
      <w:r w:rsidRPr="006C63BE">
        <w:rPr>
          <w:rFonts w:cs="Courier New"/>
          <w:szCs w:val="24"/>
        </w:rPr>
        <w:t>They also include items such as meter reading, billing, collections and dealing with customers by customer service representatives.</w:t>
      </w:r>
    </w:p>
    <w:p w14:paraId="4767AE00" w14:textId="6F8B1B73" w:rsidR="00404DB7" w:rsidRDefault="00404DB7" w:rsidP="00B10DB8">
      <w:pPr>
        <w:jc w:val="both"/>
      </w:pPr>
    </w:p>
    <w:p w14:paraId="54ECA89E" w14:textId="77777777" w:rsidR="008003B4" w:rsidRPr="006C63BE" w:rsidRDefault="008003B4" w:rsidP="008003B4">
      <w:pPr>
        <w:pStyle w:val="BodyText"/>
        <w:rPr>
          <w:rFonts w:cs="Courier New"/>
          <w:szCs w:val="24"/>
        </w:rPr>
      </w:pPr>
      <w:r w:rsidRPr="006C63BE">
        <w:rPr>
          <w:rFonts w:cs="Courier New"/>
          <w:b/>
          <w:szCs w:val="24"/>
        </w:rPr>
        <w:t xml:space="preserve">Revenue </w:t>
      </w:r>
      <w:r w:rsidRPr="006C63BE">
        <w:rPr>
          <w:rFonts w:cs="Courier New"/>
          <w:szCs w:val="24"/>
        </w:rPr>
        <w:t>– revenue related items include other operating and non-operating income and utility margin.</w:t>
      </w:r>
    </w:p>
    <w:p w14:paraId="160D8846" w14:textId="77777777" w:rsidR="008003B4" w:rsidRPr="006C63BE" w:rsidRDefault="008003B4" w:rsidP="008003B4">
      <w:pPr>
        <w:pStyle w:val="BodyText"/>
        <w:rPr>
          <w:rFonts w:cs="Courier New"/>
          <w:szCs w:val="24"/>
        </w:rPr>
      </w:pPr>
      <w:r w:rsidRPr="006C63BE">
        <w:rPr>
          <w:rFonts w:cs="Courier New"/>
          <w:szCs w:val="24"/>
        </w:rPr>
        <w:t>Table 3-1 below summarizes the functional electric costs for the 2021 Test Year. The detailed cost functions are shown in Exhibit 3-A.</w:t>
      </w:r>
    </w:p>
    <w:p w14:paraId="203194DD" w14:textId="77777777" w:rsidR="008003B4" w:rsidRDefault="008003B4" w:rsidP="008003B4">
      <w:pPr>
        <w:pStyle w:val="BodyText"/>
        <w:spacing w:before="11"/>
        <w:rPr>
          <w:sz w:val="16"/>
        </w:rPr>
      </w:pPr>
    </w:p>
    <w:tbl>
      <w:tblPr>
        <w:tblW w:w="0" w:type="auto"/>
        <w:tblInd w:w="2475" w:type="dxa"/>
        <w:tblLayout w:type="fixed"/>
        <w:tblCellMar>
          <w:left w:w="0" w:type="dxa"/>
          <w:right w:w="0" w:type="dxa"/>
        </w:tblCellMar>
        <w:tblLook w:val="01E0" w:firstRow="1" w:lastRow="1" w:firstColumn="1" w:lastColumn="1" w:noHBand="0" w:noVBand="0"/>
      </w:tblPr>
      <w:tblGrid>
        <w:gridCol w:w="2227"/>
        <w:gridCol w:w="2200"/>
      </w:tblGrid>
      <w:tr w:rsidR="008003B4" w14:paraId="486A0E2E" w14:textId="77777777" w:rsidTr="008003B4">
        <w:trPr>
          <w:trHeight w:val="1229"/>
        </w:trPr>
        <w:tc>
          <w:tcPr>
            <w:tcW w:w="4427" w:type="dxa"/>
            <w:gridSpan w:val="2"/>
          </w:tcPr>
          <w:p w14:paraId="292894F0" w14:textId="77777777" w:rsidR="008003B4" w:rsidRDefault="008003B4" w:rsidP="00C54E64">
            <w:pPr>
              <w:pStyle w:val="TableParagraph"/>
              <w:spacing w:before="1"/>
              <w:ind w:left="14"/>
              <w:jc w:val="center"/>
              <w:rPr>
                <w:rFonts w:ascii="Arial Black"/>
                <w:sz w:val="28"/>
              </w:rPr>
            </w:pPr>
            <w:r>
              <w:rPr>
                <w:rFonts w:ascii="Arial Black"/>
                <w:sz w:val="28"/>
              </w:rPr>
              <w:t>Table</w:t>
            </w:r>
            <w:r>
              <w:rPr>
                <w:rFonts w:ascii="Arial Black"/>
                <w:spacing w:val="-16"/>
                <w:sz w:val="28"/>
              </w:rPr>
              <w:t xml:space="preserve"> </w:t>
            </w:r>
            <w:r>
              <w:rPr>
                <w:rFonts w:ascii="Arial Black"/>
                <w:sz w:val="28"/>
              </w:rPr>
              <w:t>3-</w:t>
            </w:r>
            <w:r>
              <w:rPr>
                <w:rFonts w:ascii="Arial Black"/>
                <w:spacing w:val="-10"/>
                <w:sz w:val="28"/>
              </w:rPr>
              <w:t>1</w:t>
            </w:r>
          </w:p>
          <w:p w14:paraId="14E68CF0" w14:textId="77777777" w:rsidR="008003B4" w:rsidRDefault="008003B4" w:rsidP="00C54E64">
            <w:pPr>
              <w:pStyle w:val="TableParagraph"/>
              <w:spacing w:before="1" w:line="394" w:lineRule="exact"/>
              <w:ind w:left="13"/>
              <w:jc w:val="center"/>
              <w:rPr>
                <w:rFonts w:ascii="Arial Black"/>
                <w:sz w:val="28"/>
              </w:rPr>
            </w:pPr>
            <w:r>
              <w:rPr>
                <w:rFonts w:ascii="Arial Black"/>
                <w:sz w:val="28"/>
              </w:rPr>
              <w:t>Functional</w:t>
            </w:r>
            <w:r>
              <w:rPr>
                <w:rFonts w:ascii="Arial Black"/>
                <w:spacing w:val="-6"/>
                <w:sz w:val="28"/>
              </w:rPr>
              <w:t xml:space="preserve"> </w:t>
            </w:r>
            <w:r>
              <w:rPr>
                <w:rFonts w:ascii="Arial Black"/>
                <w:sz w:val="28"/>
              </w:rPr>
              <w:t>Electric</w:t>
            </w:r>
            <w:r>
              <w:rPr>
                <w:rFonts w:ascii="Arial Black"/>
                <w:spacing w:val="-4"/>
                <w:sz w:val="28"/>
              </w:rPr>
              <w:t xml:space="preserve"> Costs</w:t>
            </w:r>
          </w:p>
          <w:p w14:paraId="6BB98D2E" w14:textId="77777777" w:rsidR="008003B4" w:rsidRDefault="008003B4" w:rsidP="00C54E64">
            <w:pPr>
              <w:pStyle w:val="TableParagraph"/>
              <w:tabs>
                <w:tab w:val="left" w:pos="1072"/>
                <w:tab w:val="left" w:pos="4426"/>
              </w:tabs>
              <w:spacing w:line="394" w:lineRule="exact"/>
              <w:ind w:left="13"/>
              <w:jc w:val="center"/>
              <w:rPr>
                <w:rFonts w:ascii="Arial Black"/>
                <w:sz w:val="28"/>
              </w:rPr>
            </w:pPr>
            <w:r>
              <w:rPr>
                <w:rFonts w:ascii="Times New Roman"/>
                <w:sz w:val="28"/>
                <w:u w:val="single"/>
              </w:rPr>
              <w:tab/>
            </w:r>
            <w:r>
              <w:rPr>
                <w:rFonts w:ascii="Arial Black"/>
                <w:sz w:val="28"/>
                <w:u w:val="single"/>
              </w:rPr>
              <w:t>2021</w:t>
            </w:r>
            <w:r>
              <w:rPr>
                <w:rFonts w:ascii="Arial Black"/>
                <w:spacing w:val="-12"/>
                <w:sz w:val="28"/>
                <w:u w:val="single"/>
              </w:rPr>
              <w:t xml:space="preserve"> </w:t>
            </w:r>
            <w:r>
              <w:rPr>
                <w:rFonts w:ascii="Arial Black"/>
                <w:sz w:val="28"/>
                <w:u w:val="single"/>
              </w:rPr>
              <w:t>Test</w:t>
            </w:r>
            <w:r>
              <w:rPr>
                <w:rFonts w:ascii="Arial Black"/>
                <w:spacing w:val="-12"/>
                <w:sz w:val="28"/>
                <w:u w:val="single"/>
              </w:rPr>
              <w:t xml:space="preserve"> </w:t>
            </w:r>
            <w:r>
              <w:rPr>
                <w:rFonts w:ascii="Arial Black"/>
                <w:spacing w:val="-4"/>
                <w:sz w:val="28"/>
                <w:u w:val="single"/>
              </w:rPr>
              <w:t>Year</w:t>
            </w:r>
            <w:r>
              <w:rPr>
                <w:rFonts w:ascii="Arial Black"/>
                <w:sz w:val="28"/>
                <w:u w:val="single"/>
              </w:rPr>
              <w:tab/>
            </w:r>
          </w:p>
        </w:tc>
      </w:tr>
      <w:tr w:rsidR="008003B4" w14:paraId="375E5387" w14:textId="77777777" w:rsidTr="008003B4">
        <w:trPr>
          <w:trHeight w:val="697"/>
        </w:trPr>
        <w:tc>
          <w:tcPr>
            <w:tcW w:w="2227" w:type="dxa"/>
            <w:tcBorders>
              <w:bottom w:val="single" w:sz="4" w:space="0" w:color="000000"/>
            </w:tcBorders>
          </w:tcPr>
          <w:p w14:paraId="27AEC6EA" w14:textId="77777777" w:rsidR="008003B4" w:rsidRDefault="008003B4" w:rsidP="00C54E64">
            <w:pPr>
              <w:pStyle w:val="TableParagraph"/>
              <w:spacing w:before="5"/>
              <w:rPr>
                <w:rFonts w:ascii="Arial"/>
                <w:sz w:val="31"/>
              </w:rPr>
            </w:pPr>
          </w:p>
          <w:p w14:paraId="7711CE6E" w14:textId="77777777" w:rsidR="008003B4" w:rsidRDefault="008003B4" w:rsidP="00C54E64">
            <w:pPr>
              <w:pStyle w:val="TableParagraph"/>
              <w:spacing w:before="1"/>
              <w:ind w:left="122"/>
              <w:rPr>
                <w:rFonts w:ascii="Arial"/>
                <w:b/>
                <w:sz w:val="24"/>
              </w:rPr>
            </w:pPr>
            <w:r>
              <w:rPr>
                <w:rFonts w:ascii="Arial"/>
                <w:b/>
                <w:spacing w:val="-2"/>
                <w:sz w:val="24"/>
              </w:rPr>
              <w:t>Component</w:t>
            </w:r>
          </w:p>
        </w:tc>
        <w:tc>
          <w:tcPr>
            <w:tcW w:w="2200" w:type="dxa"/>
            <w:tcBorders>
              <w:bottom w:val="single" w:sz="4" w:space="0" w:color="000000"/>
            </w:tcBorders>
          </w:tcPr>
          <w:p w14:paraId="0129407C" w14:textId="77777777" w:rsidR="008003B4" w:rsidRDefault="008003B4" w:rsidP="00C54E64">
            <w:pPr>
              <w:pStyle w:val="TableParagraph"/>
              <w:spacing w:before="26"/>
              <w:ind w:right="107"/>
              <w:jc w:val="right"/>
              <w:rPr>
                <w:rFonts w:ascii="Arial"/>
                <w:b/>
                <w:sz w:val="24"/>
              </w:rPr>
            </w:pPr>
            <w:r>
              <w:rPr>
                <w:rFonts w:ascii="Arial"/>
                <w:b/>
                <w:spacing w:val="-2"/>
                <w:sz w:val="24"/>
              </w:rPr>
              <w:t>Revenue</w:t>
            </w:r>
          </w:p>
          <w:p w14:paraId="269B8587" w14:textId="77777777" w:rsidR="008003B4" w:rsidRDefault="008003B4" w:rsidP="00C54E64">
            <w:pPr>
              <w:pStyle w:val="TableParagraph"/>
              <w:spacing w:before="60"/>
              <w:ind w:right="106"/>
              <w:jc w:val="right"/>
              <w:rPr>
                <w:rFonts w:ascii="Arial"/>
                <w:b/>
                <w:sz w:val="24"/>
              </w:rPr>
            </w:pPr>
            <w:r>
              <w:rPr>
                <w:rFonts w:ascii="Arial"/>
                <w:b/>
                <w:spacing w:val="-2"/>
                <w:sz w:val="24"/>
              </w:rPr>
              <w:t>Requirement</w:t>
            </w:r>
          </w:p>
        </w:tc>
      </w:tr>
      <w:tr w:rsidR="008003B4" w14:paraId="3314F57D" w14:textId="77777777" w:rsidTr="008003B4">
        <w:trPr>
          <w:trHeight w:val="293"/>
        </w:trPr>
        <w:tc>
          <w:tcPr>
            <w:tcW w:w="2227" w:type="dxa"/>
            <w:tcBorders>
              <w:top w:val="single" w:sz="4" w:space="0" w:color="000000"/>
            </w:tcBorders>
          </w:tcPr>
          <w:p w14:paraId="38B72BF6" w14:textId="77777777" w:rsidR="008003B4" w:rsidRDefault="008003B4" w:rsidP="00C54E64">
            <w:pPr>
              <w:pStyle w:val="TableParagraph"/>
              <w:spacing w:line="273" w:lineRule="exact"/>
              <w:ind w:left="122"/>
              <w:rPr>
                <w:rFonts w:ascii="Arial"/>
                <w:sz w:val="24"/>
              </w:rPr>
            </w:pPr>
            <w:r>
              <w:rPr>
                <w:rFonts w:ascii="Arial"/>
                <w:sz w:val="24"/>
              </w:rPr>
              <w:t>Power</w:t>
            </w:r>
            <w:r>
              <w:rPr>
                <w:rFonts w:ascii="Arial"/>
                <w:spacing w:val="-3"/>
                <w:sz w:val="24"/>
              </w:rPr>
              <w:t xml:space="preserve"> </w:t>
            </w:r>
            <w:r>
              <w:rPr>
                <w:rFonts w:ascii="Arial"/>
                <w:spacing w:val="-2"/>
                <w:sz w:val="24"/>
              </w:rPr>
              <w:t>Supply</w:t>
            </w:r>
          </w:p>
        </w:tc>
        <w:tc>
          <w:tcPr>
            <w:tcW w:w="2200" w:type="dxa"/>
            <w:tcBorders>
              <w:top w:val="single" w:sz="4" w:space="0" w:color="000000"/>
            </w:tcBorders>
          </w:tcPr>
          <w:p w14:paraId="661E4A4A" w14:textId="77777777" w:rsidR="008003B4" w:rsidRDefault="008003B4" w:rsidP="00C54E64">
            <w:pPr>
              <w:pStyle w:val="TableParagraph"/>
              <w:spacing w:line="273" w:lineRule="exact"/>
              <w:ind w:right="108"/>
              <w:jc w:val="right"/>
              <w:rPr>
                <w:rFonts w:ascii="Arial"/>
                <w:sz w:val="24"/>
              </w:rPr>
            </w:pPr>
            <w:r>
              <w:rPr>
                <w:rFonts w:ascii="Arial"/>
                <w:spacing w:val="-2"/>
                <w:sz w:val="24"/>
              </w:rPr>
              <w:t>$5,555,860</w:t>
            </w:r>
          </w:p>
        </w:tc>
      </w:tr>
      <w:tr w:rsidR="008003B4" w14:paraId="6F023F4B" w14:textId="77777777" w:rsidTr="008003B4">
        <w:trPr>
          <w:trHeight w:val="309"/>
        </w:trPr>
        <w:tc>
          <w:tcPr>
            <w:tcW w:w="2227" w:type="dxa"/>
          </w:tcPr>
          <w:p w14:paraId="461A98DF" w14:textId="77777777" w:rsidR="008003B4" w:rsidRDefault="008003B4" w:rsidP="00C54E64">
            <w:pPr>
              <w:pStyle w:val="TableParagraph"/>
              <w:spacing w:before="9"/>
              <w:ind w:left="122"/>
              <w:rPr>
                <w:rFonts w:ascii="Arial"/>
                <w:sz w:val="24"/>
              </w:rPr>
            </w:pPr>
            <w:r>
              <w:rPr>
                <w:rFonts w:ascii="Arial"/>
                <w:spacing w:val="-2"/>
                <w:sz w:val="24"/>
              </w:rPr>
              <w:t>Distribution</w:t>
            </w:r>
          </w:p>
        </w:tc>
        <w:tc>
          <w:tcPr>
            <w:tcW w:w="2200" w:type="dxa"/>
          </w:tcPr>
          <w:p w14:paraId="05678266" w14:textId="77777777" w:rsidR="008003B4" w:rsidRDefault="008003B4" w:rsidP="00C54E64">
            <w:pPr>
              <w:pStyle w:val="TableParagraph"/>
              <w:spacing w:before="9"/>
              <w:ind w:right="108"/>
              <w:jc w:val="right"/>
              <w:rPr>
                <w:rFonts w:ascii="Arial"/>
                <w:sz w:val="24"/>
              </w:rPr>
            </w:pPr>
            <w:r>
              <w:rPr>
                <w:rFonts w:ascii="Arial"/>
                <w:spacing w:val="-2"/>
                <w:sz w:val="24"/>
              </w:rPr>
              <w:t>853,949</w:t>
            </w:r>
          </w:p>
        </w:tc>
      </w:tr>
      <w:tr w:rsidR="008003B4" w14:paraId="0FCE13DB" w14:textId="77777777" w:rsidTr="008003B4">
        <w:trPr>
          <w:trHeight w:val="309"/>
        </w:trPr>
        <w:tc>
          <w:tcPr>
            <w:tcW w:w="2227" w:type="dxa"/>
          </w:tcPr>
          <w:p w14:paraId="444321F2" w14:textId="77777777" w:rsidR="008003B4" w:rsidRDefault="008003B4" w:rsidP="00C54E64">
            <w:pPr>
              <w:pStyle w:val="TableParagraph"/>
              <w:spacing w:before="16" w:line="273" w:lineRule="exact"/>
              <w:ind w:left="122"/>
              <w:rPr>
                <w:rFonts w:ascii="Arial"/>
                <w:sz w:val="24"/>
              </w:rPr>
            </w:pPr>
            <w:r>
              <w:rPr>
                <w:rFonts w:ascii="Arial"/>
                <w:spacing w:val="-2"/>
                <w:sz w:val="24"/>
              </w:rPr>
              <w:t>Customer</w:t>
            </w:r>
          </w:p>
        </w:tc>
        <w:tc>
          <w:tcPr>
            <w:tcW w:w="2200" w:type="dxa"/>
          </w:tcPr>
          <w:p w14:paraId="5E7A2AF0" w14:textId="77777777" w:rsidR="008003B4" w:rsidRDefault="008003B4" w:rsidP="00C54E64">
            <w:pPr>
              <w:pStyle w:val="TableParagraph"/>
              <w:spacing w:before="16" w:line="273" w:lineRule="exact"/>
              <w:ind w:right="108"/>
              <w:jc w:val="right"/>
              <w:rPr>
                <w:rFonts w:ascii="Arial"/>
                <w:sz w:val="24"/>
              </w:rPr>
            </w:pPr>
            <w:r>
              <w:rPr>
                <w:rFonts w:ascii="Arial"/>
                <w:spacing w:val="-2"/>
                <w:sz w:val="24"/>
              </w:rPr>
              <w:t>308,066</w:t>
            </w:r>
          </w:p>
        </w:tc>
      </w:tr>
      <w:tr w:rsidR="008003B4" w14:paraId="4B1D84F8" w14:textId="77777777" w:rsidTr="008003B4">
        <w:trPr>
          <w:trHeight w:val="309"/>
        </w:trPr>
        <w:tc>
          <w:tcPr>
            <w:tcW w:w="2227" w:type="dxa"/>
          </w:tcPr>
          <w:p w14:paraId="6FDC63CA" w14:textId="77777777" w:rsidR="008003B4" w:rsidRDefault="008003B4" w:rsidP="00C54E64">
            <w:pPr>
              <w:pStyle w:val="TableParagraph"/>
              <w:spacing w:before="9"/>
              <w:ind w:left="122"/>
              <w:rPr>
                <w:rFonts w:ascii="Arial"/>
                <w:sz w:val="24"/>
              </w:rPr>
            </w:pPr>
            <w:r>
              <w:rPr>
                <w:rFonts w:ascii="Arial"/>
                <w:spacing w:val="-2"/>
                <w:sz w:val="24"/>
              </w:rPr>
              <w:t>Revenue</w:t>
            </w:r>
          </w:p>
        </w:tc>
        <w:tc>
          <w:tcPr>
            <w:tcW w:w="2200" w:type="dxa"/>
          </w:tcPr>
          <w:p w14:paraId="74ED352A" w14:textId="77777777" w:rsidR="008003B4" w:rsidRDefault="008003B4" w:rsidP="00C54E64">
            <w:pPr>
              <w:pStyle w:val="TableParagraph"/>
              <w:spacing w:before="9"/>
              <w:ind w:right="108"/>
              <w:jc w:val="right"/>
              <w:rPr>
                <w:rFonts w:ascii="Arial"/>
                <w:sz w:val="24"/>
              </w:rPr>
            </w:pPr>
            <w:r>
              <w:rPr>
                <w:rFonts w:ascii="Arial"/>
                <w:spacing w:val="-2"/>
                <w:sz w:val="24"/>
                <w:u w:val="single"/>
              </w:rPr>
              <w:t>548,840</w:t>
            </w:r>
          </w:p>
        </w:tc>
      </w:tr>
      <w:tr w:rsidR="008003B4" w14:paraId="55363F85" w14:textId="77777777" w:rsidTr="008003B4">
        <w:trPr>
          <w:trHeight w:val="335"/>
        </w:trPr>
        <w:tc>
          <w:tcPr>
            <w:tcW w:w="2227" w:type="dxa"/>
            <w:tcBorders>
              <w:bottom w:val="single" w:sz="4" w:space="0" w:color="000000"/>
            </w:tcBorders>
          </w:tcPr>
          <w:p w14:paraId="4682E98C" w14:textId="77777777" w:rsidR="008003B4" w:rsidRDefault="008003B4" w:rsidP="00C54E64">
            <w:pPr>
              <w:pStyle w:val="TableParagraph"/>
              <w:spacing w:before="16"/>
              <w:ind w:left="122"/>
              <w:rPr>
                <w:rFonts w:ascii="Arial"/>
                <w:sz w:val="24"/>
              </w:rPr>
            </w:pPr>
            <w:r>
              <w:rPr>
                <w:rFonts w:ascii="Arial"/>
                <w:spacing w:val="-2"/>
                <w:sz w:val="24"/>
              </w:rPr>
              <w:t>Total</w:t>
            </w:r>
          </w:p>
        </w:tc>
        <w:tc>
          <w:tcPr>
            <w:tcW w:w="2200" w:type="dxa"/>
            <w:tcBorders>
              <w:bottom w:val="single" w:sz="4" w:space="0" w:color="000000"/>
            </w:tcBorders>
          </w:tcPr>
          <w:p w14:paraId="27467654" w14:textId="77777777" w:rsidR="008003B4" w:rsidRDefault="008003B4" w:rsidP="00C54E64">
            <w:pPr>
              <w:pStyle w:val="TableParagraph"/>
              <w:spacing w:before="16"/>
              <w:ind w:right="107"/>
              <w:jc w:val="right"/>
              <w:rPr>
                <w:rFonts w:ascii="Arial"/>
                <w:sz w:val="24"/>
              </w:rPr>
            </w:pPr>
            <w:r>
              <w:rPr>
                <w:rFonts w:ascii="Arial"/>
                <w:spacing w:val="-2"/>
                <w:sz w:val="24"/>
              </w:rPr>
              <w:t>$7,266,715</w:t>
            </w:r>
          </w:p>
        </w:tc>
      </w:tr>
    </w:tbl>
    <w:p w14:paraId="1D2FA457" w14:textId="77777777" w:rsidR="008003B4" w:rsidRDefault="008003B4" w:rsidP="008003B4">
      <w:pPr>
        <w:pStyle w:val="BodyText"/>
        <w:rPr>
          <w:sz w:val="26"/>
        </w:rPr>
      </w:pPr>
    </w:p>
    <w:p w14:paraId="46A908BB" w14:textId="5DC0D4CF" w:rsidR="00404DB7" w:rsidRDefault="00404DB7" w:rsidP="00B10DB8">
      <w:pPr>
        <w:jc w:val="both"/>
      </w:pPr>
    </w:p>
    <w:p w14:paraId="02C5C582" w14:textId="77777777" w:rsidR="005E5B3C" w:rsidRPr="005E5B3C" w:rsidRDefault="005E5B3C" w:rsidP="005E5B3C">
      <w:pPr>
        <w:autoSpaceDE w:val="0"/>
        <w:autoSpaceDN w:val="0"/>
        <w:jc w:val="both"/>
        <w:rPr>
          <w:rFonts w:ascii="Courier New" w:eastAsia="Arial" w:hAnsi="Courier New" w:cs="Courier New"/>
          <w:b/>
          <w:bCs/>
        </w:rPr>
      </w:pPr>
      <w:bookmarkStart w:id="7" w:name="_Hlk112933797"/>
      <w:r w:rsidRPr="005E5B3C">
        <w:rPr>
          <w:rFonts w:ascii="Courier New" w:eastAsia="Arial" w:hAnsi="Courier New" w:cs="Courier New"/>
          <w:b/>
          <w:bCs/>
        </w:rPr>
        <w:t>Classification</w:t>
      </w:r>
      <w:r w:rsidRPr="005E5B3C">
        <w:rPr>
          <w:rFonts w:ascii="Courier New" w:eastAsia="Arial" w:hAnsi="Courier New" w:cs="Courier New"/>
          <w:b/>
          <w:bCs/>
          <w:spacing w:val="-6"/>
        </w:rPr>
        <w:t xml:space="preserve"> </w:t>
      </w:r>
      <w:r w:rsidRPr="005E5B3C">
        <w:rPr>
          <w:rFonts w:ascii="Courier New" w:eastAsia="Arial" w:hAnsi="Courier New" w:cs="Courier New"/>
          <w:b/>
          <w:bCs/>
        </w:rPr>
        <w:t>of</w:t>
      </w:r>
      <w:r w:rsidRPr="005E5B3C">
        <w:rPr>
          <w:rFonts w:ascii="Courier New" w:eastAsia="Arial" w:hAnsi="Courier New" w:cs="Courier New"/>
          <w:b/>
          <w:bCs/>
          <w:spacing w:val="-5"/>
        </w:rPr>
        <w:t xml:space="preserve"> </w:t>
      </w:r>
      <w:r w:rsidRPr="005E5B3C">
        <w:rPr>
          <w:rFonts w:ascii="Courier New" w:eastAsia="Arial" w:hAnsi="Courier New" w:cs="Courier New"/>
          <w:b/>
          <w:bCs/>
          <w:spacing w:val="-4"/>
        </w:rPr>
        <w:t>Costs</w:t>
      </w:r>
    </w:p>
    <w:p w14:paraId="7836C76B" w14:textId="6D08C3A2" w:rsid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Within each function, the revenue requirements have been divided into distinct cost classifications.</w:t>
      </w:r>
      <w:r w:rsidRPr="005E5B3C">
        <w:rPr>
          <w:rFonts w:ascii="Courier New" w:eastAsia="Arial" w:hAnsi="Courier New" w:cs="Courier New"/>
          <w:spacing w:val="40"/>
        </w:rPr>
        <w:t xml:space="preserve"> </w:t>
      </w:r>
      <w:r w:rsidRPr="005E5B3C">
        <w:rPr>
          <w:rFonts w:ascii="Courier New" w:eastAsia="Arial" w:hAnsi="Courier New" w:cs="Courier New"/>
        </w:rPr>
        <w:t>These cost classifications are described below.</w:t>
      </w:r>
    </w:p>
    <w:p w14:paraId="04461C69" w14:textId="77777777" w:rsidR="005E5B3C" w:rsidRPr="005E5B3C" w:rsidRDefault="005E5B3C" w:rsidP="005E5B3C">
      <w:pPr>
        <w:autoSpaceDE w:val="0"/>
        <w:autoSpaceDN w:val="0"/>
        <w:jc w:val="both"/>
        <w:rPr>
          <w:rFonts w:ascii="Courier New" w:eastAsia="Arial" w:hAnsi="Courier New" w:cs="Courier New"/>
        </w:rPr>
      </w:pPr>
    </w:p>
    <w:p w14:paraId="688D40BE"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Demand Related – demand related costs are fixed costs that do not vary with hourly consumption.</w:t>
      </w:r>
      <w:r w:rsidRPr="005E5B3C">
        <w:rPr>
          <w:rFonts w:ascii="Courier New" w:eastAsia="Arial" w:hAnsi="Courier New" w:cs="Courier New"/>
          <w:spacing w:val="40"/>
        </w:rPr>
        <w:t xml:space="preserve"> </w:t>
      </w:r>
      <w:r w:rsidRPr="005E5B3C">
        <w:rPr>
          <w:rFonts w:ascii="Courier New" w:eastAsia="Arial" w:hAnsi="Courier New" w:cs="Courier New"/>
        </w:rPr>
        <w:t>Demand related costs are required to meet the overall demand of the system as expressed in kW.</w:t>
      </w:r>
    </w:p>
    <w:p w14:paraId="0DF9A6F2"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 xml:space="preserve">Energy Related – energy related costs vary based on hourly consumption in </w:t>
      </w:r>
      <w:r w:rsidRPr="005E5B3C">
        <w:rPr>
          <w:rFonts w:ascii="Courier New" w:eastAsia="Arial" w:hAnsi="Courier New" w:cs="Courier New"/>
          <w:spacing w:val="-4"/>
        </w:rPr>
        <w:t>kWh</w:t>
      </w:r>
    </w:p>
    <w:p w14:paraId="3D86574C"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 xml:space="preserve">Customer Related – costs related to serving, </w:t>
      </w:r>
      <w:proofErr w:type="gramStart"/>
      <w:r w:rsidRPr="005E5B3C">
        <w:rPr>
          <w:rFonts w:ascii="Courier New" w:eastAsia="Arial" w:hAnsi="Courier New" w:cs="Courier New"/>
        </w:rPr>
        <w:t>metering</w:t>
      </w:r>
      <w:proofErr w:type="gramEnd"/>
      <w:r w:rsidRPr="005E5B3C">
        <w:rPr>
          <w:rFonts w:ascii="Courier New" w:eastAsia="Arial" w:hAnsi="Courier New" w:cs="Courier New"/>
        </w:rPr>
        <w:t xml:space="preserve"> and billing of individual </w:t>
      </w:r>
      <w:r w:rsidRPr="005E5B3C">
        <w:rPr>
          <w:rFonts w:ascii="Courier New" w:eastAsia="Arial" w:hAnsi="Courier New" w:cs="Courier New"/>
          <w:spacing w:val="-2"/>
        </w:rPr>
        <w:t>customers.</w:t>
      </w:r>
    </w:p>
    <w:p w14:paraId="65CFE017"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Revenue Related – revenue related costs vary by the amount of revenue received by the utility.</w:t>
      </w:r>
    </w:p>
    <w:p w14:paraId="72D4B841"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Exhibits 3-B through 3-D show the detailed classification of revenue</w:t>
      </w:r>
      <w:r w:rsidRPr="005E5B3C">
        <w:rPr>
          <w:rFonts w:ascii="Courier New" w:eastAsia="Arial" w:hAnsi="Courier New" w:cs="Courier New"/>
          <w:spacing w:val="40"/>
        </w:rPr>
        <w:t xml:space="preserve"> </w:t>
      </w:r>
      <w:r w:rsidRPr="005E5B3C">
        <w:rPr>
          <w:rFonts w:ascii="Courier New" w:eastAsia="Arial" w:hAnsi="Courier New" w:cs="Courier New"/>
        </w:rPr>
        <w:t>requirements within the functions.</w:t>
      </w:r>
    </w:p>
    <w:p w14:paraId="65AD9703" w14:textId="77777777" w:rsidR="005E5B3C" w:rsidRPr="005E5B3C" w:rsidRDefault="005E5B3C" w:rsidP="005E5B3C">
      <w:pPr>
        <w:autoSpaceDE w:val="0"/>
        <w:autoSpaceDN w:val="0"/>
        <w:jc w:val="both"/>
        <w:rPr>
          <w:rFonts w:ascii="Courier New" w:eastAsia="Arial" w:hAnsi="Courier New" w:cs="Courier New"/>
        </w:rPr>
      </w:pPr>
    </w:p>
    <w:p w14:paraId="4F87429A" w14:textId="77777777" w:rsidR="005E5B3C" w:rsidRPr="005E5B3C" w:rsidRDefault="005E5B3C" w:rsidP="005E5B3C">
      <w:pPr>
        <w:autoSpaceDE w:val="0"/>
        <w:autoSpaceDN w:val="0"/>
        <w:jc w:val="both"/>
        <w:rPr>
          <w:rFonts w:ascii="Courier New" w:eastAsia="Arial" w:hAnsi="Courier New" w:cs="Courier New"/>
          <w:b/>
          <w:bCs/>
        </w:rPr>
      </w:pPr>
      <w:r w:rsidRPr="005E5B3C">
        <w:rPr>
          <w:rFonts w:ascii="Courier New" w:eastAsia="Arial" w:hAnsi="Courier New" w:cs="Courier New"/>
          <w:b/>
          <w:bCs/>
        </w:rPr>
        <w:t>Allocation</w:t>
      </w:r>
      <w:r w:rsidRPr="005E5B3C">
        <w:rPr>
          <w:rFonts w:ascii="Courier New" w:eastAsia="Arial" w:hAnsi="Courier New" w:cs="Courier New"/>
          <w:b/>
          <w:bCs/>
          <w:spacing w:val="-9"/>
        </w:rPr>
        <w:t xml:space="preserve"> </w:t>
      </w:r>
      <w:r w:rsidRPr="005E5B3C">
        <w:rPr>
          <w:rFonts w:ascii="Courier New" w:eastAsia="Arial" w:hAnsi="Courier New" w:cs="Courier New"/>
          <w:b/>
          <w:bCs/>
        </w:rPr>
        <w:t>of</w:t>
      </w:r>
      <w:r w:rsidRPr="005E5B3C">
        <w:rPr>
          <w:rFonts w:ascii="Courier New" w:eastAsia="Arial" w:hAnsi="Courier New" w:cs="Courier New"/>
          <w:b/>
          <w:bCs/>
          <w:spacing w:val="-6"/>
        </w:rPr>
        <w:t xml:space="preserve"> </w:t>
      </w:r>
      <w:r w:rsidRPr="005E5B3C">
        <w:rPr>
          <w:rFonts w:ascii="Courier New" w:eastAsia="Arial" w:hAnsi="Courier New" w:cs="Courier New"/>
          <w:b/>
          <w:bCs/>
          <w:spacing w:val="-4"/>
        </w:rPr>
        <w:t>Costs</w:t>
      </w:r>
    </w:p>
    <w:p w14:paraId="1312F919" w14:textId="0E432A7D" w:rsid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 xml:space="preserve">Based on an analysis of customer class service characteristics, </w:t>
      </w:r>
      <w:r w:rsidRPr="005E5B3C">
        <w:rPr>
          <w:rFonts w:ascii="Courier New" w:eastAsia="Arial" w:hAnsi="Courier New" w:cs="Courier New"/>
        </w:rPr>
        <w:lastRenderedPageBreak/>
        <w:t xml:space="preserve">the classified costs summarized above were allocated to the major Hyrum customer classes. Allocation of costs was performed on a </w:t>
      </w:r>
      <w:proofErr w:type="gramStart"/>
      <w:r w:rsidRPr="005E5B3C">
        <w:rPr>
          <w:rFonts w:ascii="Courier New" w:eastAsia="Arial" w:hAnsi="Courier New" w:cs="Courier New"/>
        </w:rPr>
        <w:t>fully-distributed</w:t>
      </w:r>
      <w:proofErr w:type="gramEnd"/>
      <w:r w:rsidRPr="005E5B3C">
        <w:rPr>
          <w:rFonts w:ascii="Courier New" w:eastAsia="Arial" w:hAnsi="Courier New" w:cs="Courier New"/>
        </w:rPr>
        <w:t>, embedded cost</w:t>
      </w:r>
      <w:r w:rsidRPr="005E5B3C">
        <w:rPr>
          <w:rFonts w:ascii="Courier New" w:eastAsia="Arial" w:hAnsi="Courier New" w:cs="Courier New"/>
          <w:spacing w:val="40"/>
        </w:rPr>
        <w:t xml:space="preserve"> </w:t>
      </w:r>
      <w:r w:rsidRPr="005E5B3C">
        <w:rPr>
          <w:rFonts w:ascii="Courier New" w:eastAsia="Arial" w:hAnsi="Courier New" w:cs="Courier New"/>
        </w:rPr>
        <w:t>allocation basis.</w:t>
      </w:r>
      <w:r w:rsidRPr="005E5B3C">
        <w:rPr>
          <w:rFonts w:ascii="Courier New" w:eastAsia="Arial" w:hAnsi="Courier New" w:cs="Courier New"/>
          <w:spacing w:val="40"/>
        </w:rPr>
        <w:t xml:space="preserve"> </w:t>
      </w:r>
      <w:r w:rsidRPr="005E5B3C">
        <w:rPr>
          <w:rFonts w:ascii="Courier New" w:eastAsia="Arial" w:hAnsi="Courier New" w:cs="Courier New"/>
        </w:rPr>
        <w:t>Specific allocation factors were utilized in each of the cost classification categories as described below.</w:t>
      </w:r>
      <w:r w:rsidRPr="005E5B3C">
        <w:rPr>
          <w:rFonts w:ascii="Courier New" w:eastAsia="Arial" w:hAnsi="Courier New" w:cs="Courier New"/>
          <w:spacing w:val="40"/>
        </w:rPr>
        <w:t xml:space="preserve"> </w:t>
      </w:r>
      <w:r w:rsidRPr="005E5B3C">
        <w:rPr>
          <w:rFonts w:ascii="Courier New" w:eastAsia="Arial" w:hAnsi="Courier New" w:cs="Courier New"/>
        </w:rPr>
        <w:t>Exhibit 3-E contains a summary of the development of the various allocation factors.</w:t>
      </w:r>
    </w:p>
    <w:p w14:paraId="41C1BB87" w14:textId="77777777" w:rsidR="005E5B3C" w:rsidRPr="005E5B3C" w:rsidRDefault="005E5B3C" w:rsidP="005E5B3C">
      <w:pPr>
        <w:autoSpaceDE w:val="0"/>
        <w:autoSpaceDN w:val="0"/>
        <w:jc w:val="both"/>
        <w:rPr>
          <w:rFonts w:ascii="Courier New" w:eastAsia="Arial" w:hAnsi="Courier New" w:cs="Courier New"/>
        </w:rPr>
      </w:pPr>
    </w:p>
    <w:p w14:paraId="59EADDD1" w14:textId="77777777" w:rsidR="005E5B3C" w:rsidRPr="005E5B3C" w:rsidRDefault="005E5B3C" w:rsidP="005E5B3C">
      <w:pPr>
        <w:autoSpaceDE w:val="0"/>
        <w:autoSpaceDN w:val="0"/>
        <w:jc w:val="both"/>
        <w:rPr>
          <w:rFonts w:ascii="Courier New" w:eastAsia="Arial" w:hAnsi="Courier New" w:cs="Courier New"/>
          <w:b/>
          <w:bCs/>
        </w:rPr>
      </w:pPr>
      <w:r w:rsidRPr="005E5B3C">
        <w:rPr>
          <w:rFonts w:ascii="Courier New" w:eastAsia="Arial" w:hAnsi="Courier New" w:cs="Courier New"/>
          <w:b/>
          <w:bCs/>
          <w:spacing w:val="11"/>
          <w:w w:val="95"/>
        </w:rPr>
        <w:t>Demand</w:t>
      </w:r>
      <w:r w:rsidRPr="005E5B3C">
        <w:rPr>
          <w:rFonts w:ascii="Courier New" w:eastAsia="Arial" w:hAnsi="Courier New" w:cs="Courier New"/>
          <w:b/>
          <w:bCs/>
          <w:spacing w:val="39"/>
        </w:rPr>
        <w:t xml:space="preserve"> </w:t>
      </w:r>
      <w:r w:rsidRPr="005E5B3C">
        <w:rPr>
          <w:rFonts w:ascii="Courier New" w:eastAsia="Arial" w:hAnsi="Courier New" w:cs="Courier New"/>
          <w:b/>
          <w:bCs/>
          <w:spacing w:val="10"/>
        </w:rPr>
        <w:t>Allocations</w:t>
      </w:r>
    </w:p>
    <w:p w14:paraId="6B28295D"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Customer class demands on a system can be reflected in various ways.</w:t>
      </w:r>
      <w:r w:rsidRPr="005E5B3C">
        <w:rPr>
          <w:rFonts w:ascii="Courier New" w:eastAsia="Arial" w:hAnsi="Courier New" w:cs="Courier New"/>
          <w:spacing w:val="40"/>
        </w:rPr>
        <w:t xml:space="preserve"> </w:t>
      </w:r>
      <w:r w:rsidRPr="005E5B3C">
        <w:rPr>
          <w:rFonts w:ascii="Courier New" w:eastAsia="Arial" w:hAnsi="Courier New" w:cs="Courier New"/>
        </w:rPr>
        <w:t>Two primary demand allocation types were utilized in this analysis.</w:t>
      </w:r>
      <w:r w:rsidRPr="005E5B3C">
        <w:rPr>
          <w:rFonts w:ascii="Courier New" w:eastAsia="Arial" w:hAnsi="Courier New" w:cs="Courier New"/>
          <w:spacing w:val="80"/>
        </w:rPr>
        <w:t xml:space="preserve"> </w:t>
      </w:r>
      <w:r w:rsidRPr="005E5B3C">
        <w:rPr>
          <w:rFonts w:ascii="Courier New" w:eastAsia="Arial" w:hAnsi="Courier New" w:cs="Courier New"/>
        </w:rPr>
        <w:t xml:space="preserve">A common industry allocator known as Coincident Peak Demand (CP) allocator is utilized to allocate demand related costs based on each </w:t>
      </w:r>
      <w:proofErr w:type="spellStart"/>
      <w:r w:rsidRPr="005E5B3C">
        <w:rPr>
          <w:rFonts w:ascii="Courier New" w:eastAsia="Arial" w:hAnsi="Courier New" w:cs="Courier New"/>
        </w:rPr>
        <w:t>class’</w:t>
      </w:r>
      <w:proofErr w:type="spellEnd"/>
      <w:r w:rsidRPr="005E5B3C">
        <w:rPr>
          <w:rFonts w:ascii="Courier New" w:eastAsia="Arial" w:hAnsi="Courier New" w:cs="Courier New"/>
        </w:rPr>
        <w:t xml:space="preserve"> contribution to the system peak demand each month.</w:t>
      </w:r>
      <w:r w:rsidRPr="005E5B3C">
        <w:rPr>
          <w:rFonts w:ascii="Courier New" w:eastAsia="Arial" w:hAnsi="Courier New" w:cs="Courier New"/>
          <w:spacing w:val="40"/>
        </w:rPr>
        <w:t xml:space="preserve"> </w:t>
      </w:r>
      <w:r w:rsidRPr="005E5B3C">
        <w:rPr>
          <w:rFonts w:ascii="Courier New" w:eastAsia="Arial" w:hAnsi="Courier New" w:cs="Courier New"/>
        </w:rPr>
        <w:t>A 12 CP demand allocator was utilized for power supply related demand costs.</w:t>
      </w:r>
      <w:r w:rsidRPr="005E5B3C">
        <w:rPr>
          <w:rFonts w:ascii="Courier New" w:eastAsia="Arial" w:hAnsi="Courier New" w:cs="Courier New"/>
          <w:spacing w:val="40"/>
        </w:rPr>
        <w:t xml:space="preserve"> </w:t>
      </w:r>
      <w:r w:rsidRPr="005E5B3C">
        <w:rPr>
          <w:rFonts w:ascii="Courier New" w:eastAsia="Arial" w:hAnsi="Courier New" w:cs="Courier New"/>
        </w:rPr>
        <w:t>A Non-coincident Peak Demand (NCP) reflects a class maximum demand regardless of when it occurs.</w:t>
      </w:r>
      <w:r w:rsidRPr="005E5B3C">
        <w:rPr>
          <w:rFonts w:ascii="Courier New" w:eastAsia="Arial" w:hAnsi="Courier New" w:cs="Courier New"/>
          <w:spacing w:val="40"/>
        </w:rPr>
        <w:t xml:space="preserve"> </w:t>
      </w:r>
      <w:r w:rsidRPr="005E5B3C">
        <w:rPr>
          <w:rFonts w:ascii="Courier New" w:eastAsia="Arial" w:hAnsi="Courier New" w:cs="Courier New"/>
        </w:rPr>
        <w:t xml:space="preserve">A 1 NCP method, an estimate of each </w:t>
      </w:r>
      <w:proofErr w:type="spellStart"/>
      <w:r w:rsidRPr="005E5B3C">
        <w:rPr>
          <w:rFonts w:ascii="Courier New" w:eastAsia="Arial" w:hAnsi="Courier New" w:cs="Courier New"/>
        </w:rPr>
        <w:t>class’</w:t>
      </w:r>
      <w:proofErr w:type="spellEnd"/>
      <w:r w:rsidRPr="005E5B3C">
        <w:rPr>
          <w:rFonts w:ascii="Courier New" w:eastAsia="Arial" w:hAnsi="Courier New" w:cs="Courier New"/>
        </w:rPr>
        <w:t xml:space="preserve"> maximum annual demand on the system, was utilized for allocating local system demand related costs.</w:t>
      </w:r>
    </w:p>
    <w:p w14:paraId="7EC7BF08" w14:textId="77777777" w:rsidR="005E5B3C" w:rsidRPr="005E5B3C" w:rsidRDefault="005E5B3C" w:rsidP="005E5B3C">
      <w:pPr>
        <w:autoSpaceDE w:val="0"/>
        <w:autoSpaceDN w:val="0"/>
        <w:jc w:val="both"/>
        <w:rPr>
          <w:rFonts w:ascii="Courier New" w:eastAsia="Arial" w:hAnsi="Courier New" w:cs="Courier New"/>
        </w:rPr>
      </w:pPr>
    </w:p>
    <w:p w14:paraId="0C2B1E60" w14:textId="77777777" w:rsidR="005E5B3C" w:rsidRPr="005E5B3C" w:rsidRDefault="005E5B3C" w:rsidP="005E5B3C">
      <w:pPr>
        <w:autoSpaceDE w:val="0"/>
        <w:autoSpaceDN w:val="0"/>
        <w:jc w:val="both"/>
        <w:rPr>
          <w:rFonts w:ascii="Courier New" w:eastAsia="Arial" w:hAnsi="Courier New" w:cs="Courier New"/>
          <w:b/>
          <w:bCs/>
        </w:rPr>
      </w:pPr>
      <w:r w:rsidRPr="005E5B3C">
        <w:rPr>
          <w:rFonts w:ascii="Courier New" w:eastAsia="Arial" w:hAnsi="Courier New" w:cs="Courier New"/>
          <w:b/>
          <w:bCs/>
          <w:spacing w:val="11"/>
        </w:rPr>
        <w:t>Energy</w:t>
      </w:r>
      <w:r w:rsidRPr="005E5B3C">
        <w:rPr>
          <w:rFonts w:ascii="Courier New" w:eastAsia="Arial" w:hAnsi="Courier New" w:cs="Courier New"/>
          <w:b/>
          <w:bCs/>
          <w:spacing w:val="-10"/>
        </w:rPr>
        <w:t xml:space="preserve"> </w:t>
      </w:r>
      <w:r w:rsidRPr="005E5B3C">
        <w:rPr>
          <w:rFonts w:ascii="Courier New" w:eastAsia="Arial" w:hAnsi="Courier New" w:cs="Courier New"/>
          <w:b/>
          <w:bCs/>
          <w:spacing w:val="11"/>
        </w:rPr>
        <w:t>Allocations</w:t>
      </w:r>
    </w:p>
    <w:p w14:paraId="3D13876E"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 xml:space="preserve">Each </w:t>
      </w:r>
      <w:proofErr w:type="spellStart"/>
      <w:r w:rsidRPr="005E5B3C">
        <w:rPr>
          <w:rFonts w:ascii="Courier New" w:eastAsia="Arial" w:hAnsi="Courier New" w:cs="Courier New"/>
        </w:rPr>
        <w:t>class’</w:t>
      </w:r>
      <w:proofErr w:type="spellEnd"/>
      <w:r w:rsidRPr="005E5B3C">
        <w:rPr>
          <w:rFonts w:ascii="Courier New" w:eastAsia="Arial" w:hAnsi="Courier New" w:cs="Courier New"/>
        </w:rPr>
        <w:t xml:space="preserve"> share of energy requirements was used to allocate energy related costs.</w:t>
      </w:r>
      <w:r w:rsidRPr="005E5B3C">
        <w:rPr>
          <w:rFonts w:ascii="Courier New" w:eastAsia="Arial" w:hAnsi="Courier New" w:cs="Courier New"/>
          <w:spacing w:val="40"/>
        </w:rPr>
        <w:t xml:space="preserve"> </w:t>
      </w:r>
      <w:r w:rsidRPr="005E5B3C">
        <w:rPr>
          <w:rFonts w:ascii="Courier New" w:eastAsia="Arial" w:hAnsi="Courier New" w:cs="Courier New"/>
        </w:rPr>
        <w:t>The predominant energy related costs are the energy portions of the purchased power</w:t>
      </w:r>
      <w:r w:rsidRPr="005E5B3C">
        <w:rPr>
          <w:rFonts w:ascii="Courier New" w:eastAsia="Arial" w:hAnsi="Courier New" w:cs="Courier New"/>
          <w:spacing w:val="-1"/>
        </w:rPr>
        <w:t xml:space="preserve"> </w:t>
      </w:r>
      <w:r w:rsidRPr="005E5B3C">
        <w:rPr>
          <w:rFonts w:ascii="Courier New" w:eastAsia="Arial" w:hAnsi="Courier New" w:cs="Courier New"/>
        </w:rPr>
        <w:t>expenses.</w:t>
      </w:r>
      <w:r w:rsidRPr="005E5B3C">
        <w:rPr>
          <w:rFonts w:ascii="Courier New" w:eastAsia="Arial" w:hAnsi="Courier New" w:cs="Courier New"/>
          <w:spacing w:val="40"/>
        </w:rPr>
        <w:t xml:space="preserve"> </w:t>
      </w:r>
      <w:r w:rsidRPr="005E5B3C">
        <w:rPr>
          <w:rFonts w:ascii="Courier New" w:eastAsia="Arial" w:hAnsi="Courier New" w:cs="Courier New"/>
        </w:rPr>
        <w:t>These costs were</w:t>
      </w:r>
      <w:r w:rsidRPr="005E5B3C">
        <w:rPr>
          <w:rFonts w:ascii="Courier New" w:eastAsia="Arial" w:hAnsi="Courier New" w:cs="Courier New"/>
          <w:spacing w:val="-1"/>
        </w:rPr>
        <w:t xml:space="preserve"> </w:t>
      </w:r>
      <w:r w:rsidRPr="005E5B3C">
        <w:rPr>
          <w:rFonts w:ascii="Courier New" w:eastAsia="Arial" w:hAnsi="Courier New" w:cs="Courier New"/>
        </w:rPr>
        <w:t>allocated based on</w:t>
      </w:r>
      <w:r w:rsidRPr="005E5B3C">
        <w:rPr>
          <w:rFonts w:ascii="Courier New" w:eastAsia="Arial" w:hAnsi="Courier New" w:cs="Courier New"/>
          <w:spacing w:val="-3"/>
        </w:rPr>
        <w:t xml:space="preserve"> </w:t>
      </w:r>
      <w:r w:rsidRPr="005E5B3C">
        <w:rPr>
          <w:rFonts w:ascii="Courier New" w:eastAsia="Arial" w:hAnsi="Courier New" w:cs="Courier New"/>
        </w:rPr>
        <w:t>each classes’ estimated share of energy purchases.</w:t>
      </w:r>
    </w:p>
    <w:p w14:paraId="3C3D7587" w14:textId="77777777" w:rsidR="005E5B3C" w:rsidRDefault="005E5B3C" w:rsidP="005E5B3C">
      <w:pPr>
        <w:autoSpaceDE w:val="0"/>
        <w:autoSpaceDN w:val="0"/>
        <w:jc w:val="both"/>
        <w:rPr>
          <w:rFonts w:ascii="Courier New" w:eastAsia="Arial" w:hAnsi="Courier New" w:cs="Courier New"/>
          <w:spacing w:val="12"/>
          <w:w w:val="95"/>
        </w:rPr>
      </w:pPr>
    </w:p>
    <w:p w14:paraId="313F5AA8" w14:textId="713C956D" w:rsidR="005E5B3C" w:rsidRPr="005E5B3C" w:rsidRDefault="005E5B3C" w:rsidP="005E5B3C">
      <w:pPr>
        <w:autoSpaceDE w:val="0"/>
        <w:autoSpaceDN w:val="0"/>
        <w:jc w:val="both"/>
        <w:rPr>
          <w:rFonts w:ascii="Courier New" w:eastAsia="Arial" w:hAnsi="Courier New" w:cs="Courier New"/>
          <w:b/>
          <w:bCs/>
        </w:rPr>
      </w:pPr>
      <w:r w:rsidRPr="005E5B3C">
        <w:rPr>
          <w:rFonts w:ascii="Courier New" w:eastAsia="Arial" w:hAnsi="Courier New" w:cs="Courier New"/>
          <w:b/>
          <w:bCs/>
          <w:spacing w:val="12"/>
          <w:w w:val="95"/>
        </w:rPr>
        <w:t>Customer</w:t>
      </w:r>
      <w:r w:rsidRPr="005E5B3C">
        <w:rPr>
          <w:rFonts w:ascii="Courier New" w:eastAsia="Arial" w:hAnsi="Courier New" w:cs="Courier New"/>
          <w:b/>
          <w:bCs/>
          <w:spacing w:val="39"/>
        </w:rPr>
        <w:t xml:space="preserve"> </w:t>
      </w:r>
      <w:r w:rsidRPr="005E5B3C">
        <w:rPr>
          <w:rFonts w:ascii="Courier New" w:eastAsia="Arial" w:hAnsi="Courier New" w:cs="Courier New"/>
          <w:b/>
          <w:bCs/>
          <w:spacing w:val="10"/>
        </w:rPr>
        <w:t>Allocations</w:t>
      </w:r>
    </w:p>
    <w:p w14:paraId="3273FBCC" w14:textId="77777777" w:rsidR="005E5B3C" w:rsidRPr="005E5B3C" w:rsidRDefault="005E5B3C" w:rsidP="005E5B3C">
      <w:pPr>
        <w:autoSpaceDE w:val="0"/>
        <w:autoSpaceDN w:val="0"/>
        <w:jc w:val="both"/>
        <w:rPr>
          <w:rFonts w:ascii="Courier New" w:eastAsia="Arial" w:hAnsi="Courier New" w:cs="Courier New"/>
          <w:spacing w:val="-2"/>
        </w:rPr>
      </w:pPr>
      <w:r w:rsidRPr="005E5B3C">
        <w:rPr>
          <w:rFonts w:ascii="Courier New" w:eastAsia="Arial" w:hAnsi="Courier New" w:cs="Courier New"/>
        </w:rPr>
        <w:t>Two separate customer allocators were utilized.</w:t>
      </w:r>
      <w:r w:rsidRPr="005E5B3C">
        <w:rPr>
          <w:rFonts w:ascii="Courier New" w:eastAsia="Arial" w:hAnsi="Courier New" w:cs="Courier New"/>
          <w:spacing w:val="40"/>
        </w:rPr>
        <w:t xml:space="preserve"> </w:t>
      </w:r>
      <w:r w:rsidRPr="005E5B3C">
        <w:rPr>
          <w:rFonts w:ascii="Courier New" w:eastAsia="Arial" w:hAnsi="Courier New" w:cs="Courier New"/>
        </w:rPr>
        <w:t>The customer facilities allocator was</w:t>
      </w:r>
      <w:r w:rsidRPr="005E5B3C">
        <w:rPr>
          <w:rFonts w:ascii="Courier New" w:eastAsia="Arial" w:hAnsi="Courier New" w:cs="Courier New"/>
          <w:spacing w:val="-3"/>
        </w:rPr>
        <w:t xml:space="preserve"> </w:t>
      </w:r>
      <w:r w:rsidRPr="005E5B3C">
        <w:rPr>
          <w:rFonts w:ascii="Courier New" w:eastAsia="Arial" w:hAnsi="Courier New" w:cs="Courier New"/>
        </w:rPr>
        <w:t>used</w:t>
      </w:r>
      <w:r w:rsidRPr="005E5B3C">
        <w:rPr>
          <w:rFonts w:ascii="Courier New" w:eastAsia="Arial" w:hAnsi="Courier New" w:cs="Courier New"/>
          <w:spacing w:val="-3"/>
        </w:rPr>
        <w:t xml:space="preserve"> </w:t>
      </w:r>
      <w:r w:rsidRPr="005E5B3C">
        <w:rPr>
          <w:rFonts w:ascii="Courier New" w:eastAsia="Arial" w:hAnsi="Courier New" w:cs="Courier New"/>
        </w:rPr>
        <w:t>to</w:t>
      </w:r>
      <w:r w:rsidRPr="005E5B3C">
        <w:rPr>
          <w:rFonts w:ascii="Courier New" w:eastAsia="Arial" w:hAnsi="Courier New" w:cs="Courier New"/>
          <w:spacing w:val="-3"/>
        </w:rPr>
        <w:t xml:space="preserve"> </w:t>
      </w:r>
      <w:r w:rsidRPr="005E5B3C">
        <w:rPr>
          <w:rFonts w:ascii="Courier New" w:eastAsia="Arial" w:hAnsi="Courier New" w:cs="Courier New"/>
        </w:rPr>
        <w:t>allocate</w:t>
      </w:r>
      <w:r w:rsidRPr="005E5B3C">
        <w:rPr>
          <w:rFonts w:ascii="Courier New" w:eastAsia="Arial" w:hAnsi="Courier New" w:cs="Courier New"/>
          <w:spacing w:val="-2"/>
        </w:rPr>
        <w:t xml:space="preserve"> </w:t>
      </w:r>
      <w:r w:rsidRPr="005E5B3C">
        <w:rPr>
          <w:rFonts w:ascii="Courier New" w:eastAsia="Arial" w:hAnsi="Courier New" w:cs="Courier New"/>
        </w:rPr>
        <w:t>costs</w:t>
      </w:r>
      <w:r w:rsidRPr="005E5B3C">
        <w:rPr>
          <w:rFonts w:ascii="Courier New" w:eastAsia="Arial" w:hAnsi="Courier New" w:cs="Courier New"/>
          <w:spacing w:val="-3"/>
        </w:rPr>
        <w:t xml:space="preserve"> </w:t>
      </w:r>
      <w:r w:rsidRPr="005E5B3C">
        <w:rPr>
          <w:rFonts w:ascii="Courier New" w:eastAsia="Arial" w:hAnsi="Courier New" w:cs="Courier New"/>
        </w:rPr>
        <w:t>associated</w:t>
      </w:r>
      <w:r w:rsidRPr="005E5B3C">
        <w:rPr>
          <w:rFonts w:ascii="Courier New" w:eastAsia="Arial" w:hAnsi="Courier New" w:cs="Courier New"/>
          <w:spacing w:val="-3"/>
        </w:rPr>
        <w:t xml:space="preserve"> </w:t>
      </w:r>
      <w:r w:rsidRPr="005E5B3C">
        <w:rPr>
          <w:rFonts w:ascii="Courier New" w:eastAsia="Arial" w:hAnsi="Courier New" w:cs="Courier New"/>
        </w:rPr>
        <w:t>with</w:t>
      </w:r>
      <w:r w:rsidRPr="005E5B3C">
        <w:rPr>
          <w:rFonts w:ascii="Courier New" w:eastAsia="Arial" w:hAnsi="Courier New" w:cs="Courier New"/>
          <w:spacing w:val="-4"/>
        </w:rPr>
        <w:t xml:space="preserve"> </w:t>
      </w:r>
      <w:r w:rsidRPr="005E5B3C">
        <w:rPr>
          <w:rFonts w:ascii="Courier New" w:eastAsia="Arial" w:hAnsi="Courier New" w:cs="Courier New"/>
        </w:rPr>
        <w:t>the</w:t>
      </w:r>
      <w:r w:rsidRPr="005E5B3C">
        <w:rPr>
          <w:rFonts w:ascii="Courier New" w:eastAsia="Arial" w:hAnsi="Courier New" w:cs="Courier New"/>
          <w:spacing w:val="-3"/>
        </w:rPr>
        <w:t xml:space="preserve"> </w:t>
      </w:r>
      <w:r w:rsidRPr="005E5B3C">
        <w:rPr>
          <w:rFonts w:ascii="Courier New" w:eastAsia="Arial" w:hAnsi="Courier New" w:cs="Courier New"/>
        </w:rPr>
        <w:t>physical</w:t>
      </w:r>
      <w:r w:rsidRPr="005E5B3C">
        <w:rPr>
          <w:rFonts w:ascii="Courier New" w:eastAsia="Arial" w:hAnsi="Courier New" w:cs="Courier New"/>
          <w:spacing w:val="-3"/>
        </w:rPr>
        <w:t xml:space="preserve"> </w:t>
      </w:r>
      <w:r w:rsidRPr="005E5B3C">
        <w:rPr>
          <w:rFonts w:ascii="Courier New" w:eastAsia="Arial" w:hAnsi="Courier New" w:cs="Courier New"/>
        </w:rPr>
        <w:t>facilities</w:t>
      </w:r>
      <w:r w:rsidRPr="005E5B3C">
        <w:rPr>
          <w:rFonts w:ascii="Courier New" w:eastAsia="Arial" w:hAnsi="Courier New" w:cs="Courier New"/>
          <w:spacing w:val="-3"/>
        </w:rPr>
        <w:t xml:space="preserve"> </w:t>
      </w:r>
      <w:r w:rsidRPr="005E5B3C">
        <w:rPr>
          <w:rFonts w:ascii="Courier New" w:eastAsia="Arial" w:hAnsi="Courier New" w:cs="Courier New"/>
        </w:rPr>
        <w:t>required</w:t>
      </w:r>
      <w:r w:rsidRPr="005E5B3C">
        <w:rPr>
          <w:rFonts w:ascii="Courier New" w:eastAsia="Arial" w:hAnsi="Courier New" w:cs="Courier New"/>
          <w:spacing w:val="-3"/>
        </w:rPr>
        <w:t xml:space="preserve"> </w:t>
      </w:r>
      <w:r w:rsidRPr="005E5B3C">
        <w:rPr>
          <w:rFonts w:ascii="Courier New" w:eastAsia="Arial" w:hAnsi="Courier New" w:cs="Courier New"/>
        </w:rPr>
        <w:t>to</w:t>
      </w:r>
      <w:r w:rsidRPr="005E5B3C">
        <w:rPr>
          <w:rFonts w:ascii="Courier New" w:eastAsia="Arial" w:hAnsi="Courier New" w:cs="Courier New"/>
          <w:spacing w:val="-3"/>
        </w:rPr>
        <w:t xml:space="preserve"> </w:t>
      </w:r>
      <w:r w:rsidRPr="005E5B3C">
        <w:rPr>
          <w:rFonts w:ascii="Courier New" w:eastAsia="Arial" w:hAnsi="Courier New" w:cs="Courier New"/>
        </w:rPr>
        <w:t>serve individual customers.</w:t>
      </w:r>
      <w:r w:rsidRPr="005E5B3C">
        <w:rPr>
          <w:rFonts w:ascii="Courier New" w:eastAsia="Arial" w:hAnsi="Courier New" w:cs="Courier New"/>
          <w:spacing w:val="40"/>
        </w:rPr>
        <w:t xml:space="preserve"> </w:t>
      </w:r>
      <w:r w:rsidRPr="005E5B3C">
        <w:rPr>
          <w:rFonts w:ascii="Courier New" w:eastAsia="Arial" w:hAnsi="Courier New" w:cs="Courier New"/>
        </w:rPr>
        <w:t xml:space="preserve">The customer service allocator is for allocation of costs associated with customer service – meter reading, billing, </w:t>
      </w:r>
      <w:proofErr w:type="gramStart"/>
      <w:r w:rsidRPr="005E5B3C">
        <w:rPr>
          <w:rFonts w:ascii="Courier New" w:eastAsia="Arial" w:hAnsi="Courier New" w:cs="Courier New"/>
        </w:rPr>
        <w:t>collections</w:t>
      </w:r>
      <w:proofErr w:type="gramEnd"/>
      <w:r w:rsidRPr="005E5B3C">
        <w:rPr>
          <w:rFonts w:ascii="Courier New" w:eastAsia="Arial" w:hAnsi="Courier New" w:cs="Courier New"/>
        </w:rPr>
        <w:t xml:space="preserve"> and customer inquiries.</w:t>
      </w:r>
      <w:r w:rsidRPr="005E5B3C">
        <w:rPr>
          <w:rFonts w:ascii="Courier New" w:eastAsia="Arial" w:hAnsi="Courier New" w:cs="Courier New"/>
          <w:spacing w:val="80"/>
        </w:rPr>
        <w:t xml:space="preserve"> </w:t>
      </w:r>
      <w:r w:rsidRPr="005E5B3C">
        <w:rPr>
          <w:rFonts w:ascii="Courier New" w:eastAsia="Arial" w:hAnsi="Courier New" w:cs="Courier New"/>
        </w:rPr>
        <w:t>For both the customer meter and customer service allocators,</w:t>
      </w:r>
      <w:r w:rsidRPr="005E5B3C">
        <w:rPr>
          <w:rFonts w:ascii="Courier New" w:eastAsia="Arial" w:hAnsi="Courier New" w:cs="Courier New"/>
          <w:spacing w:val="-1"/>
        </w:rPr>
        <w:t xml:space="preserve"> </w:t>
      </w:r>
      <w:r w:rsidRPr="005E5B3C">
        <w:rPr>
          <w:rFonts w:ascii="Courier New" w:eastAsia="Arial" w:hAnsi="Courier New" w:cs="Courier New"/>
        </w:rPr>
        <w:t>a weighted customer allocation factor is developed.</w:t>
      </w:r>
      <w:r w:rsidRPr="005E5B3C">
        <w:rPr>
          <w:rFonts w:ascii="Courier New" w:eastAsia="Arial" w:hAnsi="Courier New" w:cs="Courier New"/>
          <w:spacing w:val="40"/>
        </w:rPr>
        <w:t xml:space="preserve"> </w:t>
      </w:r>
      <w:r w:rsidRPr="005E5B3C">
        <w:rPr>
          <w:rFonts w:ascii="Courier New" w:eastAsia="Arial" w:hAnsi="Courier New" w:cs="Courier New"/>
        </w:rPr>
        <w:t>Weighting factors are developed to represent the difference in service configurations between customer classifications.</w:t>
      </w:r>
      <w:r w:rsidRPr="005E5B3C">
        <w:rPr>
          <w:rFonts w:ascii="Courier New" w:eastAsia="Arial" w:hAnsi="Courier New" w:cs="Courier New"/>
          <w:spacing w:val="40"/>
        </w:rPr>
        <w:t xml:space="preserve"> </w:t>
      </w:r>
      <w:r w:rsidRPr="005E5B3C">
        <w:rPr>
          <w:rFonts w:ascii="Courier New" w:eastAsia="Arial" w:hAnsi="Courier New" w:cs="Courier New"/>
        </w:rPr>
        <w:t xml:space="preserve">For instance, a larger customer facility is required for a single large power customer than for a single residential customer, or a single large power customer requires more customer service than a single residential </w:t>
      </w:r>
      <w:r w:rsidRPr="005E5B3C">
        <w:rPr>
          <w:rFonts w:ascii="Courier New" w:eastAsia="Arial" w:hAnsi="Courier New" w:cs="Courier New"/>
          <w:spacing w:val="-2"/>
        </w:rPr>
        <w:t>customer.</w:t>
      </w:r>
    </w:p>
    <w:p w14:paraId="268F96FB" w14:textId="77777777" w:rsidR="005E5B3C" w:rsidRPr="005E5B3C" w:rsidRDefault="005E5B3C" w:rsidP="005E5B3C">
      <w:pPr>
        <w:autoSpaceDE w:val="0"/>
        <w:autoSpaceDN w:val="0"/>
        <w:jc w:val="both"/>
        <w:rPr>
          <w:rFonts w:ascii="Courier New" w:eastAsia="Arial" w:hAnsi="Courier New" w:cs="Courier New"/>
        </w:rPr>
      </w:pPr>
    </w:p>
    <w:p w14:paraId="6D9FD4CD" w14:textId="77777777" w:rsidR="005E5B3C" w:rsidRPr="005E5B3C" w:rsidRDefault="005E5B3C" w:rsidP="005E5B3C">
      <w:pPr>
        <w:autoSpaceDE w:val="0"/>
        <w:autoSpaceDN w:val="0"/>
        <w:jc w:val="both"/>
        <w:rPr>
          <w:rFonts w:ascii="Courier New" w:eastAsia="Arial" w:hAnsi="Courier New" w:cs="Courier New"/>
          <w:b/>
          <w:bCs/>
        </w:rPr>
      </w:pPr>
      <w:r w:rsidRPr="005E5B3C">
        <w:rPr>
          <w:rFonts w:ascii="Courier New" w:eastAsia="Arial" w:hAnsi="Courier New" w:cs="Courier New"/>
          <w:b/>
          <w:bCs/>
          <w:spacing w:val="11"/>
          <w:w w:val="95"/>
        </w:rPr>
        <w:t>Revenue</w:t>
      </w:r>
      <w:r w:rsidRPr="005E5B3C">
        <w:rPr>
          <w:rFonts w:ascii="Courier New" w:eastAsia="Arial" w:hAnsi="Courier New" w:cs="Courier New"/>
          <w:b/>
          <w:bCs/>
          <w:spacing w:val="41"/>
        </w:rPr>
        <w:t xml:space="preserve"> </w:t>
      </w:r>
      <w:r w:rsidRPr="005E5B3C">
        <w:rPr>
          <w:rFonts w:ascii="Courier New" w:eastAsia="Arial" w:hAnsi="Courier New" w:cs="Courier New"/>
          <w:b/>
          <w:bCs/>
          <w:spacing w:val="10"/>
        </w:rPr>
        <w:t>Allocations</w:t>
      </w:r>
    </w:p>
    <w:p w14:paraId="33857F9A"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 xml:space="preserve">Revenue related costs were allocated based on each </w:t>
      </w:r>
      <w:proofErr w:type="spellStart"/>
      <w:r w:rsidRPr="005E5B3C">
        <w:rPr>
          <w:rFonts w:ascii="Courier New" w:eastAsia="Arial" w:hAnsi="Courier New" w:cs="Courier New"/>
        </w:rPr>
        <w:t>class’</w:t>
      </w:r>
      <w:proofErr w:type="spellEnd"/>
      <w:r w:rsidRPr="005E5B3C">
        <w:rPr>
          <w:rFonts w:ascii="Courier New" w:eastAsia="Arial" w:hAnsi="Courier New" w:cs="Courier New"/>
        </w:rPr>
        <w:t xml:space="preserve"> share of total demand, energy, customer facility, customer service and direct costs.</w:t>
      </w:r>
    </w:p>
    <w:p w14:paraId="237CFD88" w14:textId="77777777" w:rsidR="005E5B3C" w:rsidRPr="005E5B3C" w:rsidRDefault="005E5B3C" w:rsidP="005E5B3C">
      <w:pPr>
        <w:autoSpaceDE w:val="0"/>
        <w:autoSpaceDN w:val="0"/>
        <w:jc w:val="both"/>
        <w:rPr>
          <w:rFonts w:ascii="Courier New" w:eastAsia="Arial" w:hAnsi="Courier New" w:cs="Courier New"/>
        </w:rPr>
      </w:pPr>
    </w:p>
    <w:p w14:paraId="0D1701EE" w14:textId="77777777" w:rsidR="005E5B3C" w:rsidRPr="005E5B3C" w:rsidRDefault="005E5B3C" w:rsidP="005E5B3C">
      <w:pPr>
        <w:autoSpaceDE w:val="0"/>
        <w:autoSpaceDN w:val="0"/>
        <w:jc w:val="both"/>
        <w:rPr>
          <w:rFonts w:ascii="Courier New" w:eastAsia="Arial" w:hAnsi="Courier New" w:cs="Courier New"/>
          <w:b/>
          <w:bCs/>
        </w:rPr>
      </w:pPr>
      <w:r w:rsidRPr="005E5B3C">
        <w:rPr>
          <w:rFonts w:ascii="Courier New" w:eastAsia="Arial" w:hAnsi="Courier New" w:cs="Courier New"/>
          <w:b/>
          <w:bCs/>
        </w:rPr>
        <w:t>Cost</w:t>
      </w:r>
      <w:r w:rsidRPr="005E5B3C">
        <w:rPr>
          <w:rFonts w:ascii="Courier New" w:eastAsia="Arial" w:hAnsi="Courier New" w:cs="Courier New"/>
          <w:b/>
          <w:bCs/>
          <w:spacing w:val="-5"/>
        </w:rPr>
        <w:t xml:space="preserve"> </w:t>
      </w:r>
      <w:r w:rsidRPr="005E5B3C">
        <w:rPr>
          <w:rFonts w:ascii="Courier New" w:eastAsia="Arial" w:hAnsi="Courier New" w:cs="Courier New"/>
          <w:b/>
          <w:bCs/>
        </w:rPr>
        <w:t>of</w:t>
      </w:r>
      <w:r w:rsidRPr="005E5B3C">
        <w:rPr>
          <w:rFonts w:ascii="Courier New" w:eastAsia="Arial" w:hAnsi="Courier New" w:cs="Courier New"/>
          <w:b/>
          <w:bCs/>
          <w:spacing w:val="-4"/>
        </w:rPr>
        <w:t xml:space="preserve"> </w:t>
      </w:r>
      <w:r w:rsidRPr="005E5B3C">
        <w:rPr>
          <w:rFonts w:ascii="Courier New" w:eastAsia="Arial" w:hAnsi="Courier New" w:cs="Courier New"/>
          <w:b/>
          <w:bCs/>
        </w:rPr>
        <w:t>Service</w:t>
      </w:r>
      <w:r w:rsidRPr="005E5B3C">
        <w:rPr>
          <w:rFonts w:ascii="Courier New" w:eastAsia="Arial" w:hAnsi="Courier New" w:cs="Courier New"/>
          <w:b/>
          <w:bCs/>
          <w:spacing w:val="-5"/>
        </w:rPr>
        <w:t xml:space="preserve"> </w:t>
      </w:r>
      <w:r w:rsidRPr="005E5B3C">
        <w:rPr>
          <w:rFonts w:ascii="Courier New" w:eastAsia="Arial" w:hAnsi="Courier New" w:cs="Courier New"/>
          <w:b/>
          <w:bCs/>
          <w:spacing w:val="-2"/>
        </w:rPr>
        <w:t>Results</w:t>
      </w:r>
    </w:p>
    <w:p w14:paraId="46B1D1CA" w14:textId="77777777" w:rsidR="005E5B3C" w:rsidRPr="005E5B3C" w:rsidRDefault="005E5B3C" w:rsidP="005E5B3C">
      <w:pPr>
        <w:autoSpaceDE w:val="0"/>
        <w:autoSpaceDN w:val="0"/>
        <w:jc w:val="both"/>
        <w:rPr>
          <w:rFonts w:ascii="Courier New" w:eastAsia="Arial" w:hAnsi="Courier New" w:cs="Courier New"/>
        </w:rPr>
      </w:pPr>
      <w:r w:rsidRPr="005E5B3C">
        <w:rPr>
          <w:rFonts w:ascii="Courier New" w:eastAsia="Arial" w:hAnsi="Courier New" w:cs="Courier New"/>
        </w:rPr>
        <w:t>Based on the classifications and allocations described above, the estimated cost to serve each major class of customers for the 2021 Test Year was determined. Exhibit 3-F presents this analysis in detail.</w:t>
      </w:r>
      <w:r w:rsidRPr="005E5B3C">
        <w:rPr>
          <w:rFonts w:ascii="Courier New" w:eastAsia="Arial" w:hAnsi="Courier New" w:cs="Courier New"/>
          <w:spacing w:val="40"/>
        </w:rPr>
        <w:t xml:space="preserve"> </w:t>
      </w:r>
      <w:r w:rsidRPr="005E5B3C">
        <w:rPr>
          <w:rFonts w:ascii="Courier New" w:eastAsia="Arial" w:hAnsi="Courier New" w:cs="Courier New"/>
        </w:rPr>
        <w:t>Table 3-2 below summarizes the total allocated electric costs for each class compared to the total electric revenues received from the class during 2021.</w:t>
      </w:r>
    </w:p>
    <w:bookmarkEnd w:id="7"/>
    <w:p w14:paraId="49B0F219" w14:textId="6928F955" w:rsidR="00404DB7" w:rsidRPr="005E5B3C" w:rsidRDefault="00404DB7" w:rsidP="00B10DB8">
      <w:pPr>
        <w:jc w:val="both"/>
        <w:rPr>
          <w:rFonts w:ascii="Courier New" w:hAnsi="Courier New" w:cs="Courier New"/>
        </w:rPr>
      </w:pPr>
    </w:p>
    <w:p w14:paraId="63F2293D" w14:textId="707DED8B" w:rsidR="008003B4" w:rsidRDefault="000D2E58" w:rsidP="00B10DB8">
      <w:pPr>
        <w:jc w:val="both"/>
      </w:pPr>
      <w:r w:rsidRPr="000D2E58">
        <w:drawing>
          <wp:inline distT="0" distB="0" distL="0" distR="0" wp14:anchorId="7FC1F11D" wp14:editId="2518D839">
            <wp:extent cx="5943600" cy="294386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943860"/>
                    </a:xfrm>
                    <a:prstGeom prst="rect">
                      <a:avLst/>
                    </a:prstGeom>
                    <a:noFill/>
                    <a:ln>
                      <a:noFill/>
                    </a:ln>
                  </pic:spPr>
                </pic:pic>
              </a:graphicData>
            </a:graphic>
          </wp:inline>
        </w:drawing>
      </w:r>
    </w:p>
    <w:p w14:paraId="3C7F9223" w14:textId="77777777" w:rsidR="000D2E58" w:rsidRDefault="000D2E58" w:rsidP="000D2E58">
      <w:pPr>
        <w:pStyle w:val="BodyText"/>
      </w:pPr>
      <w:r>
        <w:t xml:space="preserve">The revenue requirements and revenues as allocated to each class and summarized above are shown on a total </w:t>
      </w:r>
      <w:proofErr w:type="gramStart"/>
      <w:r>
        <w:t>dollars</w:t>
      </w:r>
      <w:proofErr w:type="gramEnd"/>
      <w:r>
        <w:t xml:space="preserve"> basis.</w:t>
      </w:r>
      <w:r>
        <w:rPr>
          <w:spacing w:val="80"/>
        </w:rPr>
        <w:t xml:space="preserve"> </w:t>
      </w:r>
      <w:r>
        <w:t xml:space="preserve">Table 3-3 below makes the comparison based on percentages of total cost to serve and total revenues. The percentage increase/(decrease) in each </w:t>
      </w:r>
      <w:proofErr w:type="spellStart"/>
      <w:r>
        <w:t>class’</w:t>
      </w:r>
      <w:proofErr w:type="spellEnd"/>
      <w:r>
        <w:t xml:space="preserve"> revenue shown below is the adjustment necessary to produce revenues from each class in accordance with the allocated cost to serve.</w:t>
      </w:r>
      <w:r>
        <w:rPr>
          <w:spacing w:val="40"/>
        </w:rPr>
        <w:t xml:space="preserve"> </w:t>
      </w:r>
      <w:r>
        <w:t xml:space="preserve">The percentage adjustments do not represent the recommended change in each </w:t>
      </w:r>
      <w:proofErr w:type="spellStart"/>
      <w:r>
        <w:t>class’</w:t>
      </w:r>
      <w:proofErr w:type="spellEnd"/>
      <w:r>
        <w:t xml:space="preserve"> rates.</w:t>
      </w:r>
      <w:r>
        <w:rPr>
          <w:spacing w:val="40"/>
        </w:rPr>
        <w:t xml:space="preserve"> </w:t>
      </w:r>
      <w:r>
        <w:t>Table 3-4 makes the comparisons between allocated cost to serve and revenue on an average $/kWh basis.</w:t>
      </w:r>
      <w:r>
        <w:rPr>
          <w:spacing w:val="40"/>
        </w:rPr>
        <w:t xml:space="preserve"> </w:t>
      </w:r>
      <w:r>
        <w:t>The cost-of-service results are one item for consideration in rate design.</w:t>
      </w:r>
      <w:r>
        <w:rPr>
          <w:spacing w:val="80"/>
        </w:rPr>
        <w:t xml:space="preserve"> </w:t>
      </w:r>
      <w:r>
        <w:t>It is important to note also that the adjustments shown in the table below would not change the total revenue received by the utility and are not indicative of overall revenue needs of the utility going forward.</w:t>
      </w:r>
      <w:r>
        <w:rPr>
          <w:spacing w:val="40"/>
        </w:rPr>
        <w:t xml:space="preserve"> </w:t>
      </w:r>
      <w:r>
        <w:t>Recommendations regarding rate design are included in Section 4 of this report.</w:t>
      </w:r>
    </w:p>
    <w:p w14:paraId="102D9144" w14:textId="77777777" w:rsidR="008003B4" w:rsidRDefault="008003B4" w:rsidP="00B10DB8">
      <w:pPr>
        <w:jc w:val="both"/>
      </w:pPr>
    </w:p>
    <w:p w14:paraId="751455BF" w14:textId="1A7A3F50" w:rsidR="00404DB7" w:rsidRDefault="00887880" w:rsidP="00B10DB8">
      <w:pPr>
        <w:jc w:val="both"/>
      </w:pPr>
      <w:r w:rsidRPr="00887880">
        <w:lastRenderedPageBreak/>
        <w:drawing>
          <wp:inline distT="0" distB="0" distL="0" distR="0" wp14:anchorId="4E106727" wp14:editId="52D0C2A2">
            <wp:extent cx="5943600" cy="551942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519420"/>
                    </a:xfrm>
                    <a:prstGeom prst="rect">
                      <a:avLst/>
                    </a:prstGeom>
                    <a:noFill/>
                    <a:ln>
                      <a:noFill/>
                    </a:ln>
                  </pic:spPr>
                </pic:pic>
              </a:graphicData>
            </a:graphic>
          </wp:inline>
        </w:drawing>
      </w:r>
    </w:p>
    <w:p w14:paraId="7F9FC91A" w14:textId="2FF2E554" w:rsidR="00404DB7" w:rsidRDefault="00404DB7" w:rsidP="00B10DB8">
      <w:pPr>
        <w:jc w:val="both"/>
      </w:pPr>
    </w:p>
    <w:p w14:paraId="11373EF3" w14:textId="77777777" w:rsidR="00887880" w:rsidRDefault="00887880" w:rsidP="00887880">
      <w:pPr>
        <w:pStyle w:val="BodyText"/>
      </w:pPr>
      <w:r>
        <w:t>As indicated above, Hyrum’s existing class revenues do not exactly match the allocated cost to serve each class.</w:t>
      </w:r>
      <w:r>
        <w:rPr>
          <w:spacing w:val="40"/>
        </w:rPr>
        <w:t xml:space="preserve"> </w:t>
      </w:r>
      <w:r>
        <w:t>Cost based rates are one of several goals in establishing rates.</w:t>
      </w:r>
      <w:r>
        <w:rPr>
          <w:spacing w:val="40"/>
        </w:rPr>
        <w:t xml:space="preserve"> </w:t>
      </w:r>
      <w:r>
        <w:t>The relationship between allocated costs and revenues for each class should be considered, in addition to other rate related goals, in developing recommended rates.</w:t>
      </w:r>
    </w:p>
    <w:p w14:paraId="51E54272" w14:textId="6332EF05" w:rsidR="00404DB7" w:rsidRDefault="00404DB7" w:rsidP="00B10DB8">
      <w:pPr>
        <w:jc w:val="both"/>
      </w:pPr>
    </w:p>
    <w:p w14:paraId="34088A54" w14:textId="46AF877D" w:rsidR="00404DB7" w:rsidRDefault="00404DB7" w:rsidP="00B10DB8">
      <w:pPr>
        <w:jc w:val="both"/>
      </w:pPr>
    </w:p>
    <w:p w14:paraId="56EDB17B" w14:textId="77BEAB2C" w:rsidR="00404DB7" w:rsidRDefault="00404DB7" w:rsidP="00B10DB8">
      <w:pPr>
        <w:jc w:val="both"/>
      </w:pPr>
    </w:p>
    <w:p w14:paraId="68B9C1F9" w14:textId="39536B90" w:rsidR="00404DB7" w:rsidRDefault="00404DB7" w:rsidP="00B10DB8">
      <w:pPr>
        <w:jc w:val="both"/>
      </w:pPr>
    </w:p>
    <w:p w14:paraId="505241B0" w14:textId="7EAED6A0" w:rsidR="00404DB7" w:rsidRDefault="00404DB7" w:rsidP="00B10DB8">
      <w:pPr>
        <w:jc w:val="both"/>
      </w:pPr>
    </w:p>
    <w:p w14:paraId="146CA23A" w14:textId="26984657" w:rsidR="00404DB7" w:rsidRDefault="00404DB7" w:rsidP="00B10DB8">
      <w:pPr>
        <w:jc w:val="both"/>
      </w:pPr>
    </w:p>
    <w:p w14:paraId="3ACF4515" w14:textId="77777777" w:rsidR="00404DB7" w:rsidRDefault="00404DB7" w:rsidP="00B10DB8">
      <w:pPr>
        <w:jc w:val="both"/>
      </w:pPr>
    </w:p>
    <w:p w14:paraId="728E50FA" w14:textId="5786A105" w:rsidR="002725B3" w:rsidRDefault="00767D7C" w:rsidP="00B10DB8">
      <w:pPr>
        <w:jc w:val="both"/>
      </w:pPr>
      <w:r>
        <w:rPr>
          <w:noProof/>
        </w:rPr>
        <w:lastRenderedPageBreak/>
        <w:drawing>
          <wp:inline distT="0" distB="0" distL="0" distR="0" wp14:anchorId="62DC30BB" wp14:editId="238B4E50">
            <wp:extent cx="6200775" cy="6649700"/>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11"/>
                    <a:srcRect l="40224" t="19658" r="24359" b="12821"/>
                    <a:stretch/>
                  </pic:blipFill>
                  <pic:spPr bwMode="auto">
                    <a:xfrm>
                      <a:off x="0" y="0"/>
                      <a:ext cx="6214517" cy="6664436"/>
                    </a:xfrm>
                    <a:prstGeom prst="rect">
                      <a:avLst/>
                    </a:prstGeom>
                    <a:ln>
                      <a:noFill/>
                    </a:ln>
                    <a:extLst>
                      <a:ext uri="{53640926-AAD7-44D8-BBD7-CCE9431645EC}">
                        <a14:shadowObscured xmlns:a14="http://schemas.microsoft.com/office/drawing/2010/main"/>
                      </a:ext>
                    </a:extLst>
                  </pic:spPr>
                </pic:pic>
              </a:graphicData>
            </a:graphic>
          </wp:inline>
        </w:drawing>
      </w:r>
    </w:p>
    <w:p w14:paraId="2D9D3A22" w14:textId="03CBFF06" w:rsidR="002725B3" w:rsidRDefault="002725B3" w:rsidP="00B10DB8">
      <w:pPr>
        <w:jc w:val="both"/>
      </w:pPr>
    </w:p>
    <w:p w14:paraId="44034665" w14:textId="4CB079E4" w:rsidR="002725B3" w:rsidRDefault="002725B3" w:rsidP="00B10DB8">
      <w:pPr>
        <w:jc w:val="both"/>
      </w:pPr>
    </w:p>
    <w:p w14:paraId="33B11446" w14:textId="3D82055B" w:rsidR="00767D7C" w:rsidRDefault="00767D7C" w:rsidP="00B10DB8">
      <w:pPr>
        <w:jc w:val="both"/>
      </w:pPr>
      <w:r>
        <w:rPr>
          <w:noProof/>
        </w:rPr>
        <w:lastRenderedPageBreak/>
        <w:drawing>
          <wp:inline distT="0" distB="0" distL="0" distR="0" wp14:anchorId="40145970" wp14:editId="46FD2C03">
            <wp:extent cx="5895975" cy="7064302"/>
            <wp:effectExtent l="0" t="0" r="0" b="3810"/>
            <wp:docPr id="194" name="Picture 19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Graphical user interface, application&#10;&#10;Description automatically generated"/>
                    <pic:cNvPicPr/>
                  </pic:nvPicPr>
                  <pic:blipFill rotWithShape="1">
                    <a:blip r:embed="rId12"/>
                    <a:srcRect l="40224" t="19658" r="25000" b="6267"/>
                    <a:stretch/>
                  </pic:blipFill>
                  <pic:spPr bwMode="auto">
                    <a:xfrm>
                      <a:off x="0" y="0"/>
                      <a:ext cx="5903650" cy="7073498"/>
                    </a:xfrm>
                    <a:prstGeom prst="rect">
                      <a:avLst/>
                    </a:prstGeom>
                    <a:ln>
                      <a:noFill/>
                    </a:ln>
                    <a:extLst>
                      <a:ext uri="{53640926-AAD7-44D8-BBD7-CCE9431645EC}">
                        <a14:shadowObscured xmlns:a14="http://schemas.microsoft.com/office/drawing/2010/main"/>
                      </a:ext>
                    </a:extLst>
                  </pic:spPr>
                </pic:pic>
              </a:graphicData>
            </a:graphic>
          </wp:inline>
        </w:drawing>
      </w:r>
    </w:p>
    <w:p w14:paraId="2531CFCB" w14:textId="798E58A9" w:rsidR="00767D7C" w:rsidRDefault="00767D7C" w:rsidP="00B10DB8">
      <w:pPr>
        <w:jc w:val="both"/>
      </w:pPr>
    </w:p>
    <w:p w14:paraId="64EC48F9" w14:textId="57B862C7" w:rsidR="00767D7C" w:rsidRDefault="00767D7C" w:rsidP="00B10DB8">
      <w:pPr>
        <w:jc w:val="both"/>
      </w:pPr>
    </w:p>
    <w:p w14:paraId="57B262D4" w14:textId="7186467D" w:rsidR="00767D7C" w:rsidRDefault="00767D7C" w:rsidP="00B10DB8">
      <w:pPr>
        <w:jc w:val="both"/>
      </w:pPr>
    </w:p>
    <w:p w14:paraId="474B23B1" w14:textId="28A527ED" w:rsidR="00767D7C" w:rsidRDefault="00767D7C" w:rsidP="00B10DB8">
      <w:pPr>
        <w:jc w:val="both"/>
      </w:pPr>
    </w:p>
    <w:p w14:paraId="62F974C7" w14:textId="1701F3A7" w:rsidR="00767D7C" w:rsidRDefault="00767D7C" w:rsidP="00B10DB8">
      <w:pPr>
        <w:jc w:val="both"/>
      </w:pPr>
    </w:p>
    <w:p w14:paraId="40ECFCB9" w14:textId="21A1C529" w:rsidR="00767D7C" w:rsidRDefault="00FC1EE3" w:rsidP="00B10DB8">
      <w:pPr>
        <w:jc w:val="both"/>
      </w:pPr>
      <w:r w:rsidRPr="00FC1EE3">
        <w:lastRenderedPageBreak/>
        <w:drawing>
          <wp:inline distT="0" distB="0" distL="0" distR="0" wp14:anchorId="5615858B" wp14:editId="101D0AB2">
            <wp:extent cx="5934075" cy="7291195"/>
            <wp:effectExtent l="0" t="0" r="0" b="5080"/>
            <wp:docPr id="195" name="Picture 19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Graphical user interface, application&#10;&#10;Description automatically generated"/>
                    <pic:cNvPicPr/>
                  </pic:nvPicPr>
                  <pic:blipFill rotWithShape="1">
                    <a:blip r:embed="rId13"/>
                    <a:srcRect l="39904" t="16808" r="24359" b="5129"/>
                    <a:stretch/>
                  </pic:blipFill>
                  <pic:spPr bwMode="auto">
                    <a:xfrm>
                      <a:off x="0" y="0"/>
                      <a:ext cx="5943369" cy="7302614"/>
                    </a:xfrm>
                    <a:prstGeom prst="rect">
                      <a:avLst/>
                    </a:prstGeom>
                    <a:ln>
                      <a:noFill/>
                    </a:ln>
                    <a:extLst>
                      <a:ext uri="{53640926-AAD7-44D8-BBD7-CCE9431645EC}">
                        <a14:shadowObscured xmlns:a14="http://schemas.microsoft.com/office/drawing/2010/main"/>
                      </a:ext>
                    </a:extLst>
                  </pic:spPr>
                </pic:pic>
              </a:graphicData>
            </a:graphic>
          </wp:inline>
        </w:drawing>
      </w:r>
    </w:p>
    <w:p w14:paraId="7007F07D" w14:textId="464EA761" w:rsidR="00335863" w:rsidRDefault="00335863" w:rsidP="00B10DB8">
      <w:pPr>
        <w:jc w:val="both"/>
        <w:rPr>
          <w:rFonts w:ascii="Courier New" w:eastAsia="Calibri" w:hAnsi="Courier New" w:cs="Courier New"/>
          <w:bCs/>
        </w:rPr>
      </w:pPr>
    </w:p>
    <w:p w14:paraId="5B39EDA4" w14:textId="62E2B5BC" w:rsidR="00FC1EE3" w:rsidRDefault="00FC1EE3" w:rsidP="00B10DB8">
      <w:pPr>
        <w:jc w:val="both"/>
        <w:rPr>
          <w:rFonts w:ascii="Courier New" w:eastAsia="Calibri" w:hAnsi="Courier New" w:cs="Courier New"/>
          <w:bCs/>
        </w:rPr>
      </w:pPr>
      <w:r>
        <w:rPr>
          <w:noProof/>
        </w:rPr>
        <w:lastRenderedPageBreak/>
        <w:drawing>
          <wp:inline distT="0" distB="0" distL="0" distR="0" wp14:anchorId="2E62E9E7" wp14:editId="65DAAFD8">
            <wp:extent cx="5895975" cy="8593480"/>
            <wp:effectExtent l="0" t="0" r="0" b="0"/>
            <wp:docPr id="196" name="Picture 196"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descr="Graphical user interface, application, table&#10;&#10;Description automatically generated"/>
                    <pic:cNvPicPr/>
                  </pic:nvPicPr>
                  <pic:blipFill rotWithShape="1">
                    <a:blip r:embed="rId14"/>
                    <a:srcRect l="60417" t="25071" r="15064" b="11396"/>
                    <a:stretch/>
                  </pic:blipFill>
                  <pic:spPr bwMode="auto">
                    <a:xfrm>
                      <a:off x="0" y="0"/>
                      <a:ext cx="5900831" cy="8600558"/>
                    </a:xfrm>
                    <a:prstGeom prst="rect">
                      <a:avLst/>
                    </a:prstGeom>
                    <a:ln>
                      <a:noFill/>
                    </a:ln>
                    <a:extLst>
                      <a:ext uri="{53640926-AAD7-44D8-BBD7-CCE9431645EC}">
                        <a14:shadowObscured xmlns:a14="http://schemas.microsoft.com/office/drawing/2010/main"/>
                      </a:ext>
                    </a:extLst>
                  </pic:spPr>
                </pic:pic>
              </a:graphicData>
            </a:graphic>
          </wp:inline>
        </w:drawing>
      </w:r>
    </w:p>
    <w:p w14:paraId="635AF624" w14:textId="33A1A7A2" w:rsidR="00FC1EE3" w:rsidRDefault="00FC1EE3" w:rsidP="00B10DB8">
      <w:pPr>
        <w:jc w:val="both"/>
        <w:rPr>
          <w:rFonts w:ascii="Courier New" w:eastAsia="Calibri" w:hAnsi="Courier New" w:cs="Courier New"/>
          <w:bCs/>
        </w:rPr>
      </w:pPr>
    </w:p>
    <w:p w14:paraId="5BA8C28C" w14:textId="71AD061D" w:rsidR="00FC1EE3" w:rsidRDefault="00FC1EE3" w:rsidP="00B10DB8">
      <w:pPr>
        <w:jc w:val="both"/>
        <w:rPr>
          <w:rFonts w:ascii="Courier New" w:eastAsia="Calibri" w:hAnsi="Courier New" w:cs="Courier New"/>
          <w:bCs/>
        </w:rPr>
      </w:pPr>
      <w:r w:rsidRPr="00FC1EE3">
        <w:drawing>
          <wp:inline distT="0" distB="0" distL="0" distR="0" wp14:anchorId="15D07090" wp14:editId="23EC83A5">
            <wp:extent cx="6439004" cy="7324725"/>
            <wp:effectExtent l="0" t="0" r="0" b="0"/>
            <wp:docPr id="197" name="Picture 197"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Graphical user interface, application, table&#10;&#10;Description automatically generated"/>
                    <pic:cNvPicPr/>
                  </pic:nvPicPr>
                  <pic:blipFill rotWithShape="1">
                    <a:blip r:embed="rId15"/>
                    <a:srcRect l="28846" t="30199" r="42133" b="11111"/>
                    <a:stretch/>
                  </pic:blipFill>
                  <pic:spPr bwMode="auto">
                    <a:xfrm>
                      <a:off x="0" y="0"/>
                      <a:ext cx="6452795" cy="7340413"/>
                    </a:xfrm>
                    <a:prstGeom prst="rect">
                      <a:avLst/>
                    </a:prstGeom>
                    <a:ln>
                      <a:noFill/>
                    </a:ln>
                    <a:extLst>
                      <a:ext uri="{53640926-AAD7-44D8-BBD7-CCE9431645EC}">
                        <a14:shadowObscured xmlns:a14="http://schemas.microsoft.com/office/drawing/2010/main"/>
                      </a:ext>
                    </a:extLst>
                  </pic:spPr>
                </pic:pic>
              </a:graphicData>
            </a:graphic>
          </wp:inline>
        </w:drawing>
      </w:r>
    </w:p>
    <w:p w14:paraId="4C3EB12F" w14:textId="605EEB1C" w:rsidR="00FC1EE3" w:rsidRDefault="00FC1EE3" w:rsidP="00B10DB8">
      <w:pPr>
        <w:jc w:val="both"/>
        <w:rPr>
          <w:rFonts w:ascii="Courier New" w:eastAsia="Calibri" w:hAnsi="Courier New" w:cs="Courier New"/>
          <w:bCs/>
        </w:rPr>
      </w:pPr>
    </w:p>
    <w:p w14:paraId="346E731B" w14:textId="5B9A808E" w:rsidR="00FC1EE3" w:rsidRDefault="00FC1EE3" w:rsidP="00B10DB8">
      <w:pPr>
        <w:jc w:val="both"/>
        <w:rPr>
          <w:rFonts w:ascii="Courier New" w:eastAsia="Calibri" w:hAnsi="Courier New" w:cs="Courier New"/>
          <w:bCs/>
        </w:rPr>
      </w:pPr>
    </w:p>
    <w:p w14:paraId="5142BCFF" w14:textId="6D19CC8E" w:rsidR="00FC1EE3" w:rsidRDefault="00FC1EE3" w:rsidP="00B10DB8">
      <w:pPr>
        <w:jc w:val="both"/>
        <w:rPr>
          <w:rFonts w:ascii="Courier New" w:eastAsia="Calibri" w:hAnsi="Courier New" w:cs="Courier New"/>
          <w:bCs/>
        </w:rPr>
      </w:pPr>
      <w:r>
        <w:rPr>
          <w:noProof/>
        </w:rPr>
        <w:lastRenderedPageBreak/>
        <w:drawing>
          <wp:inline distT="0" distB="0" distL="0" distR="0" wp14:anchorId="11C94346" wp14:editId="4B12E425">
            <wp:extent cx="6076950" cy="4981107"/>
            <wp:effectExtent l="0" t="0" r="0" b="0"/>
            <wp:docPr id="198" name="Picture 198"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Graphical user interface, application, table&#10;&#10;Description automatically generated"/>
                    <pic:cNvPicPr/>
                  </pic:nvPicPr>
                  <pic:blipFill rotWithShape="1">
                    <a:blip r:embed="rId16"/>
                    <a:srcRect l="60577" t="32194" r="10096" b="25071"/>
                    <a:stretch/>
                  </pic:blipFill>
                  <pic:spPr bwMode="auto">
                    <a:xfrm>
                      <a:off x="0" y="0"/>
                      <a:ext cx="6084523" cy="4987314"/>
                    </a:xfrm>
                    <a:prstGeom prst="rect">
                      <a:avLst/>
                    </a:prstGeom>
                    <a:ln>
                      <a:noFill/>
                    </a:ln>
                    <a:extLst>
                      <a:ext uri="{53640926-AAD7-44D8-BBD7-CCE9431645EC}">
                        <a14:shadowObscured xmlns:a14="http://schemas.microsoft.com/office/drawing/2010/main"/>
                      </a:ext>
                    </a:extLst>
                  </pic:spPr>
                </pic:pic>
              </a:graphicData>
            </a:graphic>
          </wp:inline>
        </w:drawing>
      </w:r>
    </w:p>
    <w:p w14:paraId="2EA8B9C6" w14:textId="7DEAC9E6" w:rsidR="00FC1EE3" w:rsidRPr="00FC1EE3" w:rsidRDefault="00FC1EE3" w:rsidP="00FC1EE3">
      <w:pPr>
        <w:pStyle w:val="BodyText"/>
        <w:rPr>
          <w:rFonts w:cs="Courier New"/>
          <w:szCs w:val="24"/>
        </w:rPr>
      </w:pPr>
      <w:r w:rsidRPr="00FC1EE3">
        <w:rPr>
          <w:rFonts w:cs="Courier New"/>
          <w:szCs w:val="24"/>
        </w:rPr>
        <w:t>Changes</w:t>
      </w:r>
      <w:r w:rsidRPr="00FC1EE3">
        <w:rPr>
          <w:rFonts w:cs="Courier New"/>
          <w:spacing w:val="-7"/>
          <w:szCs w:val="24"/>
        </w:rPr>
        <w:t xml:space="preserve"> </w:t>
      </w:r>
      <w:r w:rsidRPr="00FC1EE3">
        <w:rPr>
          <w:rFonts w:cs="Courier New"/>
          <w:szCs w:val="24"/>
        </w:rPr>
        <w:t>to</w:t>
      </w:r>
      <w:r w:rsidRPr="00FC1EE3">
        <w:rPr>
          <w:rFonts w:cs="Courier New"/>
          <w:spacing w:val="-6"/>
          <w:szCs w:val="24"/>
        </w:rPr>
        <w:t xml:space="preserve"> </w:t>
      </w:r>
      <w:r w:rsidRPr="00FC1EE3">
        <w:rPr>
          <w:rFonts w:cs="Courier New"/>
          <w:szCs w:val="24"/>
        </w:rPr>
        <w:t>rates</w:t>
      </w:r>
      <w:r w:rsidRPr="00FC1EE3">
        <w:rPr>
          <w:rFonts w:cs="Courier New"/>
          <w:spacing w:val="-7"/>
          <w:szCs w:val="24"/>
        </w:rPr>
        <w:t xml:space="preserve"> </w:t>
      </w:r>
      <w:r w:rsidRPr="00FC1EE3">
        <w:rPr>
          <w:rFonts w:cs="Courier New"/>
          <w:szCs w:val="24"/>
        </w:rPr>
        <w:t>are</w:t>
      </w:r>
      <w:r w:rsidRPr="00FC1EE3">
        <w:rPr>
          <w:rFonts w:cs="Courier New"/>
          <w:spacing w:val="-7"/>
          <w:szCs w:val="24"/>
        </w:rPr>
        <w:t xml:space="preserve"> </w:t>
      </w:r>
      <w:r w:rsidRPr="00FC1EE3">
        <w:rPr>
          <w:rFonts w:cs="Courier New"/>
          <w:szCs w:val="24"/>
        </w:rPr>
        <w:t>generally</w:t>
      </w:r>
      <w:r w:rsidRPr="00FC1EE3">
        <w:rPr>
          <w:rFonts w:cs="Courier New"/>
          <w:spacing w:val="-7"/>
          <w:szCs w:val="24"/>
        </w:rPr>
        <w:t xml:space="preserve"> </w:t>
      </w:r>
      <w:r w:rsidRPr="00FC1EE3">
        <w:rPr>
          <w:rFonts w:cs="Courier New"/>
          <w:szCs w:val="24"/>
        </w:rPr>
        <w:t>based</w:t>
      </w:r>
      <w:r w:rsidRPr="00FC1EE3">
        <w:rPr>
          <w:rFonts w:cs="Courier New"/>
          <w:spacing w:val="-6"/>
          <w:szCs w:val="24"/>
        </w:rPr>
        <w:t xml:space="preserve"> </w:t>
      </w:r>
      <w:r w:rsidRPr="00FC1EE3">
        <w:rPr>
          <w:rFonts w:cs="Courier New"/>
          <w:szCs w:val="24"/>
        </w:rPr>
        <w:t>on</w:t>
      </w:r>
      <w:r w:rsidRPr="00FC1EE3">
        <w:rPr>
          <w:rFonts w:cs="Courier New"/>
          <w:spacing w:val="-6"/>
          <w:szCs w:val="24"/>
        </w:rPr>
        <w:t xml:space="preserve"> </w:t>
      </w:r>
      <w:r w:rsidRPr="00FC1EE3">
        <w:rPr>
          <w:rFonts w:cs="Courier New"/>
          <w:szCs w:val="24"/>
        </w:rPr>
        <w:t>the</w:t>
      </w:r>
      <w:r w:rsidRPr="00FC1EE3">
        <w:rPr>
          <w:rFonts w:cs="Courier New"/>
          <w:spacing w:val="-6"/>
          <w:szCs w:val="24"/>
        </w:rPr>
        <w:t xml:space="preserve"> </w:t>
      </w:r>
      <w:r w:rsidRPr="00FC1EE3">
        <w:rPr>
          <w:rFonts w:cs="Courier New"/>
          <w:szCs w:val="24"/>
        </w:rPr>
        <w:t>overall</w:t>
      </w:r>
      <w:r w:rsidRPr="00FC1EE3">
        <w:rPr>
          <w:rFonts w:cs="Courier New"/>
          <w:spacing w:val="-7"/>
          <w:szCs w:val="24"/>
        </w:rPr>
        <w:t xml:space="preserve"> </w:t>
      </w:r>
      <w:r w:rsidRPr="00FC1EE3">
        <w:rPr>
          <w:rFonts w:cs="Courier New"/>
          <w:szCs w:val="24"/>
        </w:rPr>
        <w:t>need</w:t>
      </w:r>
      <w:r w:rsidRPr="00FC1EE3">
        <w:rPr>
          <w:rFonts w:cs="Courier New"/>
          <w:spacing w:val="-6"/>
          <w:szCs w:val="24"/>
        </w:rPr>
        <w:t xml:space="preserve"> </w:t>
      </w:r>
      <w:r w:rsidRPr="00FC1EE3">
        <w:rPr>
          <w:rFonts w:cs="Courier New"/>
          <w:szCs w:val="24"/>
        </w:rPr>
        <w:t>for</w:t>
      </w:r>
      <w:r w:rsidRPr="00FC1EE3">
        <w:rPr>
          <w:rFonts w:cs="Courier New"/>
          <w:spacing w:val="-7"/>
          <w:szCs w:val="24"/>
        </w:rPr>
        <w:t xml:space="preserve"> </w:t>
      </w:r>
      <w:r w:rsidRPr="00FC1EE3">
        <w:rPr>
          <w:rFonts w:cs="Courier New"/>
          <w:szCs w:val="24"/>
        </w:rPr>
        <w:t>revenues</w:t>
      </w:r>
      <w:r w:rsidRPr="00FC1EE3">
        <w:rPr>
          <w:rFonts w:cs="Courier New"/>
          <w:spacing w:val="-7"/>
          <w:szCs w:val="24"/>
        </w:rPr>
        <w:t xml:space="preserve"> </w:t>
      </w:r>
      <w:r w:rsidRPr="00FC1EE3">
        <w:rPr>
          <w:rFonts w:cs="Courier New"/>
          <w:szCs w:val="24"/>
        </w:rPr>
        <w:t>and</w:t>
      </w:r>
      <w:r w:rsidRPr="00FC1EE3">
        <w:rPr>
          <w:rFonts w:cs="Courier New"/>
          <w:spacing w:val="-6"/>
          <w:szCs w:val="24"/>
        </w:rPr>
        <w:t xml:space="preserve"> </w:t>
      </w:r>
      <w:r w:rsidRPr="00FC1EE3">
        <w:rPr>
          <w:rFonts w:cs="Courier New"/>
          <w:szCs w:val="24"/>
        </w:rPr>
        <w:t>results</w:t>
      </w:r>
      <w:r w:rsidRPr="00FC1EE3">
        <w:rPr>
          <w:rFonts w:cs="Courier New"/>
          <w:spacing w:val="-7"/>
          <w:szCs w:val="24"/>
        </w:rPr>
        <w:t xml:space="preserve"> </w:t>
      </w:r>
      <w:r w:rsidRPr="00FC1EE3">
        <w:rPr>
          <w:rFonts w:cs="Courier New"/>
          <w:szCs w:val="24"/>
        </w:rPr>
        <w:t>of</w:t>
      </w:r>
      <w:r w:rsidRPr="00FC1EE3">
        <w:rPr>
          <w:rFonts w:cs="Courier New"/>
          <w:spacing w:val="-6"/>
          <w:szCs w:val="24"/>
        </w:rPr>
        <w:t xml:space="preserve"> </w:t>
      </w:r>
      <w:r w:rsidRPr="00FC1EE3">
        <w:rPr>
          <w:rFonts w:cs="Courier New"/>
          <w:szCs w:val="24"/>
        </w:rPr>
        <w:t>the cost-of-service analyses.</w:t>
      </w:r>
      <w:r w:rsidRPr="00FC1EE3">
        <w:rPr>
          <w:rFonts w:cs="Courier New"/>
          <w:spacing w:val="40"/>
          <w:szCs w:val="24"/>
        </w:rPr>
        <w:t xml:space="preserve"> </w:t>
      </w:r>
      <w:r w:rsidRPr="00FC1EE3">
        <w:rPr>
          <w:rFonts w:cs="Courier New"/>
          <w:szCs w:val="24"/>
        </w:rPr>
        <w:t>The projected operating results at existing rates as presented in</w:t>
      </w:r>
      <w:r w:rsidRPr="00FC1EE3">
        <w:rPr>
          <w:rFonts w:cs="Courier New"/>
          <w:spacing w:val="-9"/>
          <w:szCs w:val="24"/>
        </w:rPr>
        <w:t xml:space="preserve"> </w:t>
      </w:r>
      <w:r w:rsidRPr="00FC1EE3">
        <w:rPr>
          <w:rFonts w:cs="Courier New"/>
          <w:szCs w:val="24"/>
        </w:rPr>
        <w:t>Section</w:t>
      </w:r>
      <w:r w:rsidRPr="00FC1EE3">
        <w:rPr>
          <w:rFonts w:cs="Courier New"/>
          <w:spacing w:val="-11"/>
          <w:szCs w:val="24"/>
        </w:rPr>
        <w:t xml:space="preserve"> </w:t>
      </w:r>
      <w:r w:rsidRPr="00FC1EE3">
        <w:rPr>
          <w:rFonts w:cs="Courier New"/>
          <w:szCs w:val="24"/>
        </w:rPr>
        <w:t>2</w:t>
      </w:r>
      <w:r w:rsidRPr="00FC1EE3">
        <w:rPr>
          <w:rFonts w:cs="Courier New"/>
          <w:spacing w:val="-11"/>
          <w:szCs w:val="24"/>
        </w:rPr>
        <w:t xml:space="preserve"> </w:t>
      </w:r>
      <w:r w:rsidRPr="00FC1EE3">
        <w:rPr>
          <w:rFonts w:cs="Courier New"/>
          <w:szCs w:val="24"/>
        </w:rPr>
        <w:t>of</w:t>
      </w:r>
      <w:r w:rsidRPr="00FC1EE3">
        <w:rPr>
          <w:rFonts w:cs="Courier New"/>
          <w:spacing w:val="-11"/>
          <w:szCs w:val="24"/>
        </w:rPr>
        <w:t xml:space="preserve"> </w:t>
      </w:r>
      <w:r w:rsidRPr="00FC1EE3">
        <w:rPr>
          <w:rFonts w:cs="Courier New"/>
          <w:szCs w:val="24"/>
        </w:rPr>
        <w:t>this</w:t>
      </w:r>
      <w:r w:rsidRPr="00FC1EE3">
        <w:rPr>
          <w:rFonts w:cs="Courier New"/>
          <w:spacing w:val="-10"/>
          <w:szCs w:val="24"/>
        </w:rPr>
        <w:t xml:space="preserve"> </w:t>
      </w:r>
      <w:r w:rsidRPr="00FC1EE3">
        <w:rPr>
          <w:rFonts w:cs="Courier New"/>
          <w:szCs w:val="24"/>
        </w:rPr>
        <w:t>report</w:t>
      </w:r>
      <w:r w:rsidRPr="00FC1EE3">
        <w:rPr>
          <w:rFonts w:cs="Courier New"/>
          <w:spacing w:val="-8"/>
          <w:szCs w:val="24"/>
        </w:rPr>
        <w:t xml:space="preserve"> </w:t>
      </w:r>
      <w:r w:rsidRPr="00FC1EE3">
        <w:rPr>
          <w:rFonts w:cs="Courier New"/>
          <w:szCs w:val="24"/>
        </w:rPr>
        <w:t>outlines</w:t>
      </w:r>
      <w:r w:rsidRPr="00FC1EE3">
        <w:rPr>
          <w:rFonts w:cs="Courier New"/>
          <w:spacing w:val="-12"/>
          <w:szCs w:val="24"/>
        </w:rPr>
        <w:t xml:space="preserve"> </w:t>
      </w:r>
      <w:r w:rsidRPr="00FC1EE3">
        <w:rPr>
          <w:rFonts w:cs="Courier New"/>
          <w:szCs w:val="24"/>
        </w:rPr>
        <w:t>the</w:t>
      </w:r>
      <w:r w:rsidRPr="00FC1EE3">
        <w:rPr>
          <w:rFonts w:cs="Courier New"/>
          <w:spacing w:val="-8"/>
          <w:szCs w:val="24"/>
        </w:rPr>
        <w:t xml:space="preserve"> </w:t>
      </w:r>
      <w:r w:rsidRPr="00FC1EE3">
        <w:rPr>
          <w:rFonts w:cs="Courier New"/>
          <w:szCs w:val="24"/>
        </w:rPr>
        <w:t>overall</w:t>
      </w:r>
      <w:r w:rsidRPr="00FC1EE3">
        <w:rPr>
          <w:rFonts w:cs="Courier New"/>
          <w:spacing w:val="-12"/>
          <w:szCs w:val="24"/>
        </w:rPr>
        <w:t xml:space="preserve"> </w:t>
      </w:r>
      <w:r w:rsidRPr="00FC1EE3">
        <w:rPr>
          <w:rFonts w:cs="Courier New"/>
          <w:szCs w:val="24"/>
        </w:rPr>
        <w:t>revenue</w:t>
      </w:r>
      <w:r w:rsidRPr="00FC1EE3">
        <w:rPr>
          <w:rFonts w:cs="Courier New"/>
          <w:spacing w:val="-8"/>
          <w:szCs w:val="24"/>
        </w:rPr>
        <w:t xml:space="preserve"> </w:t>
      </w:r>
      <w:r w:rsidRPr="00FC1EE3">
        <w:rPr>
          <w:rFonts w:cs="Courier New"/>
          <w:szCs w:val="24"/>
        </w:rPr>
        <w:t>needs</w:t>
      </w:r>
      <w:r w:rsidRPr="00FC1EE3">
        <w:rPr>
          <w:rFonts w:cs="Courier New"/>
          <w:spacing w:val="-9"/>
          <w:szCs w:val="24"/>
        </w:rPr>
        <w:t xml:space="preserve"> </w:t>
      </w:r>
      <w:r w:rsidRPr="00FC1EE3">
        <w:rPr>
          <w:rFonts w:cs="Courier New"/>
          <w:szCs w:val="24"/>
        </w:rPr>
        <w:t>of</w:t>
      </w:r>
      <w:r w:rsidRPr="00FC1EE3">
        <w:rPr>
          <w:rFonts w:cs="Courier New"/>
          <w:spacing w:val="-9"/>
          <w:szCs w:val="24"/>
        </w:rPr>
        <w:t xml:space="preserve"> </w:t>
      </w:r>
      <w:r w:rsidRPr="00FC1EE3">
        <w:rPr>
          <w:rFonts w:cs="Courier New"/>
          <w:szCs w:val="24"/>
        </w:rPr>
        <w:t>the</w:t>
      </w:r>
      <w:r w:rsidRPr="00FC1EE3">
        <w:rPr>
          <w:rFonts w:cs="Courier New"/>
          <w:spacing w:val="-11"/>
          <w:szCs w:val="24"/>
        </w:rPr>
        <w:t xml:space="preserve"> </w:t>
      </w:r>
      <w:r w:rsidRPr="00FC1EE3">
        <w:rPr>
          <w:rFonts w:cs="Courier New"/>
          <w:szCs w:val="24"/>
        </w:rPr>
        <w:t>electric</w:t>
      </w:r>
      <w:r w:rsidRPr="00FC1EE3">
        <w:rPr>
          <w:rFonts w:cs="Courier New"/>
          <w:spacing w:val="-7"/>
          <w:szCs w:val="24"/>
        </w:rPr>
        <w:t xml:space="preserve"> </w:t>
      </w:r>
      <w:r w:rsidRPr="00FC1EE3">
        <w:rPr>
          <w:rFonts w:cs="Courier New"/>
          <w:szCs w:val="24"/>
        </w:rPr>
        <w:t>utility.</w:t>
      </w:r>
      <w:r w:rsidRPr="00FC1EE3">
        <w:rPr>
          <w:rFonts w:cs="Courier New"/>
          <w:spacing w:val="46"/>
          <w:szCs w:val="24"/>
        </w:rPr>
        <w:t xml:space="preserve"> </w:t>
      </w:r>
      <w:r w:rsidRPr="00FC1EE3">
        <w:rPr>
          <w:rFonts w:cs="Courier New"/>
          <w:spacing w:val="-2"/>
          <w:szCs w:val="24"/>
        </w:rPr>
        <w:t>Section</w:t>
      </w:r>
      <w:r>
        <w:rPr>
          <w:rFonts w:cs="Courier New"/>
          <w:spacing w:val="-2"/>
          <w:szCs w:val="24"/>
        </w:rPr>
        <w:t xml:space="preserve"> </w:t>
      </w:r>
      <w:r w:rsidRPr="00FC1EE3">
        <w:rPr>
          <w:rFonts w:cs="Courier New"/>
          <w:szCs w:val="24"/>
        </w:rPr>
        <w:t>3 summarizes the cost-of-service results.</w:t>
      </w:r>
      <w:r w:rsidRPr="00FC1EE3">
        <w:rPr>
          <w:rFonts w:cs="Courier New"/>
          <w:spacing w:val="40"/>
          <w:szCs w:val="24"/>
        </w:rPr>
        <w:t xml:space="preserve"> </w:t>
      </w:r>
      <w:r w:rsidRPr="00FC1EE3">
        <w:rPr>
          <w:rFonts w:cs="Courier New"/>
          <w:szCs w:val="24"/>
        </w:rPr>
        <w:t>These factors have been considered in developing the proposed rates summarized in this section of the report.</w:t>
      </w:r>
    </w:p>
    <w:p w14:paraId="19EBB753" w14:textId="77777777" w:rsidR="00FC1EE3" w:rsidRPr="00FC1EE3" w:rsidRDefault="00FC1EE3" w:rsidP="00FC1EE3">
      <w:pPr>
        <w:pStyle w:val="BodyText"/>
        <w:rPr>
          <w:rFonts w:cs="Courier New"/>
          <w:szCs w:val="24"/>
        </w:rPr>
      </w:pPr>
    </w:p>
    <w:p w14:paraId="02E4AF31" w14:textId="77777777" w:rsidR="00FC1EE3" w:rsidRPr="00FC1EE3" w:rsidRDefault="00FC1EE3" w:rsidP="00FC1EE3">
      <w:pPr>
        <w:rPr>
          <w:rFonts w:ascii="Courier New" w:hAnsi="Courier New" w:cs="Courier New"/>
          <w:b/>
          <w:bCs/>
        </w:rPr>
      </w:pPr>
      <w:r w:rsidRPr="00FC1EE3">
        <w:rPr>
          <w:rFonts w:ascii="Courier New" w:hAnsi="Courier New" w:cs="Courier New"/>
          <w:b/>
          <w:bCs/>
        </w:rPr>
        <w:t>Proposed</w:t>
      </w:r>
      <w:r w:rsidRPr="00FC1EE3">
        <w:rPr>
          <w:rFonts w:ascii="Courier New" w:hAnsi="Courier New" w:cs="Courier New"/>
          <w:b/>
          <w:bCs/>
          <w:spacing w:val="-6"/>
        </w:rPr>
        <w:t xml:space="preserve"> </w:t>
      </w:r>
      <w:r w:rsidRPr="00FC1EE3">
        <w:rPr>
          <w:rFonts w:ascii="Courier New" w:hAnsi="Courier New" w:cs="Courier New"/>
          <w:b/>
          <w:bCs/>
          <w:spacing w:val="-4"/>
        </w:rPr>
        <w:t>Rates</w:t>
      </w:r>
    </w:p>
    <w:p w14:paraId="1A219B95" w14:textId="77777777" w:rsidR="00FC1EE3" w:rsidRPr="00FC1EE3" w:rsidRDefault="00FC1EE3" w:rsidP="00FC1EE3">
      <w:pPr>
        <w:pStyle w:val="Heading2"/>
        <w:spacing w:before="0" w:after="0"/>
        <w:rPr>
          <w:rFonts w:ascii="Courier New" w:hAnsi="Courier New" w:cs="Courier New"/>
          <w:bCs/>
          <w:sz w:val="24"/>
          <w:szCs w:val="24"/>
        </w:rPr>
      </w:pPr>
      <w:r w:rsidRPr="00FC1EE3">
        <w:rPr>
          <w:rFonts w:ascii="Courier New" w:hAnsi="Courier New" w:cs="Courier New"/>
          <w:bCs/>
          <w:spacing w:val="11"/>
          <w:w w:val="95"/>
          <w:sz w:val="24"/>
          <w:szCs w:val="24"/>
        </w:rPr>
        <w:t>Revenue</w:t>
      </w:r>
      <w:r w:rsidRPr="00FC1EE3">
        <w:rPr>
          <w:rFonts w:ascii="Courier New" w:hAnsi="Courier New" w:cs="Courier New"/>
          <w:bCs/>
          <w:spacing w:val="41"/>
          <w:sz w:val="24"/>
          <w:szCs w:val="24"/>
        </w:rPr>
        <w:t xml:space="preserve"> </w:t>
      </w:r>
      <w:r w:rsidRPr="00FC1EE3">
        <w:rPr>
          <w:rFonts w:ascii="Courier New" w:hAnsi="Courier New" w:cs="Courier New"/>
          <w:bCs/>
          <w:spacing w:val="7"/>
          <w:sz w:val="24"/>
          <w:szCs w:val="24"/>
        </w:rPr>
        <w:t>Needs</w:t>
      </w:r>
    </w:p>
    <w:p w14:paraId="165A6020" w14:textId="77777777" w:rsidR="00FC1EE3" w:rsidRPr="00FC1EE3" w:rsidRDefault="00FC1EE3" w:rsidP="00FC1EE3">
      <w:pPr>
        <w:pStyle w:val="BodyText"/>
        <w:rPr>
          <w:rFonts w:cs="Courier New"/>
          <w:i/>
          <w:szCs w:val="24"/>
        </w:rPr>
      </w:pPr>
    </w:p>
    <w:p w14:paraId="24267090" w14:textId="33506DC6" w:rsidR="00FC1EE3" w:rsidRDefault="00FC1EE3" w:rsidP="00FC1EE3">
      <w:pPr>
        <w:pStyle w:val="BodyText"/>
        <w:rPr>
          <w:rFonts w:cs="Courier New"/>
          <w:szCs w:val="24"/>
        </w:rPr>
      </w:pPr>
      <w:r w:rsidRPr="00FC1EE3">
        <w:rPr>
          <w:rFonts w:cs="Courier New"/>
          <w:szCs w:val="24"/>
        </w:rPr>
        <w:t>In Section 2, it shows that Hyrum’s projected annual change in net position decreases from</w:t>
      </w:r>
      <w:r w:rsidRPr="00FC1EE3">
        <w:rPr>
          <w:rFonts w:cs="Courier New"/>
          <w:spacing w:val="-10"/>
          <w:szCs w:val="24"/>
        </w:rPr>
        <w:t xml:space="preserve"> </w:t>
      </w:r>
      <w:r w:rsidRPr="00FC1EE3">
        <w:rPr>
          <w:rFonts w:cs="Courier New"/>
          <w:szCs w:val="24"/>
        </w:rPr>
        <w:t>12.9%</w:t>
      </w:r>
      <w:r w:rsidRPr="00FC1EE3">
        <w:rPr>
          <w:rFonts w:cs="Courier New"/>
          <w:spacing w:val="-14"/>
          <w:szCs w:val="24"/>
        </w:rPr>
        <w:t xml:space="preserve"> </w:t>
      </w:r>
      <w:r w:rsidRPr="00FC1EE3">
        <w:rPr>
          <w:rFonts w:cs="Courier New"/>
          <w:szCs w:val="24"/>
        </w:rPr>
        <w:t>of</w:t>
      </w:r>
      <w:r w:rsidRPr="00FC1EE3">
        <w:rPr>
          <w:rFonts w:cs="Courier New"/>
          <w:spacing w:val="-11"/>
          <w:szCs w:val="24"/>
        </w:rPr>
        <w:t xml:space="preserve"> </w:t>
      </w:r>
      <w:r w:rsidRPr="00FC1EE3">
        <w:rPr>
          <w:rFonts w:cs="Courier New"/>
          <w:szCs w:val="24"/>
        </w:rPr>
        <w:t>revenue</w:t>
      </w:r>
      <w:r w:rsidRPr="00FC1EE3">
        <w:rPr>
          <w:rFonts w:cs="Courier New"/>
          <w:spacing w:val="-13"/>
          <w:szCs w:val="24"/>
        </w:rPr>
        <w:t xml:space="preserve"> </w:t>
      </w:r>
      <w:r w:rsidRPr="00FC1EE3">
        <w:rPr>
          <w:rFonts w:cs="Courier New"/>
          <w:szCs w:val="24"/>
        </w:rPr>
        <w:t>in</w:t>
      </w:r>
      <w:r w:rsidRPr="00FC1EE3">
        <w:rPr>
          <w:rFonts w:cs="Courier New"/>
          <w:spacing w:val="-11"/>
          <w:szCs w:val="24"/>
        </w:rPr>
        <w:t xml:space="preserve"> </w:t>
      </w:r>
      <w:r w:rsidRPr="00FC1EE3">
        <w:rPr>
          <w:rFonts w:cs="Courier New"/>
          <w:szCs w:val="24"/>
        </w:rPr>
        <w:t>2022</w:t>
      </w:r>
      <w:r w:rsidRPr="00FC1EE3">
        <w:rPr>
          <w:rFonts w:cs="Courier New"/>
          <w:spacing w:val="-11"/>
          <w:szCs w:val="24"/>
        </w:rPr>
        <w:t xml:space="preserve"> </w:t>
      </w:r>
      <w:r w:rsidRPr="00FC1EE3">
        <w:rPr>
          <w:rFonts w:cs="Courier New"/>
          <w:szCs w:val="24"/>
        </w:rPr>
        <w:t>to</w:t>
      </w:r>
      <w:r w:rsidRPr="00FC1EE3">
        <w:rPr>
          <w:rFonts w:cs="Courier New"/>
          <w:spacing w:val="-13"/>
          <w:szCs w:val="24"/>
        </w:rPr>
        <w:t xml:space="preserve"> </w:t>
      </w:r>
      <w:r w:rsidRPr="007A65DE">
        <w:rPr>
          <w:rFonts w:cs="Courier New"/>
          <w:szCs w:val="24"/>
        </w:rPr>
        <w:t>minus</w:t>
      </w:r>
      <w:r w:rsidRPr="00FC1EE3">
        <w:rPr>
          <w:rFonts w:cs="Courier New"/>
          <w:color w:val="FF0000"/>
          <w:spacing w:val="-11"/>
          <w:szCs w:val="24"/>
        </w:rPr>
        <w:t xml:space="preserve"> </w:t>
      </w:r>
      <w:r w:rsidRPr="00FC1EE3">
        <w:rPr>
          <w:rFonts w:cs="Courier New"/>
          <w:szCs w:val="24"/>
        </w:rPr>
        <w:t>19.8%</w:t>
      </w:r>
      <w:r w:rsidRPr="00FC1EE3">
        <w:rPr>
          <w:rFonts w:cs="Courier New"/>
          <w:spacing w:val="-11"/>
          <w:szCs w:val="24"/>
        </w:rPr>
        <w:t xml:space="preserve"> </w:t>
      </w:r>
      <w:r w:rsidRPr="00FC1EE3">
        <w:rPr>
          <w:rFonts w:cs="Courier New"/>
          <w:szCs w:val="24"/>
        </w:rPr>
        <w:t>of</w:t>
      </w:r>
      <w:r w:rsidRPr="00FC1EE3">
        <w:rPr>
          <w:rFonts w:cs="Courier New"/>
          <w:spacing w:val="-11"/>
          <w:szCs w:val="24"/>
        </w:rPr>
        <w:t xml:space="preserve"> </w:t>
      </w:r>
      <w:r w:rsidRPr="00FC1EE3">
        <w:rPr>
          <w:rFonts w:cs="Courier New"/>
          <w:szCs w:val="24"/>
        </w:rPr>
        <w:t>revenue</w:t>
      </w:r>
      <w:r w:rsidRPr="00FC1EE3">
        <w:rPr>
          <w:rFonts w:cs="Courier New"/>
          <w:spacing w:val="-11"/>
          <w:szCs w:val="24"/>
        </w:rPr>
        <w:t xml:space="preserve"> </w:t>
      </w:r>
      <w:r w:rsidRPr="00FC1EE3">
        <w:rPr>
          <w:rFonts w:cs="Courier New"/>
          <w:szCs w:val="24"/>
        </w:rPr>
        <w:t>in</w:t>
      </w:r>
      <w:r w:rsidRPr="00FC1EE3">
        <w:rPr>
          <w:rFonts w:cs="Courier New"/>
          <w:spacing w:val="-11"/>
          <w:szCs w:val="24"/>
        </w:rPr>
        <w:t xml:space="preserve"> </w:t>
      </w:r>
      <w:r w:rsidRPr="00FC1EE3">
        <w:rPr>
          <w:rFonts w:cs="Courier New"/>
          <w:szCs w:val="24"/>
        </w:rPr>
        <w:t>2026.</w:t>
      </w:r>
      <w:r w:rsidRPr="00FC1EE3">
        <w:rPr>
          <w:rFonts w:cs="Courier New"/>
          <w:spacing w:val="39"/>
          <w:szCs w:val="24"/>
        </w:rPr>
        <w:t xml:space="preserve"> </w:t>
      </w:r>
      <w:r w:rsidRPr="00FC1EE3">
        <w:rPr>
          <w:rFonts w:cs="Courier New"/>
          <w:szCs w:val="24"/>
        </w:rPr>
        <w:t>Additionally,</w:t>
      </w:r>
      <w:r w:rsidRPr="00FC1EE3">
        <w:rPr>
          <w:rFonts w:cs="Courier New"/>
          <w:spacing w:val="-11"/>
          <w:szCs w:val="24"/>
        </w:rPr>
        <w:t xml:space="preserve"> </w:t>
      </w:r>
      <w:r w:rsidRPr="00FC1EE3">
        <w:rPr>
          <w:rFonts w:cs="Courier New"/>
          <w:szCs w:val="24"/>
        </w:rPr>
        <w:t>Hyrum’s projected</w:t>
      </w:r>
      <w:r w:rsidRPr="00FC1EE3">
        <w:rPr>
          <w:rFonts w:cs="Courier New"/>
          <w:spacing w:val="-9"/>
          <w:szCs w:val="24"/>
        </w:rPr>
        <w:t xml:space="preserve"> </w:t>
      </w:r>
      <w:r w:rsidRPr="00FC1EE3">
        <w:rPr>
          <w:rFonts w:cs="Courier New"/>
          <w:szCs w:val="24"/>
        </w:rPr>
        <w:t>total</w:t>
      </w:r>
      <w:r w:rsidRPr="00FC1EE3">
        <w:rPr>
          <w:rFonts w:cs="Courier New"/>
          <w:spacing w:val="-10"/>
          <w:szCs w:val="24"/>
        </w:rPr>
        <w:t xml:space="preserve"> </w:t>
      </w:r>
      <w:r w:rsidRPr="00FC1EE3">
        <w:rPr>
          <w:rFonts w:cs="Courier New"/>
          <w:szCs w:val="24"/>
        </w:rPr>
        <w:t>cash</w:t>
      </w:r>
      <w:r w:rsidRPr="00FC1EE3">
        <w:rPr>
          <w:rFonts w:cs="Courier New"/>
          <w:spacing w:val="-9"/>
          <w:szCs w:val="24"/>
        </w:rPr>
        <w:t xml:space="preserve"> </w:t>
      </w:r>
      <w:r w:rsidRPr="00FC1EE3">
        <w:rPr>
          <w:rFonts w:cs="Courier New"/>
          <w:szCs w:val="24"/>
        </w:rPr>
        <w:t>reserves</w:t>
      </w:r>
      <w:r w:rsidRPr="00FC1EE3">
        <w:rPr>
          <w:rFonts w:cs="Courier New"/>
          <w:spacing w:val="-10"/>
          <w:szCs w:val="24"/>
        </w:rPr>
        <w:t xml:space="preserve"> </w:t>
      </w:r>
      <w:r w:rsidRPr="00FC1EE3">
        <w:rPr>
          <w:rFonts w:cs="Courier New"/>
          <w:szCs w:val="24"/>
        </w:rPr>
        <w:t>at</w:t>
      </w:r>
      <w:r w:rsidRPr="00FC1EE3">
        <w:rPr>
          <w:rFonts w:cs="Courier New"/>
          <w:spacing w:val="-8"/>
          <w:szCs w:val="24"/>
        </w:rPr>
        <w:t xml:space="preserve"> </w:t>
      </w:r>
      <w:r w:rsidRPr="00FC1EE3">
        <w:rPr>
          <w:rFonts w:cs="Courier New"/>
          <w:szCs w:val="24"/>
        </w:rPr>
        <w:t>current</w:t>
      </w:r>
      <w:r w:rsidRPr="00FC1EE3">
        <w:rPr>
          <w:rFonts w:cs="Courier New"/>
          <w:spacing w:val="-10"/>
          <w:szCs w:val="24"/>
        </w:rPr>
        <w:t xml:space="preserve"> </w:t>
      </w:r>
      <w:r w:rsidRPr="00FC1EE3">
        <w:rPr>
          <w:rFonts w:cs="Courier New"/>
          <w:szCs w:val="24"/>
        </w:rPr>
        <w:t>rates</w:t>
      </w:r>
      <w:r w:rsidRPr="00FC1EE3">
        <w:rPr>
          <w:rFonts w:cs="Courier New"/>
          <w:spacing w:val="-9"/>
          <w:szCs w:val="24"/>
        </w:rPr>
        <w:t xml:space="preserve"> </w:t>
      </w:r>
      <w:r w:rsidRPr="00FC1EE3">
        <w:rPr>
          <w:rFonts w:cs="Courier New"/>
          <w:szCs w:val="24"/>
        </w:rPr>
        <w:t>is</w:t>
      </w:r>
      <w:r w:rsidRPr="00FC1EE3">
        <w:rPr>
          <w:rFonts w:cs="Courier New"/>
          <w:spacing w:val="-11"/>
          <w:szCs w:val="24"/>
        </w:rPr>
        <w:t xml:space="preserve"> </w:t>
      </w:r>
      <w:r w:rsidRPr="00FC1EE3">
        <w:rPr>
          <w:rFonts w:cs="Courier New"/>
          <w:szCs w:val="24"/>
        </w:rPr>
        <w:t>expected</w:t>
      </w:r>
      <w:r w:rsidRPr="00FC1EE3">
        <w:rPr>
          <w:rFonts w:cs="Courier New"/>
          <w:spacing w:val="-9"/>
          <w:szCs w:val="24"/>
        </w:rPr>
        <w:t xml:space="preserve"> </w:t>
      </w:r>
      <w:r w:rsidRPr="00FC1EE3">
        <w:rPr>
          <w:rFonts w:cs="Courier New"/>
          <w:szCs w:val="24"/>
        </w:rPr>
        <w:t>to</w:t>
      </w:r>
      <w:r w:rsidRPr="00FC1EE3">
        <w:rPr>
          <w:rFonts w:cs="Courier New"/>
          <w:spacing w:val="-9"/>
          <w:szCs w:val="24"/>
        </w:rPr>
        <w:t xml:space="preserve"> </w:t>
      </w:r>
      <w:r w:rsidRPr="00FC1EE3">
        <w:rPr>
          <w:rFonts w:cs="Courier New"/>
          <w:szCs w:val="24"/>
        </w:rPr>
        <w:t>decrease</w:t>
      </w:r>
      <w:r w:rsidRPr="00FC1EE3">
        <w:rPr>
          <w:rFonts w:cs="Courier New"/>
          <w:spacing w:val="-9"/>
          <w:szCs w:val="24"/>
        </w:rPr>
        <w:t xml:space="preserve"> </w:t>
      </w:r>
      <w:r w:rsidRPr="00FC1EE3">
        <w:rPr>
          <w:rFonts w:cs="Courier New"/>
          <w:szCs w:val="24"/>
        </w:rPr>
        <w:t>from</w:t>
      </w:r>
      <w:r w:rsidRPr="00FC1EE3">
        <w:rPr>
          <w:rFonts w:cs="Courier New"/>
          <w:spacing w:val="-8"/>
          <w:szCs w:val="24"/>
        </w:rPr>
        <w:t xml:space="preserve"> </w:t>
      </w:r>
      <w:r w:rsidRPr="00FC1EE3">
        <w:rPr>
          <w:rFonts w:cs="Courier New"/>
          <w:szCs w:val="24"/>
        </w:rPr>
        <w:t>$3.4</w:t>
      </w:r>
      <w:r w:rsidRPr="00FC1EE3">
        <w:rPr>
          <w:rFonts w:cs="Courier New"/>
          <w:spacing w:val="-10"/>
          <w:szCs w:val="24"/>
        </w:rPr>
        <w:t xml:space="preserve"> </w:t>
      </w:r>
      <w:r w:rsidRPr="00FC1EE3">
        <w:rPr>
          <w:rFonts w:cs="Courier New"/>
          <w:szCs w:val="24"/>
        </w:rPr>
        <w:t>million</w:t>
      </w:r>
      <w:r w:rsidRPr="00FC1EE3">
        <w:rPr>
          <w:rFonts w:cs="Courier New"/>
          <w:spacing w:val="-9"/>
          <w:szCs w:val="24"/>
        </w:rPr>
        <w:t xml:space="preserve"> </w:t>
      </w:r>
      <w:r w:rsidRPr="00FC1EE3">
        <w:rPr>
          <w:rFonts w:cs="Courier New"/>
          <w:szCs w:val="24"/>
        </w:rPr>
        <w:t>to negative $6.8 million over the Study Period.</w:t>
      </w:r>
      <w:r w:rsidRPr="00FC1EE3">
        <w:rPr>
          <w:rFonts w:cs="Courier New"/>
          <w:spacing w:val="40"/>
          <w:szCs w:val="24"/>
        </w:rPr>
        <w:t xml:space="preserve"> </w:t>
      </w:r>
      <w:r w:rsidRPr="00FC1EE3">
        <w:rPr>
          <w:rFonts w:cs="Courier New"/>
          <w:szCs w:val="24"/>
        </w:rPr>
        <w:t xml:space="preserve">This represents a significant decrease in total reserve levels and the reserves are </w:t>
      </w:r>
      <w:r w:rsidRPr="00FC1EE3">
        <w:rPr>
          <w:rFonts w:cs="Courier New"/>
          <w:szCs w:val="24"/>
        </w:rPr>
        <w:lastRenderedPageBreak/>
        <w:t>projected to be negative 66% of operating revenue by the end of the Study Period.</w:t>
      </w:r>
      <w:r w:rsidRPr="00FC1EE3">
        <w:rPr>
          <w:rFonts w:cs="Courier New"/>
          <w:spacing w:val="40"/>
          <w:szCs w:val="24"/>
        </w:rPr>
        <w:t xml:space="preserve"> </w:t>
      </w:r>
      <w:r w:rsidRPr="00FC1EE3">
        <w:rPr>
          <w:rFonts w:cs="Courier New"/>
          <w:szCs w:val="24"/>
        </w:rPr>
        <w:t xml:space="preserve">Based on the projected results, an overall rate </w:t>
      </w:r>
      <w:proofErr w:type="gramStart"/>
      <w:r w:rsidRPr="00FC1EE3">
        <w:rPr>
          <w:rFonts w:cs="Courier New"/>
          <w:szCs w:val="24"/>
        </w:rPr>
        <w:t>increase</w:t>
      </w:r>
      <w:proofErr w:type="gramEnd"/>
      <w:r w:rsidRPr="00FC1EE3">
        <w:rPr>
          <w:rFonts w:cs="Courier New"/>
          <w:szCs w:val="24"/>
        </w:rPr>
        <w:t xml:space="preserve"> of 15% for FY 2023 with an additional increase of 10% for FY 2025 is recommended at this time.</w:t>
      </w:r>
      <w:r w:rsidRPr="00FC1EE3">
        <w:rPr>
          <w:rFonts w:cs="Courier New"/>
          <w:spacing w:val="40"/>
          <w:szCs w:val="24"/>
        </w:rPr>
        <w:t xml:space="preserve"> </w:t>
      </w:r>
      <w:r w:rsidRPr="00FC1EE3">
        <w:rPr>
          <w:rFonts w:cs="Courier New"/>
          <w:szCs w:val="24"/>
        </w:rPr>
        <w:t>Total increases through 2026 average 6.1% each year.</w:t>
      </w:r>
    </w:p>
    <w:p w14:paraId="2F900A17" w14:textId="77777777" w:rsidR="00FC1EE3" w:rsidRPr="00FC1EE3" w:rsidRDefault="00FC1EE3" w:rsidP="00FC1EE3">
      <w:pPr>
        <w:pStyle w:val="BodyText"/>
        <w:rPr>
          <w:rFonts w:cs="Courier New"/>
          <w:szCs w:val="24"/>
        </w:rPr>
      </w:pPr>
    </w:p>
    <w:p w14:paraId="71B8FBFB" w14:textId="77777777" w:rsidR="00FC1EE3" w:rsidRPr="00FC1EE3" w:rsidRDefault="00FC1EE3" w:rsidP="00FC1EE3">
      <w:pPr>
        <w:pStyle w:val="Heading2"/>
        <w:spacing w:before="0" w:after="0"/>
        <w:rPr>
          <w:rFonts w:ascii="Courier New" w:hAnsi="Courier New" w:cs="Courier New"/>
          <w:sz w:val="24"/>
          <w:szCs w:val="24"/>
        </w:rPr>
      </w:pPr>
      <w:r w:rsidRPr="00FC1EE3">
        <w:rPr>
          <w:rFonts w:ascii="Courier New" w:hAnsi="Courier New" w:cs="Courier New"/>
          <w:spacing w:val="10"/>
          <w:sz w:val="24"/>
          <w:szCs w:val="24"/>
        </w:rPr>
        <w:t>Rate</w:t>
      </w:r>
      <w:r w:rsidRPr="00FC1EE3">
        <w:rPr>
          <w:rFonts w:ascii="Courier New" w:hAnsi="Courier New" w:cs="Courier New"/>
          <w:spacing w:val="-4"/>
          <w:sz w:val="24"/>
          <w:szCs w:val="24"/>
        </w:rPr>
        <w:t xml:space="preserve"> </w:t>
      </w:r>
      <w:r w:rsidRPr="00FC1EE3">
        <w:rPr>
          <w:rFonts w:ascii="Courier New" w:hAnsi="Courier New" w:cs="Courier New"/>
          <w:spacing w:val="11"/>
          <w:sz w:val="24"/>
          <w:szCs w:val="24"/>
        </w:rPr>
        <w:t>Design</w:t>
      </w:r>
      <w:r w:rsidRPr="00FC1EE3">
        <w:rPr>
          <w:rFonts w:ascii="Courier New" w:hAnsi="Courier New" w:cs="Courier New"/>
          <w:spacing w:val="-2"/>
          <w:sz w:val="24"/>
          <w:szCs w:val="24"/>
        </w:rPr>
        <w:t xml:space="preserve"> </w:t>
      </w:r>
      <w:r w:rsidRPr="00FC1EE3">
        <w:rPr>
          <w:rFonts w:ascii="Courier New" w:hAnsi="Courier New" w:cs="Courier New"/>
          <w:spacing w:val="10"/>
          <w:sz w:val="24"/>
          <w:szCs w:val="24"/>
        </w:rPr>
        <w:t>Adjustments</w:t>
      </w:r>
    </w:p>
    <w:p w14:paraId="60A7CAD0" w14:textId="77777777" w:rsidR="00FC1EE3" w:rsidRPr="00FC1EE3" w:rsidRDefault="00FC1EE3" w:rsidP="00FC1EE3">
      <w:pPr>
        <w:pStyle w:val="BodyText"/>
        <w:rPr>
          <w:rFonts w:cs="Courier New"/>
          <w:i/>
          <w:szCs w:val="24"/>
        </w:rPr>
      </w:pPr>
    </w:p>
    <w:p w14:paraId="201C6681" w14:textId="77777777" w:rsidR="00FC1EE3" w:rsidRPr="00FC1EE3" w:rsidRDefault="00FC1EE3" w:rsidP="00FC1EE3">
      <w:pPr>
        <w:pStyle w:val="BodyText"/>
        <w:rPr>
          <w:rFonts w:cs="Courier New"/>
          <w:szCs w:val="24"/>
        </w:rPr>
      </w:pPr>
      <w:r w:rsidRPr="00FC1EE3">
        <w:rPr>
          <w:rFonts w:cs="Courier New"/>
          <w:szCs w:val="24"/>
        </w:rPr>
        <w:t>The cost-of-service analysis summarized in Section 3 shows that the Residential and Small Commercial customers are providing subsidies to the Large Commercial customers.</w:t>
      </w:r>
      <w:r w:rsidRPr="00FC1EE3">
        <w:rPr>
          <w:rFonts w:cs="Courier New"/>
          <w:spacing w:val="40"/>
          <w:szCs w:val="24"/>
        </w:rPr>
        <w:t xml:space="preserve"> </w:t>
      </w:r>
      <w:r w:rsidRPr="00FC1EE3">
        <w:rPr>
          <w:rFonts w:cs="Courier New"/>
          <w:szCs w:val="24"/>
        </w:rPr>
        <w:t>As such, higher increases are recommended for the Large Commercial customers with lower increases for the Residential and Small Commercial customers. The specific rate recommendations for all classes are described below and shown in Exhibit 4-A.</w:t>
      </w:r>
      <w:r w:rsidRPr="00FC1EE3">
        <w:rPr>
          <w:rFonts w:cs="Courier New"/>
          <w:spacing w:val="40"/>
          <w:szCs w:val="24"/>
        </w:rPr>
        <w:t xml:space="preserve"> </w:t>
      </w:r>
      <w:r w:rsidRPr="00FC1EE3">
        <w:rPr>
          <w:rFonts w:cs="Courier New"/>
          <w:szCs w:val="24"/>
        </w:rPr>
        <w:t>The proposed rates in Exhibit 4-A are shown for each fiscal year.</w:t>
      </w:r>
      <w:r w:rsidRPr="00FC1EE3">
        <w:rPr>
          <w:rFonts w:cs="Courier New"/>
          <w:spacing w:val="40"/>
          <w:szCs w:val="24"/>
        </w:rPr>
        <w:t xml:space="preserve"> </w:t>
      </w:r>
      <w:r w:rsidRPr="00FC1EE3">
        <w:rPr>
          <w:rFonts w:cs="Courier New"/>
          <w:szCs w:val="24"/>
        </w:rPr>
        <w:t>The FY 2023 rates are assumed to be effective in September 2022.</w:t>
      </w:r>
    </w:p>
    <w:p w14:paraId="6ADDFC38" w14:textId="6121D558" w:rsidR="00FC1EE3" w:rsidRDefault="00FC1EE3" w:rsidP="00B10DB8">
      <w:pPr>
        <w:jc w:val="both"/>
        <w:rPr>
          <w:rFonts w:ascii="Courier New" w:eastAsia="Calibri" w:hAnsi="Courier New" w:cs="Courier New"/>
          <w:bCs/>
        </w:rPr>
      </w:pPr>
    </w:p>
    <w:p w14:paraId="3A350531" w14:textId="77777777" w:rsidR="008D78EE" w:rsidRDefault="008D78EE" w:rsidP="008D78EE">
      <w:pPr>
        <w:pStyle w:val="BodyText"/>
      </w:pPr>
      <w:r>
        <w:rPr>
          <w:b/>
        </w:rPr>
        <w:t>Residential rates:</w:t>
      </w:r>
      <w:r>
        <w:rPr>
          <w:b/>
          <w:spacing w:val="40"/>
        </w:rPr>
        <w:t xml:space="preserve"> </w:t>
      </w:r>
      <w:r>
        <w:t>The current Residential rates include an inclining block structure. Under this structure, greater amounts of usage have an increasingly higher rate.</w:t>
      </w:r>
      <w:r>
        <w:rPr>
          <w:spacing w:val="40"/>
        </w:rPr>
        <w:t xml:space="preserve"> </w:t>
      </w:r>
      <w:r>
        <w:t>This type</w:t>
      </w:r>
      <w:r>
        <w:rPr>
          <w:spacing w:val="-3"/>
        </w:rPr>
        <w:t xml:space="preserve"> </w:t>
      </w:r>
      <w:r>
        <w:t>of</w:t>
      </w:r>
      <w:r>
        <w:rPr>
          <w:spacing w:val="-3"/>
        </w:rPr>
        <w:t xml:space="preserve"> </w:t>
      </w:r>
      <w:r>
        <w:t>rate</w:t>
      </w:r>
      <w:r>
        <w:rPr>
          <w:spacing w:val="-2"/>
        </w:rPr>
        <w:t xml:space="preserve"> </w:t>
      </w:r>
      <w:r>
        <w:t>structure</w:t>
      </w:r>
      <w:r>
        <w:rPr>
          <w:spacing w:val="-1"/>
        </w:rPr>
        <w:t xml:space="preserve"> </w:t>
      </w:r>
      <w:r>
        <w:t>is</w:t>
      </w:r>
      <w:r>
        <w:rPr>
          <w:spacing w:val="-4"/>
        </w:rPr>
        <w:t xml:space="preserve"> </w:t>
      </w:r>
      <w:r>
        <w:t>partially</w:t>
      </w:r>
      <w:r>
        <w:rPr>
          <w:spacing w:val="-3"/>
        </w:rPr>
        <w:t xml:space="preserve"> </w:t>
      </w:r>
      <w:r>
        <w:t>designed</w:t>
      </w:r>
      <w:r>
        <w:rPr>
          <w:spacing w:val="-2"/>
        </w:rPr>
        <w:t xml:space="preserve"> </w:t>
      </w:r>
      <w:r>
        <w:t>to</w:t>
      </w:r>
      <w:r>
        <w:rPr>
          <w:spacing w:val="-3"/>
        </w:rPr>
        <w:t xml:space="preserve"> </w:t>
      </w:r>
      <w:r>
        <w:t>encourage conservation</w:t>
      </w:r>
      <w:r>
        <w:rPr>
          <w:spacing w:val="-2"/>
        </w:rPr>
        <w:t xml:space="preserve"> </w:t>
      </w:r>
      <w:r>
        <w:t>among</w:t>
      </w:r>
      <w:r>
        <w:rPr>
          <w:spacing w:val="-3"/>
        </w:rPr>
        <w:t xml:space="preserve"> </w:t>
      </w:r>
      <w:r>
        <w:t>users.</w:t>
      </w:r>
      <w:r>
        <w:rPr>
          <w:spacing w:val="40"/>
        </w:rPr>
        <w:t xml:space="preserve"> </w:t>
      </w:r>
      <w:r>
        <w:t>The first</w:t>
      </w:r>
      <w:r>
        <w:rPr>
          <w:spacing w:val="-10"/>
        </w:rPr>
        <w:t xml:space="preserve"> </w:t>
      </w:r>
      <w:r>
        <w:t>500</w:t>
      </w:r>
      <w:r>
        <w:rPr>
          <w:spacing w:val="-8"/>
        </w:rPr>
        <w:t xml:space="preserve"> </w:t>
      </w:r>
      <w:r>
        <w:t>kWh</w:t>
      </w:r>
      <w:r>
        <w:rPr>
          <w:spacing w:val="-10"/>
        </w:rPr>
        <w:t xml:space="preserve"> </w:t>
      </w:r>
      <w:r>
        <w:t>each</w:t>
      </w:r>
      <w:r>
        <w:rPr>
          <w:spacing w:val="-8"/>
        </w:rPr>
        <w:t xml:space="preserve"> </w:t>
      </w:r>
      <w:r>
        <w:t>month</w:t>
      </w:r>
      <w:r>
        <w:rPr>
          <w:spacing w:val="-7"/>
        </w:rPr>
        <w:t xml:space="preserve"> </w:t>
      </w:r>
      <w:r>
        <w:t>are</w:t>
      </w:r>
      <w:r>
        <w:rPr>
          <w:spacing w:val="-8"/>
        </w:rPr>
        <w:t xml:space="preserve"> </w:t>
      </w:r>
      <w:r>
        <w:t>8.46</w:t>
      </w:r>
      <w:r>
        <w:rPr>
          <w:spacing w:val="-8"/>
        </w:rPr>
        <w:t xml:space="preserve"> </w:t>
      </w:r>
      <w:r>
        <w:t>cents/kWh</w:t>
      </w:r>
      <w:r>
        <w:rPr>
          <w:spacing w:val="-10"/>
        </w:rPr>
        <w:t xml:space="preserve"> </w:t>
      </w:r>
      <w:r>
        <w:t>the</w:t>
      </w:r>
      <w:r>
        <w:rPr>
          <w:spacing w:val="-11"/>
        </w:rPr>
        <w:t xml:space="preserve"> </w:t>
      </w:r>
      <w:r>
        <w:t>next</w:t>
      </w:r>
      <w:r>
        <w:rPr>
          <w:spacing w:val="-11"/>
        </w:rPr>
        <w:t xml:space="preserve"> </w:t>
      </w:r>
      <w:r>
        <w:t>250</w:t>
      </w:r>
      <w:r>
        <w:rPr>
          <w:spacing w:val="-11"/>
        </w:rPr>
        <w:t xml:space="preserve"> </w:t>
      </w:r>
      <w:r>
        <w:t>kWh</w:t>
      </w:r>
      <w:r>
        <w:rPr>
          <w:spacing w:val="-8"/>
        </w:rPr>
        <w:t xml:space="preserve"> </w:t>
      </w:r>
      <w:r>
        <w:t>are</w:t>
      </w:r>
      <w:r>
        <w:rPr>
          <w:spacing w:val="-11"/>
        </w:rPr>
        <w:t xml:space="preserve"> </w:t>
      </w:r>
      <w:r>
        <w:t>11.03</w:t>
      </w:r>
      <w:r>
        <w:rPr>
          <w:spacing w:val="-8"/>
        </w:rPr>
        <w:t xml:space="preserve"> </w:t>
      </w:r>
      <w:r>
        <w:t>cents</w:t>
      </w:r>
      <w:r>
        <w:rPr>
          <w:spacing w:val="-9"/>
        </w:rPr>
        <w:t xml:space="preserve"> </w:t>
      </w:r>
      <w:r>
        <w:t>per</w:t>
      </w:r>
      <w:r>
        <w:rPr>
          <w:spacing w:val="-10"/>
        </w:rPr>
        <w:t xml:space="preserve"> </w:t>
      </w:r>
      <w:r>
        <w:t>kWh and over 750 kWh are 13.76 cents/kWh for regular Residential rates.</w:t>
      </w:r>
      <w:r>
        <w:rPr>
          <w:spacing w:val="40"/>
        </w:rPr>
        <w:t xml:space="preserve"> </w:t>
      </w:r>
      <w:r>
        <w:t>The Residential rates also include a monthly flat customer service charge of $6 per month.</w:t>
      </w:r>
      <w:r>
        <w:rPr>
          <w:spacing w:val="40"/>
        </w:rPr>
        <w:t xml:space="preserve"> </w:t>
      </w:r>
      <w:r>
        <w:t>Blacksmith Fork</w:t>
      </w:r>
      <w:r>
        <w:rPr>
          <w:spacing w:val="-12"/>
        </w:rPr>
        <w:t xml:space="preserve"> </w:t>
      </w:r>
      <w:r>
        <w:t>residential</w:t>
      </w:r>
      <w:r>
        <w:rPr>
          <w:spacing w:val="-12"/>
        </w:rPr>
        <w:t xml:space="preserve"> </w:t>
      </w:r>
      <w:r>
        <w:t>customers</w:t>
      </w:r>
      <w:r>
        <w:rPr>
          <w:spacing w:val="-12"/>
        </w:rPr>
        <w:t xml:space="preserve"> </w:t>
      </w:r>
      <w:r>
        <w:t>pay</w:t>
      </w:r>
      <w:r>
        <w:rPr>
          <w:spacing w:val="-12"/>
        </w:rPr>
        <w:t xml:space="preserve"> </w:t>
      </w:r>
      <w:r>
        <w:t>the</w:t>
      </w:r>
      <w:r>
        <w:rPr>
          <w:spacing w:val="-11"/>
        </w:rPr>
        <w:t xml:space="preserve"> </w:t>
      </w:r>
      <w:r>
        <w:t>same</w:t>
      </w:r>
      <w:r>
        <w:rPr>
          <w:spacing w:val="-11"/>
        </w:rPr>
        <w:t xml:space="preserve"> </w:t>
      </w:r>
      <w:r>
        <w:t>energy</w:t>
      </w:r>
      <w:r>
        <w:rPr>
          <w:spacing w:val="-11"/>
        </w:rPr>
        <w:t xml:space="preserve"> </w:t>
      </w:r>
      <w:r>
        <w:t>rates</w:t>
      </w:r>
      <w:r>
        <w:rPr>
          <w:spacing w:val="-12"/>
        </w:rPr>
        <w:t xml:space="preserve"> </w:t>
      </w:r>
      <w:r>
        <w:t>but</w:t>
      </w:r>
      <w:r>
        <w:rPr>
          <w:spacing w:val="-11"/>
        </w:rPr>
        <w:t xml:space="preserve"> </w:t>
      </w:r>
      <w:r>
        <w:t>pay</w:t>
      </w:r>
      <w:r>
        <w:rPr>
          <w:spacing w:val="-12"/>
        </w:rPr>
        <w:t xml:space="preserve"> </w:t>
      </w:r>
      <w:r>
        <w:t>a</w:t>
      </w:r>
      <w:r>
        <w:rPr>
          <w:spacing w:val="-11"/>
        </w:rPr>
        <w:t xml:space="preserve"> </w:t>
      </w:r>
      <w:r>
        <w:t>higher</w:t>
      </w:r>
      <w:r>
        <w:rPr>
          <w:spacing w:val="-12"/>
        </w:rPr>
        <w:t xml:space="preserve"> </w:t>
      </w:r>
      <w:r>
        <w:t>monthly</w:t>
      </w:r>
      <w:r>
        <w:rPr>
          <w:spacing w:val="-12"/>
        </w:rPr>
        <w:t xml:space="preserve"> </w:t>
      </w:r>
      <w:r>
        <w:t>customer charge of $10.</w:t>
      </w:r>
      <w:r>
        <w:rPr>
          <w:spacing w:val="40"/>
        </w:rPr>
        <w:t xml:space="preserve"> </w:t>
      </w:r>
      <w:r>
        <w:t>Rocky Mountain Power currently has a $10/month service charge for Residential customers.</w:t>
      </w:r>
      <w:r>
        <w:rPr>
          <w:spacing w:val="40"/>
        </w:rPr>
        <w:t xml:space="preserve"> </w:t>
      </w:r>
      <w:r>
        <w:t>The current rate design is advantageous for small residential customers utilizing 500 kWh or less.</w:t>
      </w:r>
      <w:r>
        <w:rPr>
          <w:spacing w:val="40"/>
        </w:rPr>
        <w:t xml:space="preserve"> </w:t>
      </w:r>
      <w:r>
        <w:t>An average Hyrum Residential customer uses approximately 620 kWh per month.</w:t>
      </w:r>
      <w:r>
        <w:rPr>
          <w:spacing w:val="40"/>
        </w:rPr>
        <w:t xml:space="preserve"> </w:t>
      </w:r>
      <w:r>
        <w:t>Increases in both the monthly fixed charge and energy charges are recommended.</w:t>
      </w:r>
      <w:r>
        <w:rPr>
          <w:spacing w:val="40"/>
        </w:rPr>
        <w:t xml:space="preserve"> </w:t>
      </w:r>
      <w:r>
        <w:t>The average increase for Residential customers in the first adjustment is 12% with an additional 10% increase in 2025.</w:t>
      </w:r>
    </w:p>
    <w:p w14:paraId="1F14FCF3" w14:textId="77777777" w:rsidR="008D78EE" w:rsidRDefault="008D78EE" w:rsidP="008D78EE">
      <w:pPr>
        <w:pStyle w:val="BodyText"/>
        <w:rPr>
          <w:sz w:val="26"/>
        </w:rPr>
      </w:pPr>
    </w:p>
    <w:p w14:paraId="2FBB43F3" w14:textId="77777777" w:rsidR="008D78EE" w:rsidRDefault="008D78EE" w:rsidP="008D78EE">
      <w:pPr>
        <w:pStyle w:val="BodyText"/>
      </w:pPr>
      <w:r>
        <w:rPr>
          <w:b/>
        </w:rPr>
        <w:t>Small Commercial rates:</w:t>
      </w:r>
      <w:r>
        <w:rPr>
          <w:b/>
          <w:spacing w:val="77"/>
        </w:rPr>
        <w:t xml:space="preserve"> </w:t>
      </w:r>
      <w:r>
        <w:t>These rates have both energy and demand rates as well as a monthly customer charge.</w:t>
      </w:r>
      <w:r>
        <w:rPr>
          <w:spacing w:val="40"/>
        </w:rPr>
        <w:t xml:space="preserve"> </w:t>
      </w:r>
      <w:r>
        <w:t>There is higher energy rate for the first 1500 kWh with a lower rate for energy over that amount.</w:t>
      </w:r>
      <w:r>
        <w:rPr>
          <w:spacing w:val="40"/>
        </w:rPr>
        <w:t xml:space="preserve"> </w:t>
      </w:r>
      <w:r>
        <w:t>The demand rate is applicable to all demand exceeding 5 kW each month.</w:t>
      </w:r>
      <w:r>
        <w:rPr>
          <w:spacing w:val="40"/>
        </w:rPr>
        <w:t xml:space="preserve"> </w:t>
      </w:r>
      <w:r>
        <w:t>This type of rate design is intended to have the demand charge</w:t>
      </w:r>
      <w:r>
        <w:rPr>
          <w:spacing w:val="-4"/>
        </w:rPr>
        <w:t xml:space="preserve"> </w:t>
      </w:r>
      <w:r>
        <w:t>become</w:t>
      </w:r>
      <w:r>
        <w:rPr>
          <w:spacing w:val="-5"/>
        </w:rPr>
        <w:t xml:space="preserve"> </w:t>
      </w:r>
      <w:r>
        <w:t>effective</w:t>
      </w:r>
      <w:r>
        <w:rPr>
          <w:spacing w:val="-3"/>
        </w:rPr>
        <w:t xml:space="preserve"> </w:t>
      </w:r>
      <w:r>
        <w:t>as</w:t>
      </w:r>
      <w:r>
        <w:rPr>
          <w:spacing w:val="-3"/>
        </w:rPr>
        <w:t xml:space="preserve"> </w:t>
      </w:r>
      <w:r>
        <w:t>the</w:t>
      </w:r>
      <w:r>
        <w:rPr>
          <w:spacing w:val="-3"/>
        </w:rPr>
        <w:t xml:space="preserve"> </w:t>
      </w:r>
      <w:r>
        <w:t>customer’s</w:t>
      </w:r>
      <w:r>
        <w:rPr>
          <w:spacing w:val="-3"/>
        </w:rPr>
        <w:t xml:space="preserve"> </w:t>
      </w:r>
      <w:r>
        <w:t>usage</w:t>
      </w:r>
      <w:r>
        <w:rPr>
          <w:spacing w:val="-3"/>
        </w:rPr>
        <w:t xml:space="preserve"> </w:t>
      </w:r>
      <w:r>
        <w:t>exceeds</w:t>
      </w:r>
      <w:r>
        <w:rPr>
          <w:spacing w:val="-3"/>
        </w:rPr>
        <w:t xml:space="preserve"> </w:t>
      </w:r>
      <w:r>
        <w:t>the 1500-kWh</w:t>
      </w:r>
      <w:r>
        <w:rPr>
          <w:spacing w:val="-2"/>
        </w:rPr>
        <w:t xml:space="preserve"> </w:t>
      </w:r>
      <w:r>
        <w:t>threshold.</w:t>
      </w:r>
      <w:r>
        <w:rPr>
          <w:spacing w:val="40"/>
        </w:rPr>
        <w:t xml:space="preserve"> </w:t>
      </w:r>
      <w:r>
        <w:t>An average Small Commercial customer utilizes approximately 2100 kWh per month.</w:t>
      </w:r>
      <w:r>
        <w:rPr>
          <w:spacing w:val="40"/>
        </w:rPr>
        <w:t xml:space="preserve"> </w:t>
      </w:r>
      <w:r>
        <w:t>The current structure</w:t>
      </w:r>
      <w:r>
        <w:rPr>
          <w:spacing w:val="-1"/>
        </w:rPr>
        <w:t xml:space="preserve"> </w:t>
      </w:r>
      <w:r>
        <w:t>is</w:t>
      </w:r>
      <w:r>
        <w:rPr>
          <w:spacing w:val="-1"/>
        </w:rPr>
        <w:t xml:space="preserve"> </w:t>
      </w:r>
      <w:r>
        <w:t>retained.</w:t>
      </w:r>
      <w:r>
        <w:rPr>
          <w:spacing w:val="40"/>
        </w:rPr>
        <w:t xml:space="preserve"> </w:t>
      </w:r>
      <w:r>
        <w:t>The increases</w:t>
      </w:r>
      <w:r>
        <w:rPr>
          <w:spacing w:val="-3"/>
        </w:rPr>
        <w:t xml:space="preserve"> </w:t>
      </w:r>
      <w:r>
        <w:t>are</w:t>
      </w:r>
      <w:r>
        <w:rPr>
          <w:spacing w:val="-1"/>
        </w:rPr>
        <w:t xml:space="preserve"> </w:t>
      </w:r>
      <w:r>
        <w:t>applied to each</w:t>
      </w:r>
      <w:r>
        <w:rPr>
          <w:spacing w:val="-3"/>
        </w:rPr>
        <w:t xml:space="preserve"> </w:t>
      </w:r>
      <w:r>
        <w:t xml:space="preserve">of the rate components. </w:t>
      </w:r>
      <w:r>
        <w:lastRenderedPageBreak/>
        <w:t>The</w:t>
      </w:r>
      <w:r>
        <w:rPr>
          <w:spacing w:val="-11"/>
        </w:rPr>
        <w:t xml:space="preserve"> </w:t>
      </w:r>
      <w:r>
        <w:t>average</w:t>
      </w:r>
      <w:r>
        <w:rPr>
          <w:spacing w:val="-14"/>
        </w:rPr>
        <w:t xml:space="preserve"> </w:t>
      </w:r>
      <w:r>
        <w:t>increase</w:t>
      </w:r>
      <w:r>
        <w:rPr>
          <w:spacing w:val="-12"/>
        </w:rPr>
        <w:t xml:space="preserve"> </w:t>
      </w:r>
      <w:r>
        <w:t>for</w:t>
      </w:r>
      <w:r>
        <w:rPr>
          <w:spacing w:val="-13"/>
        </w:rPr>
        <w:t xml:space="preserve"> </w:t>
      </w:r>
      <w:r>
        <w:t>Small</w:t>
      </w:r>
      <w:r>
        <w:rPr>
          <w:spacing w:val="-14"/>
        </w:rPr>
        <w:t xml:space="preserve"> </w:t>
      </w:r>
      <w:r>
        <w:t>Commercial</w:t>
      </w:r>
      <w:r>
        <w:rPr>
          <w:spacing w:val="-13"/>
        </w:rPr>
        <w:t xml:space="preserve"> </w:t>
      </w:r>
      <w:r>
        <w:t>customers</w:t>
      </w:r>
      <w:r>
        <w:rPr>
          <w:spacing w:val="-13"/>
        </w:rPr>
        <w:t xml:space="preserve"> </w:t>
      </w:r>
      <w:r>
        <w:t>in</w:t>
      </w:r>
      <w:r>
        <w:rPr>
          <w:spacing w:val="-12"/>
        </w:rPr>
        <w:t xml:space="preserve"> </w:t>
      </w:r>
      <w:r>
        <w:t>the</w:t>
      </w:r>
      <w:r>
        <w:rPr>
          <w:spacing w:val="-9"/>
        </w:rPr>
        <w:t xml:space="preserve"> </w:t>
      </w:r>
      <w:r>
        <w:t>first</w:t>
      </w:r>
      <w:r>
        <w:rPr>
          <w:spacing w:val="-13"/>
        </w:rPr>
        <w:t xml:space="preserve"> </w:t>
      </w:r>
      <w:r>
        <w:t>adjustment</w:t>
      </w:r>
      <w:r>
        <w:rPr>
          <w:spacing w:val="-12"/>
        </w:rPr>
        <w:t xml:space="preserve"> </w:t>
      </w:r>
      <w:r>
        <w:t>is</w:t>
      </w:r>
      <w:r>
        <w:rPr>
          <w:spacing w:val="-16"/>
        </w:rPr>
        <w:t xml:space="preserve"> </w:t>
      </w:r>
      <w:r>
        <w:t>12%</w:t>
      </w:r>
      <w:r>
        <w:rPr>
          <w:spacing w:val="-12"/>
        </w:rPr>
        <w:t xml:space="preserve"> </w:t>
      </w:r>
      <w:r>
        <w:t>with an additional 10% increase in 2025.</w:t>
      </w:r>
    </w:p>
    <w:p w14:paraId="578EEF79" w14:textId="77777777" w:rsidR="008D78EE" w:rsidRDefault="008D78EE" w:rsidP="008D78EE">
      <w:pPr>
        <w:pStyle w:val="BodyText"/>
        <w:rPr>
          <w:b/>
        </w:rPr>
      </w:pPr>
    </w:p>
    <w:p w14:paraId="3E2A9965" w14:textId="23859AC3" w:rsidR="008D78EE" w:rsidRDefault="008D78EE" w:rsidP="008D78EE">
      <w:pPr>
        <w:pStyle w:val="BodyText"/>
      </w:pPr>
      <w:r>
        <w:rPr>
          <w:b/>
        </w:rPr>
        <w:t xml:space="preserve">Large Commercial rates: </w:t>
      </w:r>
      <w:r>
        <w:t>The current structure of this rate is identical to the Small Commercial rates.</w:t>
      </w:r>
      <w:r>
        <w:rPr>
          <w:spacing w:val="40"/>
        </w:rPr>
        <w:t xml:space="preserve"> </w:t>
      </w:r>
      <w:r>
        <w:t>However, the energy rates for this class are lower than for the Small Commercial class.</w:t>
      </w:r>
      <w:r>
        <w:rPr>
          <w:spacing w:val="40"/>
        </w:rPr>
        <w:t xml:space="preserve"> </w:t>
      </w:r>
      <w:r>
        <w:t>The differing energy rates between Large and Small Commercial rates is</w:t>
      </w:r>
      <w:r>
        <w:rPr>
          <w:spacing w:val="-3"/>
        </w:rPr>
        <w:t xml:space="preserve"> </w:t>
      </w:r>
      <w:r>
        <w:t>the</w:t>
      </w:r>
      <w:r>
        <w:rPr>
          <w:spacing w:val="-1"/>
        </w:rPr>
        <w:t xml:space="preserve"> </w:t>
      </w:r>
      <w:r>
        <w:t>reason</w:t>
      </w:r>
      <w:r>
        <w:rPr>
          <w:spacing w:val="-2"/>
        </w:rPr>
        <w:t xml:space="preserve"> </w:t>
      </w:r>
      <w:r>
        <w:t>for</w:t>
      </w:r>
      <w:r>
        <w:rPr>
          <w:spacing w:val="-2"/>
        </w:rPr>
        <w:t xml:space="preserve"> </w:t>
      </w:r>
      <w:r>
        <w:t>the subsidization</w:t>
      </w:r>
      <w:r>
        <w:rPr>
          <w:spacing w:val="-1"/>
        </w:rPr>
        <w:t xml:space="preserve"> </w:t>
      </w:r>
      <w:r>
        <w:t>of</w:t>
      </w:r>
      <w:r>
        <w:rPr>
          <w:spacing w:val="-2"/>
        </w:rPr>
        <w:t xml:space="preserve"> </w:t>
      </w:r>
      <w:r>
        <w:t>Large Commercial customers</w:t>
      </w:r>
      <w:r>
        <w:rPr>
          <w:spacing w:val="-2"/>
        </w:rPr>
        <w:t xml:space="preserve"> </w:t>
      </w:r>
      <w:r>
        <w:t>as summarized in</w:t>
      </w:r>
      <w:r>
        <w:rPr>
          <w:spacing w:val="-15"/>
        </w:rPr>
        <w:t xml:space="preserve"> </w:t>
      </w:r>
      <w:r>
        <w:t>Section</w:t>
      </w:r>
      <w:r>
        <w:rPr>
          <w:spacing w:val="-16"/>
        </w:rPr>
        <w:t xml:space="preserve"> </w:t>
      </w:r>
      <w:r>
        <w:t>3</w:t>
      </w:r>
      <w:r>
        <w:rPr>
          <w:spacing w:val="-17"/>
        </w:rPr>
        <w:t xml:space="preserve"> </w:t>
      </w:r>
      <w:r>
        <w:t>of</w:t>
      </w:r>
      <w:r>
        <w:rPr>
          <w:spacing w:val="-16"/>
        </w:rPr>
        <w:t xml:space="preserve"> </w:t>
      </w:r>
      <w:r>
        <w:t>this</w:t>
      </w:r>
      <w:r>
        <w:rPr>
          <w:spacing w:val="-16"/>
        </w:rPr>
        <w:t xml:space="preserve"> </w:t>
      </w:r>
      <w:r>
        <w:t>report.</w:t>
      </w:r>
      <w:r>
        <w:rPr>
          <w:spacing w:val="38"/>
        </w:rPr>
        <w:t xml:space="preserve"> </w:t>
      </w:r>
      <w:r>
        <w:t>An</w:t>
      </w:r>
      <w:r>
        <w:rPr>
          <w:spacing w:val="-17"/>
        </w:rPr>
        <w:t xml:space="preserve"> </w:t>
      </w:r>
      <w:r>
        <w:t>average</w:t>
      </w:r>
      <w:r>
        <w:rPr>
          <w:spacing w:val="-16"/>
        </w:rPr>
        <w:t xml:space="preserve"> </w:t>
      </w:r>
      <w:r>
        <w:t>Large</w:t>
      </w:r>
      <w:r>
        <w:rPr>
          <w:spacing w:val="-14"/>
        </w:rPr>
        <w:t xml:space="preserve"> </w:t>
      </w:r>
      <w:r>
        <w:t>Commercial</w:t>
      </w:r>
      <w:r>
        <w:rPr>
          <w:spacing w:val="-16"/>
        </w:rPr>
        <w:t xml:space="preserve"> </w:t>
      </w:r>
      <w:r>
        <w:t>customer</w:t>
      </w:r>
      <w:r>
        <w:rPr>
          <w:spacing w:val="-17"/>
        </w:rPr>
        <w:t xml:space="preserve"> </w:t>
      </w:r>
      <w:r>
        <w:t>utilizes</w:t>
      </w:r>
      <w:r>
        <w:rPr>
          <w:spacing w:val="-14"/>
        </w:rPr>
        <w:t xml:space="preserve"> </w:t>
      </w:r>
      <w:r>
        <w:t>approximately 47,500</w:t>
      </w:r>
      <w:r>
        <w:rPr>
          <w:spacing w:val="-16"/>
        </w:rPr>
        <w:t xml:space="preserve"> </w:t>
      </w:r>
      <w:r>
        <w:t>kWh</w:t>
      </w:r>
      <w:r>
        <w:rPr>
          <w:spacing w:val="-14"/>
        </w:rPr>
        <w:t xml:space="preserve"> </w:t>
      </w:r>
      <w:r>
        <w:t>per</w:t>
      </w:r>
      <w:r>
        <w:rPr>
          <w:spacing w:val="-16"/>
        </w:rPr>
        <w:t xml:space="preserve"> </w:t>
      </w:r>
      <w:r>
        <w:t>month,</w:t>
      </w:r>
      <w:r>
        <w:rPr>
          <w:spacing w:val="-14"/>
        </w:rPr>
        <w:t xml:space="preserve"> </w:t>
      </w:r>
      <w:r>
        <w:t>substantially</w:t>
      </w:r>
      <w:r>
        <w:rPr>
          <w:spacing w:val="-14"/>
        </w:rPr>
        <w:t xml:space="preserve"> </w:t>
      </w:r>
      <w:r>
        <w:t>more</w:t>
      </w:r>
      <w:r>
        <w:rPr>
          <w:spacing w:val="-16"/>
        </w:rPr>
        <w:t xml:space="preserve"> </w:t>
      </w:r>
      <w:r>
        <w:t>than</w:t>
      </w:r>
      <w:r>
        <w:rPr>
          <w:spacing w:val="-14"/>
        </w:rPr>
        <w:t xml:space="preserve"> </w:t>
      </w:r>
      <w:r>
        <w:t>the</w:t>
      </w:r>
      <w:r>
        <w:rPr>
          <w:spacing w:val="-16"/>
        </w:rPr>
        <w:t xml:space="preserve"> </w:t>
      </w:r>
      <w:r>
        <w:t>average</w:t>
      </w:r>
      <w:r>
        <w:rPr>
          <w:spacing w:val="-16"/>
        </w:rPr>
        <w:t xml:space="preserve"> </w:t>
      </w:r>
      <w:r>
        <w:t>Small</w:t>
      </w:r>
      <w:r>
        <w:rPr>
          <w:spacing w:val="-16"/>
        </w:rPr>
        <w:t xml:space="preserve"> </w:t>
      </w:r>
      <w:r>
        <w:t>Commercial</w:t>
      </w:r>
      <w:r>
        <w:rPr>
          <w:spacing w:val="-15"/>
        </w:rPr>
        <w:t xml:space="preserve"> </w:t>
      </w:r>
      <w:r>
        <w:rPr>
          <w:spacing w:val="-2"/>
        </w:rPr>
        <w:t>customer.</w:t>
      </w:r>
    </w:p>
    <w:p w14:paraId="6A028B79" w14:textId="2EC7359C" w:rsidR="00FC1EE3" w:rsidRDefault="00FC1EE3" w:rsidP="00B10DB8">
      <w:pPr>
        <w:jc w:val="both"/>
        <w:rPr>
          <w:rFonts w:ascii="Courier New" w:eastAsia="Calibri" w:hAnsi="Courier New" w:cs="Courier New"/>
          <w:bCs/>
        </w:rPr>
      </w:pPr>
    </w:p>
    <w:p w14:paraId="1D4D20D5" w14:textId="264D202F" w:rsidR="008D78EE" w:rsidRDefault="008D78EE" w:rsidP="008D78EE">
      <w:pPr>
        <w:pStyle w:val="BodyText"/>
      </w:pPr>
      <w:r>
        <w:t>It</w:t>
      </w:r>
      <w:r>
        <w:rPr>
          <w:spacing w:val="-17"/>
        </w:rPr>
        <w:t xml:space="preserve"> </w:t>
      </w:r>
      <w:r>
        <w:t>is</w:t>
      </w:r>
      <w:r>
        <w:rPr>
          <w:spacing w:val="-17"/>
        </w:rPr>
        <w:t xml:space="preserve"> </w:t>
      </w:r>
      <w:r>
        <w:t>recommended</w:t>
      </w:r>
      <w:r>
        <w:rPr>
          <w:spacing w:val="37"/>
        </w:rPr>
        <w:t xml:space="preserve"> </w:t>
      </w:r>
      <w:r>
        <w:t>that</w:t>
      </w:r>
      <w:r>
        <w:rPr>
          <w:spacing w:val="-17"/>
        </w:rPr>
        <w:t xml:space="preserve"> </w:t>
      </w:r>
      <w:r>
        <w:t>the</w:t>
      </w:r>
      <w:r>
        <w:rPr>
          <w:spacing w:val="-16"/>
        </w:rPr>
        <w:t xml:space="preserve"> </w:t>
      </w:r>
      <w:r>
        <w:t>structure</w:t>
      </w:r>
      <w:r>
        <w:rPr>
          <w:spacing w:val="-16"/>
        </w:rPr>
        <w:t xml:space="preserve"> </w:t>
      </w:r>
      <w:r>
        <w:t>of</w:t>
      </w:r>
      <w:r>
        <w:rPr>
          <w:spacing w:val="-16"/>
        </w:rPr>
        <w:t xml:space="preserve"> </w:t>
      </w:r>
      <w:r>
        <w:t>rates</w:t>
      </w:r>
      <w:r>
        <w:rPr>
          <w:spacing w:val="-16"/>
        </w:rPr>
        <w:t xml:space="preserve"> </w:t>
      </w:r>
      <w:r>
        <w:t>for</w:t>
      </w:r>
      <w:r>
        <w:rPr>
          <w:spacing w:val="-17"/>
        </w:rPr>
        <w:t xml:space="preserve"> </w:t>
      </w:r>
      <w:r>
        <w:t>this</w:t>
      </w:r>
      <w:r>
        <w:rPr>
          <w:spacing w:val="-17"/>
        </w:rPr>
        <w:t xml:space="preserve"> </w:t>
      </w:r>
      <w:r>
        <w:t>class</w:t>
      </w:r>
      <w:r>
        <w:rPr>
          <w:spacing w:val="-15"/>
        </w:rPr>
        <w:t xml:space="preserve"> </w:t>
      </w:r>
      <w:r>
        <w:t>be</w:t>
      </w:r>
      <w:r>
        <w:rPr>
          <w:spacing w:val="-16"/>
        </w:rPr>
        <w:t xml:space="preserve"> </w:t>
      </w:r>
      <w:r>
        <w:t>adjusted</w:t>
      </w:r>
      <w:r>
        <w:rPr>
          <w:spacing w:val="-16"/>
        </w:rPr>
        <w:t xml:space="preserve"> </w:t>
      </w:r>
      <w:r>
        <w:t>to</w:t>
      </w:r>
      <w:r>
        <w:rPr>
          <w:spacing w:val="-11"/>
        </w:rPr>
        <w:t xml:space="preserve"> </w:t>
      </w:r>
      <w:r>
        <w:t>bill</w:t>
      </w:r>
      <w:r>
        <w:rPr>
          <w:spacing w:val="-17"/>
        </w:rPr>
        <w:t xml:space="preserve"> </w:t>
      </w:r>
      <w:r>
        <w:t>all</w:t>
      </w:r>
      <w:r>
        <w:rPr>
          <w:spacing w:val="-17"/>
        </w:rPr>
        <w:t xml:space="preserve"> </w:t>
      </w:r>
      <w:r>
        <w:t>customers for all demand each month, not just the amount over 5 kW, and a single energy rate be applied to all energy each month.</w:t>
      </w:r>
      <w:r>
        <w:rPr>
          <w:spacing w:val="40"/>
        </w:rPr>
        <w:t xml:space="preserve"> </w:t>
      </w:r>
      <w:r>
        <w:t>The demand and energy rates are set equal to the second block demand and energy rates in the Small Commercial class with a higher customer charge for the Large Commercial class.</w:t>
      </w:r>
      <w:r>
        <w:rPr>
          <w:spacing w:val="40"/>
        </w:rPr>
        <w:t xml:space="preserve"> </w:t>
      </w:r>
      <w:r>
        <w:t>In this class the average increase is 19% in the first adjustment with an additional 10% increase in 2025.</w:t>
      </w:r>
    </w:p>
    <w:p w14:paraId="77D8678A" w14:textId="77777777" w:rsidR="008D78EE" w:rsidRDefault="008D78EE" w:rsidP="008D78EE">
      <w:pPr>
        <w:pStyle w:val="BodyText"/>
      </w:pPr>
    </w:p>
    <w:p w14:paraId="32F1576F" w14:textId="77777777" w:rsidR="008D78EE" w:rsidRDefault="008D78EE" w:rsidP="008D78EE">
      <w:pPr>
        <w:pStyle w:val="BodyText"/>
      </w:pPr>
      <w:r>
        <w:rPr>
          <w:b/>
        </w:rPr>
        <w:t xml:space="preserve">Industrial rates: </w:t>
      </w:r>
      <w:r>
        <w:t>Hyrum has a unique rate for its single Industrial customer.</w:t>
      </w:r>
      <w:r>
        <w:rPr>
          <w:spacing w:val="40"/>
        </w:rPr>
        <w:t xml:space="preserve"> </w:t>
      </w:r>
      <w:r>
        <w:t>This customer is very large and owns its own substation.</w:t>
      </w:r>
      <w:r>
        <w:rPr>
          <w:spacing w:val="40"/>
        </w:rPr>
        <w:t xml:space="preserve"> </w:t>
      </w:r>
      <w:r>
        <w:t>The current rate is adjusted each month</w:t>
      </w:r>
      <w:r>
        <w:rPr>
          <w:spacing w:val="-4"/>
        </w:rPr>
        <w:t xml:space="preserve"> </w:t>
      </w:r>
      <w:r>
        <w:t>based</w:t>
      </w:r>
      <w:r>
        <w:rPr>
          <w:spacing w:val="-5"/>
        </w:rPr>
        <w:t xml:space="preserve"> </w:t>
      </w:r>
      <w:r>
        <w:t>on</w:t>
      </w:r>
      <w:r>
        <w:rPr>
          <w:spacing w:val="-5"/>
        </w:rPr>
        <w:t xml:space="preserve"> </w:t>
      </w:r>
      <w:r>
        <w:t>actual</w:t>
      </w:r>
      <w:r>
        <w:rPr>
          <w:spacing w:val="-6"/>
        </w:rPr>
        <w:t xml:space="preserve"> </w:t>
      </w:r>
      <w:r>
        <w:t>Hyrum</w:t>
      </w:r>
      <w:r>
        <w:rPr>
          <w:spacing w:val="-2"/>
        </w:rPr>
        <w:t xml:space="preserve"> </w:t>
      </w:r>
      <w:r>
        <w:t>wholesale</w:t>
      </w:r>
      <w:r>
        <w:rPr>
          <w:spacing w:val="-3"/>
        </w:rPr>
        <w:t xml:space="preserve"> </w:t>
      </w:r>
      <w:r>
        <w:t>power</w:t>
      </w:r>
      <w:r>
        <w:rPr>
          <w:spacing w:val="-4"/>
        </w:rPr>
        <w:t xml:space="preserve"> </w:t>
      </w:r>
      <w:r>
        <w:t>costs.</w:t>
      </w:r>
      <w:r>
        <w:rPr>
          <w:spacing w:val="40"/>
        </w:rPr>
        <w:t xml:space="preserve"> </w:t>
      </w:r>
      <w:r>
        <w:t>The</w:t>
      </w:r>
      <w:r>
        <w:rPr>
          <w:spacing w:val="-3"/>
        </w:rPr>
        <w:t xml:space="preserve"> </w:t>
      </w:r>
      <w:r>
        <w:t>rate</w:t>
      </w:r>
      <w:r>
        <w:rPr>
          <w:spacing w:val="-3"/>
        </w:rPr>
        <w:t xml:space="preserve"> </w:t>
      </w:r>
      <w:r>
        <w:t>calculation</w:t>
      </w:r>
      <w:r>
        <w:rPr>
          <w:spacing w:val="-4"/>
        </w:rPr>
        <w:t xml:space="preserve"> </w:t>
      </w:r>
      <w:r>
        <w:t>includes two separate adjustments, one % adjustment and a second per kWh adjustment.</w:t>
      </w:r>
      <w:r>
        <w:rPr>
          <w:spacing w:val="40"/>
        </w:rPr>
        <w:t xml:space="preserve"> </w:t>
      </w:r>
      <w:r>
        <w:t>It is recommended that the current formula rate for this customer be retained with increases in</w:t>
      </w:r>
      <w:r>
        <w:rPr>
          <w:spacing w:val="-14"/>
        </w:rPr>
        <w:t xml:space="preserve"> </w:t>
      </w:r>
      <w:r>
        <w:t>both</w:t>
      </w:r>
      <w:r>
        <w:rPr>
          <w:spacing w:val="-13"/>
        </w:rPr>
        <w:t xml:space="preserve"> </w:t>
      </w:r>
      <w:r>
        <w:t>adjustments</w:t>
      </w:r>
      <w:r>
        <w:rPr>
          <w:spacing w:val="-13"/>
        </w:rPr>
        <w:t xml:space="preserve"> </w:t>
      </w:r>
      <w:r>
        <w:t>are</w:t>
      </w:r>
      <w:r>
        <w:rPr>
          <w:spacing w:val="-13"/>
        </w:rPr>
        <w:t xml:space="preserve"> </w:t>
      </w:r>
      <w:r>
        <w:t>shown</w:t>
      </w:r>
      <w:r>
        <w:rPr>
          <w:spacing w:val="-16"/>
        </w:rPr>
        <w:t xml:space="preserve"> </w:t>
      </w:r>
      <w:r>
        <w:t>in</w:t>
      </w:r>
      <w:r>
        <w:rPr>
          <w:spacing w:val="-14"/>
        </w:rPr>
        <w:t xml:space="preserve"> </w:t>
      </w:r>
      <w:r>
        <w:t>Exhibit</w:t>
      </w:r>
      <w:r>
        <w:rPr>
          <w:spacing w:val="-14"/>
        </w:rPr>
        <w:t xml:space="preserve"> </w:t>
      </w:r>
      <w:r>
        <w:t>4-A.</w:t>
      </w:r>
      <w:r>
        <w:rPr>
          <w:spacing w:val="34"/>
        </w:rPr>
        <w:t xml:space="preserve"> </w:t>
      </w:r>
      <w:r>
        <w:t>For</w:t>
      </w:r>
      <w:r>
        <w:rPr>
          <w:spacing w:val="-15"/>
        </w:rPr>
        <w:t xml:space="preserve"> </w:t>
      </w:r>
      <w:r>
        <w:t>this</w:t>
      </w:r>
      <w:r>
        <w:rPr>
          <w:spacing w:val="-15"/>
        </w:rPr>
        <w:t xml:space="preserve"> </w:t>
      </w:r>
      <w:r>
        <w:t>single</w:t>
      </w:r>
      <w:r>
        <w:rPr>
          <w:spacing w:val="-13"/>
        </w:rPr>
        <w:t xml:space="preserve"> </w:t>
      </w:r>
      <w:r>
        <w:t>customer</w:t>
      </w:r>
      <w:r>
        <w:rPr>
          <w:spacing w:val="-15"/>
        </w:rPr>
        <w:t xml:space="preserve"> </w:t>
      </w:r>
      <w:r>
        <w:t>class,</w:t>
      </w:r>
      <w:r>
        <w:rPr>
          <w:spacing w:val="-13"/>
        </w:rPr>
        <w:t xml:space="preserve"> </w:t>
      </w:r>
      <w:r>
        <w:t>the</w:t>
      </w:r>
      <w:r>
        <w:rPr>
          <w:spacing w:val="-13"/>
        </w:rPr>
        <w:t xml:space="preserve"> </w:t>
      </w:r>
      <w:r>
        <w:t>increase is 15% in the first adjustment and an additional 10% increase in 2025.</w:t>
      </w:r>
    </w:p>
    <w:p w14:paraId="6FB3FECF" w14:textId="77777777" w:rsidR="008D78EE" w:rsidRDefault="008D78EE" w:rsidP="008D78EE">
      <w:pPr>
        <w:pStyle w:val="BodyText"/>
      </w:pPr>
      <w:r>
        <w:t>The</w:t>
      </w:r>
      <w:r>
        <w:rPr>
          <w:spacing w:val="-2"/>
        </w:rPr>
        <w:t xml:space="preserve"> </w:t>
      </w:r>
      <w:r>
        <w:t>existing</w:t>
      </w:r>
      <w:r>
        <w:rPr>
          <w:spacing w:val="-2"/>
        </w:rPr>
        <w:t xml:space="preserve"> </w:t>
      </w:r>
      <w:r>
        <w:t>and</w:t>
      </w:r>
      <w:r>
        <w:rPr>
          <w:spacing w:val="-4"/>
        </w:rPr>
        <w:t xml:space="preserve"> </w:t>
      </w:r>
      <w:r>
        <w:t>proposed</w:t>
      </w:r>
      <w:r>
        <w:rPr>
          <w:spacing w:val="-2"/>
        </w:rPr>
        <w:t xml:space="preserve"> </w:t>
      </w:r>
      <w:r>
        <w:t>rates are</w:t>
      </w:r>
      <w:r>
        <w:rPr>
          <w:spacing w:val="-5"/>
        </w:rPr>
        <w:t xml:space="preserve"> </w:t>
      </w:r>
      <w:r>
        <w:t>summarized</w:t>
      </w:r>
      <w:r>
        <w:rPr>
          <w:spacing w:val="-2"/>
        </w:rPr>
        <w:t xml:space="preserve"> </w:t>
      </w:r>
      <w:r>
        <w:t>in</w:t>
      </w:r>
      <w:r>
        <w:rPr>
          <w:spacing w:val="-2"/>
        </w:rPr>
        <w:t xml:space="preserve"> </w:t>
      </w:r>
      <w:r>
        <w:t>Exhibit</w:t>
      </w:r>
      <w:r>
        <w:rPr>
          <w:spacing w:val="-4"/>
        </w:rPr>
        <w:t xml:space="preserve"> </w:t>
      </w:r>
      <w:r>
        <w:t>4-</w:t>
      </w:r>
      <w:r>
        <w:rPr>
          <w:spacing w:val="-5"/>
        </w:rPr>
        <w:t>A.</w:t>
      </w:r>
    </w:p>
    <w:p w14:paraId="674341F5" w14:textId="77777777" w:rsidR="008D78EE" w:rsidRDefault="008D78EE" w:rsidP="008D78EE">
      <w:pPr>
        <w:pStyle w:val="BodyText"/>
        <w:rPr>
          <w:sz w:val="28"/>
        </w:rPr>
      </w:pPr>
    </w:p>
    <w:p w14:paraId="1A465076" w14:textId="77777777" w:rsidR="008D78EE" w:rsidRPr="008D78EE" w:rsidRDefault="008D78EE" w:rsidP="008D78EE">
      <w:pPr>
        <w:pStyle w:val="Heading2"/>
        <w:spacing w:before="0" w:after="0"/>
        <w:jc w:val="both"/>
        <w:rPr>
          <w:sz w:val="24"/>
          <w:szCs w:val="24"/>
        </w:rPr>
      </w:pPr>
      <w:r w:rsidRPr="008D78EE">
        <w:rPr>
          <w:w w:val="95"/>
          <w:sz w:val="24"/>
          <w:szCs w:val="24"/>
        </w:rPr>
        <w:t>Rate</w:t>
      </w:r>
      <w:r w:rsidRPr="008D78EE">
        <w:rPr>
          <w:spacing w:val="3"/>
          <w:sz w:val="24"/>
          <w:szCs w:val="24"/>
        </w:rPr>
        <w:t xml:space="preserve"> </w:t>
      </w:r>
      <w:r w:rsidRPr="008D78EE">
        <w:rPr>
          <w:spacing w:val="-2"/>
          <w:sz w:val="24"/>
          <w:szCs w:val="24"/>
        </w:rPr>
        <w:t>Comparisons</w:t>
      </w:r>
    </w:p>
    <w:p w14:paraId="16898D65" w14:textId="77777777" w:rsidR="008D78EE" w:rsidRDefault="008D78EE" w:rsidP="008D78EE">
      <w:pPr>
        <w:pStyle w:val="BodyText"/>
        <w:rPr>
          <w:rFonts w:ascii="Arial Black"/>
          <w:i/>
          <w:sz w:val="26"/>
        </w:rPr>
      </w:pPr>
    </w:p>
    <w:p w14:paraId="36021CF4" w14:textId="77777777" w:rsidR="008D78EE" w:rsidRDefault="008D78EE" w:rsidP="008D78EE">
      <w:pPr>
        <w:pStyle w:val="BodyText"/>
      </w:pPr>
      <w:r>
        <w:t>Table 4-1 below shows comparative monthly bills for different kinds of customers based on</w:t>
      </w:r>
      <w:r>
        <w:rPr>
          <w:spacing w:val="-12"/>
        </w:rPr>
        <w:t xml:space="preserve"> </w:t>
      </w:r>
      <w:r>
        <w:t>Hyrum’s</w:t>
      </w:r>
      <w:r>
        <w:rPr>
          <w:spacing w:val="-16"/>
        </w:rPr>
        <w:t xml:space="preserve"> </w:t>
      </w:r>
      <w:r>
        <w:t>existing</w:t>
      </w:r>
      <w:r>
        <w:rPr>
          <w:spacing w:val="-14"/>
        </w:rPr>
        <w:t xml:space="preserve"> </w:t>
      </w:r>
      <w:r>
        <w:t>and</w:t>
      </w:r>
      <w:r>
        <w:rPr>
          <w:spacing w:val="-11"/>
        </w:rPr>
        <w:t xml:space="preserve"> </w:t>
      </w:r>
      <w:r>
        <w:t>2023</w:t>
      </w:r>
      <w:r>
        <w:rPr>
          <w:spacing w:val="-11"/>
        </w:rPr>
        <w:t xml:space="preserve"> </w:t>
      </w:r>
      <w:r>
        <w:t>proposed</w:t>
      </w:r>
      <w:r>
        <w:rPr>
          <w:spacing w:val="-12"/>
        </w:rPr>
        <w:t xml:space="preserve"> </w:t>
      </w:r>
      <w:r>
        <w:t>rates</w:t>
      </w:r>
      <w:r>
        <w:rPr>
          <w:spacing w:val="-13"/>
        </w:rPr>
        <w:t xml:space="preserve"> </w:t>
      </w:r>
      <w:r>
        <w:t>and</w:t>
      </w:r>
      <w:r>
        <w:rPr>
          <w:spacing w:val="-12"/>
        </w:rPr>
        <w:t xml:space="preserve"> </w:t>
      </w:r>
      <w:r>
        <w:t>Rocky</w:t>
      </w:r>
      <w:r>
        <w:rPr>
          <w:spacing w:val="-12"/>
        </w:rPr>
        <w:t xml:space="preserve"> </w:t>
      </w:r>
      <w:r>
        <w:t>Mountain</w:t>
      </w:r>
      <w:r>
        <w:rPr>
          <w:spacing w:val="-12"/>
        </w:rPr>
        <w:t xml:space="preserve"> </w:t>
      </w:r>
      <w:r>
        <w:t>Power</w:t>
      </w:r>
      <w:r>
        <w:rPr>
          <w:spacing w:val="-13"/>
        </w:rPr>
        <w:t xml:space="preserve"> </w:t>
      </w:r>
      <w:r>
        <w:t>(RMP)</w:t>
      </w:r>
      <w:r>
        <w:rPr>
          <w:spacing w:val="-12"/>
        </w:rPr>
        <w:t xml:space="preserve"> </w:t>
      </w:r>
      <w:r>
        <w:t>existing summer and winter rates.</w:t>
      </w:r>
      <w:r>
        <w:rPr>
          <w:spacing w:val="40"/>
        </w:rPr>
        <w:t xml:space="preserve"> </w:t>
      </w:r>
      <w:r>
        <w:t>Three different Residential bills are shown (400 kWh, 1000 kWh and 2000 kWh).</w:t>
      </w:r>
      <w:r>
        <w:rPr>
          <w:spacing w:val="40"/>
        </w:rPr>
        <w:t xml:space="preserve"> </w:t>
      </w:r>
      <w:r>
        <w:t>Three different Small Commercial customers, 500 kWh with a 2- kW demand, a 2000 kWh/5 kW bill and a 6,000 kWh/15 kW bill are shown.</w:t>
      </w:r>
      <w:r>
        <w:rPr>
          <w:spacing w:val="40"/>
        </w:rPr>
        <w:t xml:space="preserve"> </w:t>
      </w:r>
      <w:r>
        <w:t>For Large Commercial the usage shown is 47,000 kWh with 130 kW of demand.</w:t>
      </w:r>
    </w:p>
    <w:p w14:paraId="2B60772B" w14:textId="50177819" w:rsidR="00FC1EE3" w:rsidRDefault="00FC1EE3" w:rsidP="00B10DB8">
      <w:pPr>
        <w:jc w:val="both"/>
        <w:rPr>
          <w:rFonts w:ascii="Courier New" w:eastAsia="Calibri" w:hAnsi="Courier New" w:cs="Courier New"/>
          <w:bCs/>
        </w:rPr>
      </w:pPr>
    </w:p>
    <w:p w14:paraId="2F673318" w14:textId="77777777" w:rsidR="007A65DE" w:rsidRDefault="007A65DE" w:rsidP="00B10DB8">
      <w:pPr>
        <w:jc w:val="both"/>
        <w:rPr>
          <w:rFonts w:ascii="Courier New" w:eastAsia="Calibri" w:hAnsi="Courier New" w:cs="Courier New"/>
          <w:bCs/>
        </w:rPr>
      </w:pPr>
    </w:p>
    <w:p w14:paraId="0FE2D1E8" w14:textId="77777777" w:rsidR="008D78EE" w:rsidRDefault="008D78EE" w:rsidP="008D78EE">
      <w:pPr>
        <w:spacing w:before="107"/>
        <w:ind w:left="82"/>
        <w:jc w:val="center"/>
        <w:rPr>
          <w:rFonts w:ascii="Arial Black"/>
          <w:sz w:val="28"/>
        </w:rPr>
      </w:pPr>
      <w:r>
        <w:rPr>
          <w:rFonts w:ascii="Arial Black"/>
          <w:sz w:val="28"/>
        </w:rPr>
        <w:lastRenderedPageBreak/>
        <w:t>Table</w:t>
      </w:r>
      <w:r>
        <w:rPr>
          <w:rFonts w:ascii="Arial Black"/>
          <w:spacing w:val="-16"/>
          <w:sz w:val="28"/>
        </w:rPr>
        <w:t xml:space="preserve"> </w:t>
      </w:r>
      <w:r>
        <w:rPr>
          <w:rFonts w:ascii="Arial Black"/>
          <w:sz w:val="28"/>
        </w:rPr>
        <w:t>4-</w:t>
      </w:r>
      <w:r>
        <w:rPr>
          <w:rFonts w:ascii="Arial Black"/>
          <w:spacing w:val="-10"/>
          <w:sz w:val="28"/>
        </w:rPr>
        <w:t>1</w:t>
      </w:r>
    </w:p>
    <w:p w14:paraId="0B9B5E8B" w14:textId="77777777" w:rsidR="008D78EE" w:rsidRDefault="008D78EE" w:rsidP="008D78EE">
      <w:pPr>
        <w:spacing w:before="1"/>
        <w:ind w:left="177"/>
        <w:jc w:val="center"/>
        <w:rPr>
          <w:rFonts w:ascii="Arial Black"/>
          <w:sz w:val="28"/>
        </w:rPr>
      </w:pPr>
      <w:r>
        <w:rPr>
          <w:rFonts w:ascii="Arial Black"/>
          <w:sz w:val="28"/>
        </w:rPr>
        <w:t>Monthly Bill</w:t>
      </w:r>
      <w:r>
        <w:rPr>
          <w:rFonts w:ascii="Arial Black"/>
          <w:spacing w:val="-1"/>
          <w:sz w:val="28"/>
        </w:rPr>
        <w:t xml:space="preserve"> </w:t>
      </w:r>
      <w:r>
        <w:rPr>
          <w:rFonts w:ascii="Arial Black"/>
          <w:spacing w:val="-2"/>
          <w:sz w:val="28"/>
        </w:rPr>
        <w:t>Comparisons</w:t>
      </w:r>
    </w:p>
    <w:tbl>
      <w:tblPr>
        <w:tblW w:w="0" w:type="auto"/>
        <w:tblInd w:w="877" w:type="dxa"/>
        <w:tblLayout w:type="fixed"/>
        <w:tblCellMar>
          <w:left w:w="0" w:type="dxa"/>
          <w:right w:w="0" w:type="dxa"/>
        </w:tblCellMar>
        <w:tblLook w:val="01E0" w:firstRow="1" w:lastRow="1" w:firstColumn="1" w:lastColumn="1" w:noHBand="0" w:noVBand="0"/>
      </w:tblPr>
      <w:tblGrid>
        <w:gridCol w:w="2612"/>
        <w:gridCol w:w="1303"/>
        <w:gridCol w:w="1568"/>
        <w:gridCol w:w="1194"/>
        <w:gridCol w:w="943"/>
      </w:tblGrid>
      <w:tr w:rsidR="008D78EE" w14:paraId="772210F3" w14:textId="77777777" w:rsidTr="007A65DE">
        <w:trPr>
          <w:trHeight w:val="457"/>
        </w:trPr>
        <w:tc>
          <w:tcPr>
            <w:tcW w:w="2612" w:type="dxa"/>
            <w:tcBorders>
              <w:top w:val="single" w:sz="4" w:space="0" w:color="000000"/>
              <w:bottom w:val="single" w:sz="4" w:space="0" w:color="000000"/>
            </w:tcBorders>
          </w:tcPr>
          <w:p w14:paraId="6286A2E1" w14:textId="77777777" w:rsidR="008D78EE" w:rsidRDefault="008D78EE" w:rsidP="00C54E64">
            <w:pPr>
              <w:pStyle w:val="TableParagraph"/>
              <w:spacing w:before="114"/>
              <w:ind w:left="141"/>
              <w:rPr>
                <w:rFonts w:ascii="Arial Narrow"/>
                <w:b/>
                <w:sz w:val="20"/>
              </w:rPr>
            </w:pPr>
            <w:r>
              <w:rPr>
                <w:rFonts w:ascii="Arial Narrow"/>
                <w:b/>
                <w:sz w:val="20"/>
              </w:rPr>
              <w:t>Customer</w:t>
            </w:r>
            <w:r>
              <w:rPr>
                <w:rFonts w:ascii="Arial Narrow"/>
                <w:b/>
                <w:spacing w:val="-5"/>
                <w:sz w:val="20"/>
              </w:rPr>
              <w:t xml:space="preserve"> </w:t>
            </w:r>
            <w:r>
              <w:rPr>
                <w:rFonts w:ascii="Arial Narrow"/>
                <w:b/>
                <w:sz w:val="20"/>
              </w:rPr>
              <w:t>Type</w:t>
            </w:r>
            <w:r>
              <w:rPr>
                <w:rFonts w:ascii="Arial Narrow"/>
                <w:b/>
                <w:spacing w:val="-6"/>
                <w:sz w:val="20"/>
              </w:rPr>
              <w:t xml:space="preserve"> </w:t>
            </w:r>
            <w:r>
              <w:rPr>
                <w:rFonts w:ascii="Arial Narrow"/>
                <w:b/>
                <w:sz w:val="20"/>
              </w:rPr>
              <w:t>and</w:t>
            </w:r>
            <w:r>
              <w:rPr>
                <w:rFonts w:ascii="Arial Narrow"/>
                <w:b/>
                <w:spacing w:val="-6"/>
                <w:sz w:val="20"/>
              </w:rPr>
              <w:t xml:space="preserve"> </w:t>
            </w:r>
            <w:r>
              <w:rPr>
                <w:rFonts w:ascii="Arial Narrow"/>
                <w:b/>
                <w:spacing w:val="-4"/>
                <w:sz w:val="20"/>
              </w:rPr>
              <w:t>Usage</w:t>
            </w:r>
          </w:p>
        </w:tc>
        <w:tc>
          <w:tcPr>
            <w:tcW w:w="1303" w:type="dxa"/>
            <w:tcBorders>
              <w:top w:val="single" w:sz="4" w:space="0" w:color="000000"/>
              <w:bottom w:val="single" w:sz="4" w:space="0" w:color="000000"/>
            </w:tcBorders>
          </w:tcPr>
          <w:p w14:paraId="62238E44" w14:textId="77777777" w:rsidR="008D78EE" w:rsidRDefault="008D78EE" w:rsidP="00C54E64">
            <w:pPr>
              <w:pStyle w:val="TableParagraph"/>
              <w:spacing w:line="228" w:lineRule="exact"/>
              <w:ind w:left="453" w:right="236" w:firstLine="84"/>
              <w:rPr>
                <w:rFonts w:ascii="Arial Narrow"/>
                <w:b/>
                <w:sz w:val="20"/>
              </w:rPr>
            </w:pPr>
            <w:r>
              <w:rPr>
                <w:rFonts w:ascii="Arial Narrow"/>
                <w:b/>
                <w:spacing w:val="-2"/>
                <w:sz w:val="20"/>
              </w:rPr>
              <w:t>Hyrum Present</w:t>
            </w:r>
          </w:p>
        </w:tc>
        <w:tc>
          <w:tcPr>
            <w:tcW w:w="1568" w:type="dxa"/>
            <w:tcBorders>
              <w:top w:val="single" w:sz="4" w:space="0" w:color="000000"/>
              <w:bottom w:val="single" w:sz="4" w:space="0" w:color="000000"/>
            </w:tcBorders>
          </w:tcPr>
          <w:p w14:paraId="0915C290" w14:textId="77777777" w:rsidR="008D78EE" w:rsidRDefault="008D78EE" w:rsidP="00C54E64">
            <w:pPr>
              <w:pStyle w:val="TableParagraph"/>
              <w:spacing w:line="228" w:lineRule="exact"/>
              <w:ind w:left="417" w:right="386" w:hanging="173"/>
              <w:rPr>
                <w:rFonts w:ascii="Arial Narrow"/>
                <w:b/>
                <w:sz w:val="20"/>
              </w:rPr>
            </w:pPr>
            <w:r>
              <w:rPr>
                <w:rFonts w:ascii="Arial Narrow"/>
                <w:b/>
                <w:sz w:val="20"/>
              </w:rPr>
              <w:t>Hyrum</w:t>
            </w:r>
            <w:r>
              <w:rPr>
                <w:rFonts w:ascii="Arial Narrow"/>
                <w:b/>
                <w:spacing w:val="-12"/>
                <w:sz w:val="20"/>
              </w:rPr>
              <w:t xml:space="preserve"> </w:t>
            </w:r>
            <w:r>
              <w:rPr>
                <w:rFonts w:ascii="Arial Narrow"/>
                <w:b/>
                <w:sz w:val="20"/>
              </w:rPr>
              <w:t xml:space="preserve">2023 </w:t>
            </w:r>
            <w:r>
              <w:rPr>
                <w:rFonts w:ascii="Arial Narrow"/>
                <w:b/>
                <w:spacing w:val="-2"/>
                <w:sz w:val="20"/>
              </w:rPr>
              <w:t>Proposed</w:t>
            </w:r>
          </w:p>
        </w:tc>
        <w:tc>
          <w:tcPr>
            <w:tcW w:w="1194" w:type="dxa"/>
            <w:tcBorders>
              <w:top w:val="single" w:sz="4" w:space="0" w:color="000000"/>
              <w:bottom w:val="single" w:sz="4" w:space="0" w:color="000000"/>
            </w:tcBorders>
          </w:tcPr>
          <w:p w14:paraId="22D5CB75" w14:textId="77777777" w:rsidR="008D78EE" w:rsidRDefault="008D78EE" w:rsidP="00C54E64">
            <w:pPr>
              <w:pStyle w:val="TableParagraph"/>
              <w:spacing w:line="228" w:lineRule="exact"/>
              <w:ind w:left="659"/>
              <w:rPr>
                <w:rFonts w:ascii="Arial Narrow"/>
                <w:b/>
                <w:sz w:val="20"/>
              </w:rPr>
            </w:pPr>
            <w:r>
              <w:rPr>
                <w:rFonts w:ascii="Arial Narrow"/>
                <w:b/>
                <w:spacing w:val="-5"/>
                <w:sz w:val="20"/>
              </w:rPr>
              <w:t>RMP</w:t>
            </w:r>
          </w:p>
          <w:p w14:paraId="7EEB035E" w14:textId="77777777" w:rsidR="008D78EE" w:rsidRDefault="008D78EE" w:rsidP="00C54E64">
            <w:pPr>
              <w:pStyle w:val="TableParagraph"/>
              <w:spacing w:line="210" w:lineRule="exact"/>
              <w:ind w:left="513"/>
              <w:rPr>
                <w:rFonts w:ascii="Arial Narrow"/>
                <w:b/>
                <w:sz w:val="20"/>
              </w:rPr>
            </w:pPr>
            <w:r>
              <w:rPr>
                <w:rFonts w:ascii="Arial Narrow"/>
                <w:b/>
                <w:spacing w:val="-2"/>
                <w:sz w:val="20"/>
              </w:rPr>
              <w:t>Winter</w:t>
            </w:r>
          </w:p>
        </w:tc>
        <w:tc>
          <w:tcPr>
            <w:tcW w:w="943" w:type="dxa"/>
            <w:tcBorders>
              <w:top w:val="single" w:sz="4" w:space="0" w:color="000000"/>
              <w:bottom w:val="single" w:sz="4" w:space="0" w:color="000000"/>
            </w:tcBorders>
          </w:tcPr>
          <w:p w14:paraId="18ED3260" w14:textId="77777777" w:rsidR="008D78EE" w:rsidRDefault="008D78EE" w:rsidP="00C54E64">
            <w:pPr>
              <w:pStyle w:val="TableParagraph"/>
              <w:spacing w:line="228" w:lineRule="exact"/>
              <w:ind w:left="435"/>
              <w:rPr>
                <w:rFonts w:ascii="Arial Narrow"/>
                <w:b/>
                <w:sz w:val="20"/>
              </w:rPr>
            </w:pPr>
            <w:r>
              <w:rPr>
                <w:rFonts w:ascii="Arial Narrow"/>
                <w:b/>
                <w:spacing w:val="-5"/>
                <w:sz w:val="20"/>
              </w:rPr>
              <w:t>RMP</w:t>
            </w:r>
          </w:p>
          <w:p w14:paraId="5EB23EDA" w14:textId="77777777" w:rsidR="008D78EE" w:rsidRDefault="008D78EE" w:rsidP="00C54E64">
            <w:pPr>
              <w:pStyle w:val="TableParagraph"/>
              <w:spacing w:line="210" w:lineRule="exact"/>
              <w:ind w:left="144"/>
              <w:rPr>
                <w:rFonts w:ascii="Arial Narrow"/>
                <w:b/>
                <w:sz w:val="20"/>
              </w:rPr>
            </w:pPr>
            <w:r>
              <w:rPr>
                <w:rFonts w:ascii="Arial Narrow"/>
                <w:b/>
                <w:spacing w:val="-2"/>
                <w:sz w:val="20"/>
              </w:rPr>
              <w:t>Summer</w:t>
            </w:r>
          </w:p>
        </w:tc>
      </w:tr>
      <w:tr w:rsidR="008D78EE" w14:paraId="526549CA" w14:textId="77777777" w:rsidTr="007A65DE">
        <w:trPr>
          <w:trHeight w:val="577"/>
        </w:trPr>
        <w:tc>
          <w:tcPr>
            <w:tcW w:w="2612" w:type="dxa"/>
            <w:tcBorders>
              <w:top w:val="single" w:sz="4" w:space="0" w:color="000000"/>
            </w:tcBorders>
          </w:tcPr>
          <w:p w14:paraId="70F13FB9" w14:textId="77777777" w:rsidR="008D78EE" w:rsidRDefault="008D78EE" w:rsidP="00C54E64">
            <w:pPr>
              <w:pStyle w:val="TableParagraph"/>
              <w:spacing w:before="36"/>
              <w:ind w:left="820" w:right="732" w:hanging="92"/>
              <w:rPr>
                <w:rFonts w:ascii="Arial Narrow"/>
              </w:rPr>
            </w:pPr>
            <w:r>
              <w:rPr>
                <w:rFonts w:ascii="Arial Narrow"/>
                <w:spacing w:val="-2"/>
              </w:rPr>
              <w:t xml:space="preserve">Residential </w:t>
            </w:r>
            <w:r>
              <w:rPr>
                <w:rFonts w:ascii="Arial Narrow"/>
              </w:rPr>
              <w:t>400 kWh</w:t>
            </w:r>
          </w:p>
        </w:tc>
        <w:tc>
          <w:tcPr>
            <w:tcW w:w="1303" w:type="dxa"/>
            <w:tcBorders>
              <w:top w:val="single" w:sz="4" w:space="0" w:color="000000"/>
            </w:tcBorders>
          </w:tcPr>
          <w:p w14:paraId="72268960" w14:textId="77777777" w:rsidR="008D78EE" w:rsidRDefault="008D78EE" w:rsidP="00C54E64">
            <w:pPr>
              <w:pStyle w:val="TableParagraph"/>
              <w:spacing w:before="163"/>
              <w:ind w:right="245"/>
              <w:jc w:val="right"/>
              <w:rPr>
                <w:rFonts w:ascii="Arial Narrow"/>
              </w:rPr>
            </w:pPr>
            <w:r>
              <w:rPr>
                <w:rFonts w:ascii="Arial Narrow"/>
                <w:spacing w:val="-2"/>
              </w:rPr>
              <w:t>$39.82</w:t>
            </w:r>
          </w:p>
        </w:tc>
        <w:tc>
          <w:tcPr>
            <w:tcW w:w="1568" w:type="dxa"/>
            <w:tcBorders>
              <w:top w:val="single" w:sz="4" w:space="0" w:color="000000"/>
            </w:tcBorders>
          </w:tcPr>
          <w:p w14:paraId="4B711ABD" w14:textId="77777777" w:rsidR="008D78EE" w:rsidRDefault="008D78EE" w:rsidP="00C54E64">
            <w:pPr>
              <w:pStyle w:val="TableParagraph"/>
              <w:spacing w:before="163"/>
              <w:ind w:right="392"/>
              <w:jc w:val="right"/>
              <w:rPr>
                <w:rFonts w:ascii="Arial Narrow"/>
              </w:rPr>
            </w:pPr>
            <w:r>
              <w:rPr>
                <w:rFonts w:ascii="Arial Narrow"/>
                <w:spacing w:val="-2"/>
              </w:rPr>
              <w:t>$46.20</w:t>
            </w:r>
          </w:p>
        </w:tc>
        <w:tc>
          <w:tcPr>
            <w:tcW w:w="1194" w:type="dxa"/>
            <w:tcBorders>
              <w:top w:val="single" w:sz="4" w:space="0" w:color="000000"/>
            </w:tcBorders>
          </w:tcPr>
          <w:p w14:paraId="4D1BB008" w14:textId="77777777" w:rsidR="008D78EE" w:rsidRDefault="008D78EE" w:rsidP="00C54E64">
            <w:pPr>
              <w:pStyle w:val="TableParagraph"/>
              <w:spacing w:before="163"/>
              <w:ind w:right="148"/>
              <w:jc w:val="right"/>
              <w:rPr>
                <w:rFonts w:ascii="Arial Narrow"/>
              </w:rPr>
            </w:pPr>
            <w:r>
              <w:rPr>
                <w:rFonts w:ascii="Arial Narrow"/>
                <w:spacing w:val="-2"/>
              </w:rPr>
              <w:t>$43.93</w:t>
            </w:r>
          </w:p>
        </w:tc>
        <w:tc>
          <w:tcPr>
            <w:tcW w:w="943" w:type="dxa"/>
            <w:tcBorders>
              <w:top w:val="single" w:sz="4" w:space="0" w:color="000000"/>
            </w:tcBorders>
          </w:tcPr>
          <w:p w14:paraId="3A3D07E9" w14:textId="77777777" w:rsidR="008D78EE" w:rsidRDefault="008D78EE" w:rsidP="00C54E64">
            <w:pPr>
              <w:pStyle w:val="TableParagraph"/>
              <w:spacing w:before="163"/>
              <w:ind w:right="121"/>
              <w:jc w:val="right"/>
              <w:rPr>
                <w:rFonts w:ascii="Arial Narrow"/>
              </w:rPr>
            </w:pPr>
            <w:r>
              <w:rPr>
                <w:rFonts w:ascii="Arial Narrow"/>
                <w:spacing w:val="-2"/>
              </w:rPr>
              <w:t>$48.34</w:t>
            </w:r>
          </w:p>
        </w:tc>
      </w:tr>
      <w:tr w:rsidR="008D78EE" w14:paraId="19925F91" w14:textId="77777777" w:rsidTr="007A65DE">
        <w:trPr>
          <w:trHeight w:val="576"/>
        </w:trPr>
        <w:tc>
          <w:tcPr>
            <w:tcW w:w="2612" w:type="dxa"/>
          </w:tcPr>
          <w:p w14:paraId="12CCA38D" w14:textId="77777777" w:rsidR="008D78EE" w:rsidRDefault="008D78EE" w:rsidP="00C54E64">
            <w:pPr>
              <w:pStyle w:val="TableParagraph"/>
              <w:spacing w:before="34"/>
              <w:ind w:left="770" w:right="631" w:hanging="41"/>
              <w:rPr>
                <w:rFonts w:ascii="Arial Narrow"/>
              </w:rPr>
            </w:pPr>
            <w:r>
              <w:rPr>
                <w:rFonts w:ascii="Arial Narrow"/>
                <w:spacing w:val="-2"/>
              </w:rPr>
              <w:t xml:space="preserve">Residential </w:t>
            </w:r>
            <w:r>
              <w:rPr>
                <w:rFonts w:ascii="Arial Narrow"/>
              </w:rPr>
              <w:t>1000</w:t>
            </w:r>
            <w:r>
              <w:rPr>
                <w:rFonts w:ascii="Arial Narrow"/>
                <w:spacing w:val="-3"/>
              </w:rPr>
              <w:t xml:space="preserve"> </w:t>
            </w:r>
            <w:r>
              <w:rPr>
                <w:rFonts w:ascii="Arial Narrow"/>
                <w:spacing w:val="-5"/>
              </w:rPr>
              <w:t>kWh</w:t>
            </w:r>
          </w:p>
        </w:tc>
        <w:tc>
          <w:tcPr>
            <w:tcW w:w="1303" w:type="dxa"/>
          </w:tcPr>
          <w:p w14:paraId="4FAB118B" w14:textId="77777777" w:rsidR="008D78EE" w:rsidRDefault="008D78EE" w:rsidP="008D78EE">
            <w:pPr>
              <w:pStyle w:val="TableParagraph"/>
              <w:spacing w:before="161"/>
              <w:ind w:right="245"/>
              <w:jc w:val="right"/>
              <w:rPr>
                <w:rFonts w:ascii="Arial Narrow"/>
              </w:rPr>
            </w:pPr>
            <w:r>
              <w:rPr>
                <w:rFonts w:ascii="Arial Narrow"/>
                <w:spacing w:val="-2"/>
              </w:rPr>
              <w:t>$110.27</w:t>
            </w:r>
          </w:p>
        </w:tc>
        <w:tc>
          <w:tcPr>
            <w:tcW w:w="1568" w:type="dxa"/>
          </w:tcPr>
          <w:p w14:paraId="70CCD99C" w14:textId="77777777" w:rsidR="008D78EE" w:rsidRDefault="008D78EE" w:rsidP="00C54E64">
            <w:pPr>
              <w:pStyle w:val="TableParagraph"/>
              <w:spacing w:before="161"/>
              <w:ind w:right="392"/>
              <w:jc w:val="right"/>
              <w:rPr>
                <w:rFonts w:ascii="Arial Narrow"/>
              </w:rPr>
            </w:pPr>
            <w:r>
              <w:rPr>
                <w:rFonts w:ascii="Arial Narrow"/>
                <w:spacing w:val="-2"/>
              </w:rPr>
              <w:t>$123.00</w:t>
            </w:r>
          </w:p>
        </w:tc>
        <w:tc>
          <w:tcPr>
            <w:tcW w:w="1194" w:type="dxa"/>
          </w:tcPr>
          <w:p w14:paraId="7DC526E3" w14:textId="77777777" w:rsidR="008D78EE" w:rsidRDefault="008D78EE" w:rsidP="00C54E64">
            <w:pPr>
              <w:pStyle w:val="TableParagraph"/>
              <w:spacing w:before="161"/>
              <w:ind w:right="148"/>
              <w:jc w:val="right"/>
              <w:rPr>
                <w:rFonts w:ascii="Arial Narrow"/>
              </w:rPr>
            </w:pPr>
            <w:r>
              <w:rPr>
                <w:rFonts w:ascii="Arial Narrow"/>
                <w:spacing w:val="-2"/>
              </w:rPr>
              <w:t>$110.00</w:t>
            </w:r>
          </w:p>
        </w:tc>
        <w:tc>
          <w:tcPr>
            <w:tcW w:w="943" w:type="dxa"/>
          </w:tcPr>
          <w:p w14:paraId="0F71BDFE" w14:textId="77777777" w:rsidR="008D78EE" w:rsidRDefault="008D78EE" w:rsidP="00C54E64">
            <w:pPr>
              <w:pStyle w:val="TableParagraph"/>
              <w:spacing w:before="161"/>
              <w:ind w:right="121"/>
              <w:jc w:val="right"/>
              <w:rPr>
                <w:rFonts w:ascii="Arial Narrow"/>
              </w:rPr>
            </w:pPr>
            <w:r>
              <w:rPr>
                <w:rFonts w:ascii="Arial Narrow"/>
                <w:spacing w:val="-2"/>
              </w:rPr>
              <w:t>$123.00</w:t>
            </w:r>
          </w:p>
        </w:tc>
      </w:tr>
      <w:tr w:rsidR="008D78EE" w14:paraId="04F78BD1" w14:textId="77777777" w:rsidTr="007A65DE">
        <w:trPr>
          <w:trHeight w:val="576"/>
        </w:trPr>
        <w:tc>
          <w:tcPr>
            <w:tcW w:w="2612" w:type="dxa"/>
          </w:tcPr>
          <w:p w14:paraId="1F68EA2F" w14:textId="77777777" w:rsidR="008D78EE" w:rsidRDefault="008D78EE" w:rsidP="00C54E64">
            <w:pPr>
              <w:pStyle w:val="TableParagraph"/>
              <w:spacing w:before="35"/>
              <w:ind w:left="770" w:right="631" w:hanging="41"/>
              <w:rPr>
                <w:rFonts w:ascii="Arial Narrow"/>
              </w:rPr>
            </w:pPr>
            <w:r>
              <w:rPr>
                <w:rFonts w:ascii="Arial Narrow"/>
                <w:spacing w:val="-2"/>
              </w:rPr>
              <w:t xml:space="preserve">Residential </w:t>
            </w:r>
            <w:r>
              <w:rPr>
                <w:rFonts w:ascii="Arial Narrow"/>
              </w:rPr>
              <w:t>2000</w:t>
            </w:r>
            <w:r>
              <w:rPr>
                <w:rFonts w:ascii="Arial Narrow"/>
                <w:spacing w:val="-2"/>
              </w:rPr>
              <w:t xml:space="preserve"> </w:t>
            </w:r>
            <w:r>
              <w:rPr>
                <w:rFonts w:ascii="Arial Narrow"/>
                <w:spacing w:val="-5"/>
              </w:rPr>
              <w:t>kWh</w:t>
            </w:r>
          </w:p>
        </w:tc>
        <w:tc>
          <w:tcPr>
            <w:tcW w:w="1303" w:type="dxa"/>
          </w:tcPr>
          <w:p w14:paraId="16ECE2DF" w14:textId="77777777" w:rsidR="008D78EE" w:rsidRDefault="008D78EE" w:rsidP="00C54E64">
            <w:pPr>
              <w:pStyle w:val="TableParagraph"/>
              <w:spacing w:before="162"/>
              <w:ind w:right="245"/>
              <w:jc w:val="right"/>
              <w:rPr>
                <w:rFonts w:ascii="Arial Narrow"/>
              </w:rPr>
            </w:pPr>
            <w:r>
              <w:rPr>
                <w:rFonts w:ascii="Arial Narrow"/>
                <w:spacing w:val="-2"/>
              </w:rPr>
              <w:t>$247.91</w:t>
            </w:r>
          </w:p>
        </w:tc>
        <w:tc>
          <w:tcPr>
            <w:tcW w:w="1568" w:type="dxa"/>
          </w:tcPr>
          <w:p w14:paraId="18C837AA" w14:textId="77777777" w:rsidR="008D78EE" w:rsidRDefault="008D78EE" w:rsidP="00C54E64">
            <w:pPr>
              <w:pStyle w:val="TableParagraph"/>
              <w:spacing w:before="162"/>
              <w:ind w:right="392"/>
              <w:jc w:val="right"/>
              <w:rPr>
                <w:rFonts w:ascii="Arial Narrow"/>
              </w:rPr>
            </w:pPr>
            <w:r>
              <w:rPr>
                <w:rFonts w:ascii="Arial Narrow"/>
                <w:spacing w:val="-2"/>
              </w:rPr>
              <w:t>$267.00</w:t>
            </w:r>
          </w:p>
        </w:tc>
        <w:tc>
          <w:tcPr>
            <w:tcW w:w="1194" w:type="dxa"/>
          </w:tcPr>
          <w:p w14:paraId="540C4681" w14:textId="77777777" w:rsidR="008D78EE" w:rsidRDefault="008D78EE" w:rsidP="00C54E64">
            <w:pPr>
              <w:pStyle w:val="TableParagraph"/>
              <w:spacing w:before="162"/>
              <w:ind w:right="148"/>
              <w:jc w:val="right"/>
              <w:rPr>
                <w:rFonts w:ascii="Arial Narrow"/>
              </w:rPr>
            </w:pPr>
            <w:r>
              <w:rPr>
                <w:rFonts w:ascii="Arial Narrow"/>
                <w:spacing w:val="-2"/>
              </w:rPr>
              <w:t>$220.13</w:t>
            </w:r>
          </w:p>
        </w:tc>
        <w:tc>
          <w:tcPr>
            <w:tcW w:w="943" w:type="dxa"/>
          </w:tcPr>
          <w:p w14:paraId="75F9A338" w14:textId="77777777" w:rsidR="008D78EE" w:rsidRDefault="008D78EE" w:rsidP="00C54E64">
            <w:pPr>
              <w:pStyle w:val="TableParagraph"/>
              <w:spacing w:before="162"/>
              <w:ind w:right="121"/>
              <w:jc w:val="right"/>
              <w:rPr>
                <w:rFonts w:ascii="Arial Narrow"/>
              </w:rPr>
            </w:pPr>
            <w:r>
              <w:rPr>
                <w:rFonts w:ascii="Arial Narrow"/>
                <w:spacing w:val="-2"/>
              </w:rPr>
              <w:t>$247.45</w:t>
            </w:r>
          </w:p>
        </w:tc>
      </w:tr>
      <w:tr w:rsidR="008D78EE" w14:paraId="077F9B64" w14:textId="77777777" w:rsidTr="007A65DE">
        <w:trPr>
          <w:trHeight w:val="575"/>
        </w:trPr>
        <w:tc>
          <w:tcPr>
            <w:tcW w:w="2612" w:type="dxa"/>
          </w:tcPr>
          <w:p w14:paraId="27BB76C4" w14:textId="77777777" w:rsidR="008D78EE" w:rsidRDefault="008D78EE" w:rsidP="00C54E64">
            <w:pPr>
              <w:pStyle w:val="TableParagraph"/>
              <w:spacing w:before="34"/>
              <w:ind w:left="590" w:right="698" w:hanging="147"/>
              <w:rPr>
                <w:rFonts w:ascii="Arial Narrow"/>
              </w:rPr>
            </w:pPr>
            <w:r>
              <w:rPr>
                <w:rFonts w:ascii="Arial Narrow"/>
              </w:rPr>
              <w:t>Small</w:t>
            </w:r>
            <w:r>
              <w:rPr>
                <w:rFonts w:ascii="Arial Narrow"/>
                <w:spacing w:val="-13"/>
              </w:rPr>
              <w:t xml:space="preserve"> </w:t>
            </w:r>
            <w:r>
              <w:rPr>
                <w:rFonts w:ascii="Arial Narrow"/>
              </w:rPr>
              <w:t>Commercial 500 kWh/2 kW</w:t>
            </w:r>
          </w:p>
        </w:tc>
        <w:tc>
          <w:tcPr>
            <w:tcW w:w="1303" w:type="dxa"/>
          </w:tcPr>
          <w:p w14:paraId="5DC80CA0" w14:textId="77777777" w:rsidR="008D78EE" w:rsidRDefault="008D78EE" w:rsidP="00C54E64">
            <w:pPr>
              <w:pStyle w:val="TableParagraph"/>
              <w:spacing w:before="161"/>
              <w:ind w:right="245"/>
              <w:jc w:val="right"/>
              <w:rPr>
                <w:rFonts w:ascii="Arial Narrow"/>
              </w:rPr>
            </w:pPr>
            <w:r>
              <w:rPr>
                <w:rFonts w:ascii="Arial Narrow"/>
                <w:spacing w:val="-4"/>
              </w:rPr>
              <w:t>$157</w:t>
            </w:r>
          </w:p>
        </w:tc>
        <w:tc>
          <w:tcPr>
            <w:tcW w:w="1568" w:type="dxa"/>
          </w:tcPr>
          <w:p w14:paraId="5E9944A5" w14:textId="77777777" w:rsidR="008D78EE" w:rsidRDefault="008D78EE" w:rsidP="00C54E64">
            <w:pPr>
              <w:pStyle w:val="TableParagraph"/>
              <w:spacing w:before="161"/>
              <w:ind w:right="392"/>
              <w:jc w:val="right"/>
              <w:rPr>
                <w:rFonts w:ascii="Arial Narrow"/>
              </w:rPr>
            </w:pPr>
            <w:r>
              <w:rPr>
                <w:rFonts w:ascii="Arial Narrow"/>
                <w:spacing w:val="-4"/>
              </w:rPr>
              <w:t>$170</w:t>
            </w:r>
          </w:p>
        </w:tc>
        <w:tc>
          <w:tcPr>
            <w:tcW w:w="1194" w:type="dxa"/>
          </w:tcPr>
          <w:p w14:paraId="38EB44B6" w14:textId="77777777" w:rsidR="008D78EE" w:rsidRDefault="008D78EE" w:rsidP="00C54E64">
            <w:pPr>
              <w:pStyle w:val="TableParagraph"/>
              <w:spacing w:before="161"/>
              <w:ind w:right="148"/>
              <w:jc w:val="right"/>
              <w:rPr>
                <w:rFonts w:ascii="Arial Narrow"/>
              </w:rPr>
            </w:pPr>
            <w:r>
              <w:rPr>
                <w:rFonts w:ascii="Arial Narrow"/>
                <w:spacing w:val="-4"/>
              </w:rPr>
              <w:t>$175</w:t>
            </w:r>
          </w:p>
        </w:tc>
        <w:tc>
          <w:tcPr>
            <w:tcW w:w="943" w:type="dxa"/>
          </w:tcPr>
          <w:p w14:paraId="34B7BAA2" w14:textId="77777777" w:rsidR="008D78EE" w:rsidRDefault="008D78EE" w:rsidP="00C54E64">
            <w:pPr>
              <w:pStyle w:val="TableParagraph"/>
              <w:spacing w:before="161"/>
              <w:ind w:right="121"/>
              <w:jc w:val="right"/>
              <w:rPr>
                <w:rFonts w:ascii="Arial Narrow"/>
              </w:rPr>
            </w:pPr>
            <w:r>
              <w:rPr>
                <w:rFonts w:ascii="Arial Narrow"/>
                <w:spacing w:val="-4"/>
              </w:rPr>
              <w:t>$188</w:t>
            </w:r>
          </w:p>
        </w:tc>
      </w:tr>
      <w:tr w:rsidR="008D78EE" w14:paraId="043ADB80" w14:textId="77777777" w:rsidTr="007A65DE">
        <w:trPr>
          <w:trHeight w:val="575"/>
        </w:trPr>
        <w:tc>
          <w:tcPr>
            <w:tcW w:w="2612" w:type="dxa"/>
          </w:tcPr>
          <w:p w14:paraId="45790A31" w14:textId="77777777" w:rsidR="008D78EE" w:rsidRDefault="008D78EE" w:rsidP="00C54E64">
            <w:pPr>
              <w:pStyle w:val="TableParagraph"/>
              <w:spacing w:before="34"/>
              <w:ind w:left="513" w:right="698" w:hanging="70"/>
              <w:rPr>
                <w:rFonts w:ascii="Arial Narrow"/>
              </w:rPr>
            </w:pPr>
            <w:r>
              <w:rPr>
                <w:rFonts w:ascii="Arial Narrow"/>
              </w:rPr>
              <w:t>Small</w:t>
            </w:r>
            <w:r>
              <w:rPr>
                <w:rFonts w:ascii="Arial Narrow"/>
                <w:spacing w:val="-13"/>
              </w:rPr>
              <w:t xml:space="preserve"> </w:t>
            </w:r>
            <w:r>
              <w:rPr>
                <w:rFonts w:ascii="Arial Narrow"/>
              </w:rPr>
              <w:t>Commercial 2,000 kWh/5 kW</w:t>
            </w:r>
          </w:p>
        </w:tc>
        <w:tc>
          <w:tcPr>
            <w:tcW w:w="1303" w:type="dxa"/>
          </w:tcPr>
          <w:p w14:paraId="4F88E2DA" w14:textId="77777777" w:rsidR="008D78EE" w:rsidRDefault="008D78EE" w:rsidP="00C54E64">
            <w:pPr>
              <w:pStyle w:val="TableParagraph"/>
              <w:spacing w:before="161"/>
              <w:ind w:right="245"/>
              <w:jc w:val="right"/>
              <w:rPr>
                <w:rFonts w:ascii="Arial Narrow"/>
              </w:rPr>
            </w:pPr>
            <w:r>
              <w:rPr>
                <w:rFonts w:ascii="Arial Narrow"/>
                <w:spacing w:val="-4"/>
              </w:rPr>
              <w:t>$183</w:t>
            </w:r>
          </w:p>
        </w:tc>
        <w:tc>
          <w:tcPr>
            <w:tcW w:w="1568" w:type="dxa"/>
          </w:tcPr>
          <w:p w14:paraId="517391FF" w14:textId="77777777" w:rsidR="008D78EE" w:rsidRDefault="008D78EE" w:rsidP="00C54E64">
            <w:pPr>
              <w:pStyle w:val="TableParagraph"/>
              <w:spacing w:before="161"/>
              <w:ind w:right="392"/>
              <w:jc w:val="right"/>
              <w:rPr>
                <w:rFonts w:ascii="Arial Narrow"/>
              </w:rPr>
            </w:pPr>
            <w:r>
              <w:rPr>
                <w:rFonts w:ascii="Arial Narrow"/>
                <w:spacing w:val="-4"/>
              </w:rPr>
              <w:t>$200</w:t>
            </w:r>
          </w:p>
        </w:tc>
        <w:tc>
          <w:tcPr>
            <w:tcW w:w="1194" w:type="dxa"/>
          </w:tcPr>
          <w:p w14:paraId="59B4C471" w14:textId="77777777" w:rsidR="008D78EE" w:rsidRDefault="008D78EE" w:rsidP="00C54E64">
            <w:pPr>
              <w:pStyle w:val="TableParagraph"/>
              <w:spacing w:before="161"/>
              <w:ind w:right="148"/>
              <w:jc w:val="right"/>
              <w:rPr>
                <w:rFonts w:ascii="Arial Narrow"/>
              </w:rPr>
            </w:pPr>
            <w:r>
              <w:rPr>
                <w:rFonts w:ascii="Arial Narrow"/>
                <w:spacing w:val="-4"/>
              </w:rPr>
              <w:t>$210</w:t>
            </w:r>
          </w:p>
        </w:tc>
        <w:tc>
          <w:tcPr>
            <w:tcW w:w="943" w:type="dxa"/>
          </w:tcPr>
          <w:p w14:paraId="06E116F8" w14:textId="77777777" w:rsidR="008D78EE" w:rsidRDefault="008D78EE" w:rsidP="00C54E64">
            <w:pPr>
              <w:pStyle w:val="TableParagraph"/>
              <w:spacing w:before="161"/>
              <w:ind w:right="121"/>
              <w:jc w:val="right"/>
              <w:rPr>
                <w:rFonts w:ascii="Arial Narrow"/>
              </w:rPr>
            </w:pPr>
            <w:r>
              <w:rPr>
                <w:rFonts w:ascii="Arial Narrow"/>
                <w:spacing w:val="-4"/>
              </w:rPr>
              <w:t>$227</w:t>
            </w:r>
          </w:p>
        </w:tc>
      </w:tr>
      <w:tr w:rsidR="008D78EE" w14:paraId="57BE5959" w14:textId="77777777" w:rsidTr="007A65DE">
        <w:trPr>
          <w:trHeight w:val="576"/>
        </w:trPr>
        <w:tc>
          <w:tcPr>
            <w:tcW w:w="2612" w:type="dxa"/>
          </w:tcPr>
          <w:p w14:paraId="610361D7" w14:textId="77777777" w:rsidR="008D78EE" w:rsidRDefault="008D78EE" w:rsidP="00C54E64">
            <w:pPr>
              <w:pStyle w:val="TableParagraph"/>
              <w:spacing w:before="34"/>
              <w:ind w:left="465" w:right="698" w:hanging="22"/>
              <w:rPr>
                <w:rFonts w:ascii="Arial Narrow"/>
              </w:rPr>
            </w:pPr>
            <w:r>
              <w:rPr>
                <w:rFonts w:ascii="Arial Narrow"/>
              </w:rPr>
              <w:t>Small</w:t>
            </w:r>
            <w:r>
              <w:rPr>
                <w:rFonts w:ascii="Arial Narrow"/>
                <w:spacing w:val="-13"/>
              </w:rPr>
              <w:t xml:space="preserve"> </w:t>
            </w:r>
            <w:r>
              <w:rPr>
                <w:rFonts w:ascii="Arial Narrow"/>
              </w:rPr>
              <w:t>Commercial 6,000</w:t>
            </w:r>
            <w:r>
              <w:rPr>
                <w:rFonts w:ascii="Arial Narrow"/>
                <w:spacing w:val="-3"/>
              </w:rPr>
              <w:t xml:space="preserve"> </w:t>
            </w:r>
            <w:r>
              <w:rPr>
                <w:rFonts w:ascii="Arial Narrow"/>
              </w:rPr>
              <w:t>kWh/15</w:t>
            </w:r>
            <w:r>
              <w:rPr>
                <w:rFonts w:ascii="Arial Narrow"/>
                <w:spacing w:val="-4"/>
              </w:rPr>
              <w:t xml:space="preserve"> </w:t>
            </w:r>
            <w:r>
              <w:rPr>
                <w:rFonts w:ascii="Arial Narrow"/>
                <w:spacing w:val="-5"/>
              </w:rPr>
              <w:t>kW</w:t>
            </w:r>
          </w:p>
        </w:tc>
        <w:tc>
          <w:tcPr>
            <w:tcW w:w="1303" w:type="dxa"/>
          </w:tcPr>
          <w:p w14:paraId="59CD529D" w14:textId="77777777" w:rsidR="008D78EE" w:rsidRDefault="008D78EE" w:rsidP="00C54E64">
            <w:pPr>
              <w:pStyle w:val="TableParagraph"/>
              <w:spacing w:before="161"/>
              <w:ind w:right="245"/>
              <w:jc w:val="right"/>
              <w:rPr>
                <w:rFonts w:ascii="Arial Narrow"/>
              </w:rPr>
            </w:pPr>
            <w:r>
              <w:rPr>
                <w:rFonts w:ascii="Arial Narrow"/>
                <w:spacing w:val="-4"/>
              </w:rPr>
              <w:t>$470</w:t>
            </w:r>
          </w:p>
        </w:tc>
        <w:tc>
          <w:tcPr>
            <w:tcW w:w="1568" w:type="dxa"/>
          </w:tcPr>
          <w:p w14:paraId="34E74540" w14:textId="77777777" w:rsidR="008D78EE" w:rsidRDefault="008D78EE" w:rsidP="00C54E64">
            <w:pPr>
              <w:pStyle w:val="TableParagraph"/>
              <w:spacing w:before="161"/>
              <w:ind w:right="392"/>
              <w:jc w:val="right"/>
              <w:rPr>
                <w:rFonts w:ascii="Arial Narrow"/>
              </w:rPr>
            </w:pPr>
            <w:r>
              <w:rPr>
                <w:rFonts w:ascii="Arial Narrow"/>
                <w:spacing w:val="-4"/>
              </w:rPr>
              <w:t>$534</w:t>
            </w:r>
          </w:p>
        </w:tc>
        <w:tc>
          <w:tcPr>
            <w:tcW w:w="1194" w:type="dxa"/>
          </w:tcPr>
          <w:p w14:paraId="27587787" w14:textId="77777777" w:rsidR="008D78EE" w:rsidRDefault="008D78EE" w:rsidP="00C54E64">
            <w:pPr>
              <w:pStyle w:val="TableParagraph"/>
              <w:spacing w:before="161"/>
              <w:ind w:right="148"/>
              <w:jc w:val="right"/>
              <w:rPr>
                <w:rFonts w:ascii="Arial Narrow"/>
              </w:rPr>
            </w:pPr>
            <w:r>
              <w:rPr>
                <w:rFonts w:ascii="Arial Narrow"/>
                <w:spacing w:val="-4"/>
              </w:rPr>
              <w:t>$523</w:t>
            </w:r>
          </w:p>
        </w:tc>
        <w:tc>
          <w:tcPr>
            <w:tcW w:w="943" w:type="dxa"/>
          </w:tcPr>
          <w:p w14:paraId="07EE3044" w14:textId="77777777" w:rsidR="008D78EE" w:rsidRDefault="008D78EE" w:rsidP="00C54E64">
            <w:pPr>
              <w:pStyle w:val="TableParagraph"/>
              <w:spacing w:before="161"/>
              <w:ind w:right="121"/>
              <w:jc w:val="right"/>
              <w:rPr>
                <w:rFonts w:ascii="Arial Narrow"/>
              </w:rPr>
            </w:pPr>
            <w:r>
              <w:rPr>
                <w:rFonts w:ascii="Arial Narrow"/>
                <w:spacing w:val="-4"/>
              </w:rPr>
              <w:t>$576</w:t>
            </w:r>
          </w:p>
        </w:tc>
      </w:tr>
      <w:tr w:rsidR="008D78EE" w14:paraId="724C6B64" w14:textId="77777777" w:rsidTr="007A65DE">
        <w:trPr>
          <w:trHeight w:val="576"/>
        </w:trPr>
        <w:tc>
          <w:tcPr>
            <w:tcW w:w="2612" w:type="dxa"/>
            <w:tcBorders>
              <w:bottom w:val="single" w:sz="4" w:space="0" w:color="000000"/>
            </w:tcBorders>
          </w:tcPr>
          <w:p w14:paraId="3C769176" w14:textId="77777777" w:rsidR="008D78EE" w:rsidRDefault="008D78EE" w:rsidP="00C54E64">
            <w:pPr>
              <w:pStyle w:val="TableParagraph"/>
              <w:spacing w:before="34"/>
              <w:ind w:left="364" w:right="168" w:firstLine="74"/>
              <w:rPr>
                <w:rFonts w:ascii="Arial Narrow"/>
              </w:rPr>
            </w:pPr>
            <w:r>
              <w:rPr>
                <w:rFonts w:ascii="Arial Narrow"/>
              </w:rPr>
              <w:t>Large Commercial 47,000</w:t>
            </w:r>
            <w:r>
              <w:rPr>
                <w:rFonts w:ascii="Arial Narrow"/>
                <w:spacing w:val="-5"/>
              </w:rPr>
              <w:t xml:space="preserve"> </w:t>
            </w:r>
            <w:r>
              <w:rPr>
                <w:rFonts w:ascii="Arial Narrow"/>
              </w:rPr>
              <w:t>kWh/130</w:t>
            </w:r>
            <w:r>
              <w:rPr>
                <w:rFonts w:ascii="Arial Narrow"/>
                <w:spacing w:val="-5"/>
              </w:rPr>
              <w:t xml:space="preserve"> kW</w:t>
            </w:r>
          </w:p>
        </w:tc>
        <w:tc>
          <w:tcPr>
            <w:tcW w:w="1303" w:type="dxa"/>
            <w:tcBorders>
              <w:bottom w:val="single" w:sz="4" w:space="0" w:color="000000"/>
            </w:tcBorders>
          </w:tcPr>
          <w:p w14:paraId="2BB72573" w14:textId="77777777" w:rsidR="008D78EE" w:rsidRDefault="008D78EE" w:rsidP="00C54E64">
            <w:pPr>
              <w:pStyle w:val="TableParagraph"/>
              <w:spacing w:before="161"/>
              <w:ind w:right="245"/>
              <w:jc w:val="right"/>
              <w:rPr>
                <w:rFonts w:ascii="Arial Narrow"/>
              </w:rPr>
            </w:pPr>
            <w:r>
              <w:rPr>
                <w:rFonts w:ascii="Arial Narrow"/>
                <w:spacing w:val="-2"/>
              </w:rPr>
              <w:t>$3,332</w:t>
            </w:r>
          </w:p>
        </w:tc>
        <w:tc>
          <w:tcPr>
            <w:tcW w:w="1568" w:type="dxa"/>
            <w:tcBorders>
              <w:bottom w:val="single" w:sz="4" w:space="0" w:color="000000"/>
            </w:tcBorders>
          </w:tcPr>
          <w:p w14:paraId="2C246E7E" w14:textId="77777777" w:rsidR="008D78EE" w:rsidRDefault="008D78EE" w:rsidP="00C54E64">
            <w:pPr>
              <w:pStyle w:val="TableParagraph"/>
              <w:spacing w:before="161"/>
              <w:ind w:right="392"/>
              <w:jc w:val="right"/>
              <w:rPr>
                <w:rFonts w:ascii="Arial Narrow"/>
              </w:rPr>
            </w:pPr>
            <w:r>
              <w:rPr>
                <w:rFonts w:ascii="Arial Narrow"/>
                <w:spacing w:val="-2"/>
              </w:rPr>
              <w:t>$4,067</w:t>
            </w:r>
          </w:p>
        </w:tc>
        <w:tc>
          <w:tcPr>
            <w:tcW w:w="1194" w:type="dxa"/>
            <w:tcBorders>
              <w:bottom w:val="single" w:sz="4" w:space="0" w:color="000000"/>
            </w:tcBorders>
          </w:tcPr>
          <w:p w14:paraId="0CAF96B7" w14:textId="77777777" w:rsidR="008D78EE" w:rsidRDefault="008D78EE" w:rsidP="00C54E64">
            <w:pPr>
              <w:pStyle w:val="TableParagraph"/>
              <w:spacing w:before="161"/>
              <w:ind w:right="148"/>
              <w:jc w:val="right"/>
              <w:rPr>
                <w:rFonts w:ascii="Arial Narrow"/>
              </w:rPr>
            </w:pPr>
            <w:r>
              <w:rPr>
                <w:rFonts w:ascii="Arial Narrow"/>
                <w:spacing w:val="-2"/>
              </w:rPr>
              <w:t>$3,941</w:t>
            </w:r>
          </w:p>
        </w:tc>
        <w:tc>
          <w:tcPr>
            <w:tcW w:w="943" w:type="dxa"/>
            <w:tcBorders>
              <w:bottom w:val="single" w:sz="4" w:space="0" w:color="000000"/>
            </w:tcBorders>
          </w:tcPr>
          <w:p w14:paraId="4735B423" w14:textId="77777777" w:rsidR="008D78EE" w:rsidRDefault="008D78EE" w:rsidP="00C54E64">
            <w:pPr>
              <w:pStyle w:val="TableParagraph"/>
              <w:spacing w:before="161"/>
              <w:ind w:right="121"/>
              <w:jc w:val="right"/>
              <w:rPr>
                <w:rFonts w:ascii="Arial Narrow"/>
              </w:rPr>
            </w:pPr>
            <w:r>
              <w:rPr>
                <w:rFonts w:ascii="Arial Narrow"/>
                <w:spacing w:val="-2"/>
              </w:rPr>
              <w:t>$4,375</w:t>
            </w:r>
          </w:p>
        </w:tc>
      </w:tr>
    </w:tbl>
    <w:p w14:paraId="278EA06F" w14:textId="25AD999E" w:rsidR="008D78EE" w:rsidRDefault="008D78EE" w:rsidP="00B10DB8">
      <w:pPr>
        <w:jc w:val="both"/>
        <w:rPr>
          <w:rFonts w:ascii="Courier New" w:eastAsia="Calibri" w:hAnsi="Courier New" w:cs="Courier New"/>
          <w:bCs/>
        </w:rPr>
      </w:pPr>
    </w:p>
    <w:p w14:paraId="5A5C3DCB" w14:textId="77777777" w:rsidR="00942DC1" w:rsidRPr="00942DC1" w:rsidRDefault="00942DC1" w:rsidP="00942DC1">
      <w:pPr>
        <w:pStyle w:val="Heading2"/>
        <w:spacing w:before="0" w:after="0"/>
        <w:ind w:right="-288"/>
        <w:jc w:val="both"/>
        <w:rPr>
          <w:rFonts w:ascii="Courier New" w:hAnsi="Courier New" w:cs="Courier New"/>
          <w:sz w:val="24"/>
          <w:szCs w:val="24"/>
        </w:rPr>
      </w:pPr>
      <w:r w:rsidRPr="00942DC1">
        <w:rPr>
          <w:rFonts w:ascii="Courier New" w:hAnsi="Courier New" w:cs="Courier New"/>
          <w:w w:val="95"/>
          <w:sz w:val="24"/>
          <w:szCs w:val="24"/>
        </w:rPr>
        <w:t>Projected</w:t>
      </w:r>
      <w:r w:rsidRPr="00942DC1">
        <w:rPr>
          <w:rFonts w:ascii="Courier New" w:hAnsi="Courier New" w:cs="Courier New"/>
          <w:spacing w:val="4"/>
          <w:sz w:val="24"/>
          <w:szCs w:val="24"/>
        </w:rPr>
        <w:t xml:space="preserve"> </w:t>
      </w:r>
      <w:r w:rsidRPr="00942DC1">
        <w:rPr>
          <w:rFonts w:ascii="Courier New" w:hAnsi="Courier New" w:cs="Courier New"/>
          <w:w w:val="95"/>
          <w:sz w:val="24"/>
          <w:szCs w:val="24"/>
        </w:rPr>
        <w:t>Operating</w:t>
      </w:r>
      <w:r w:rsidRPr="00942DC1">
        <w:rPr>
          <w:rFonts w:ascii="Courier New" w:hAnsi="Courier New" w:cs="Courier New"/>
          <w:spacing w:val="5"/>
          <w:sz w:val="24"/>
          <w:szCs w:val="24"/>
        </w:rPr>
        <w:t xml:space="preserve"> </w:t>
      </w:r>
      <w:r w:rsidRPr="00942DC1">
        <w:rPr>
          <w:rFonts w:ascii="Courier New" w:hAnsi="Courier New" w:cs="Courier New"/>
          <w:w w:val="95"/>
          <w:sz w:val="24"/>
          <w:szCs w:val="24"/>
        </w:rPr>
        <w:t>Results</w:t>
      </w:r>
      <w:r w:rsidRPr="00942DC1">
        <w:rPr>
          <w:rFonts w:ascii="Courier New" w:hAnsi="Courier New" w:cs="Courier New"/>
          <w:spacing w:val="6"/>
          <w:sz w:val="24"/>
          <w:szCs w:val="24"/>
        </w:rPr>
        <w:t xml:space="preserve"> </w:t>
      </w:r>
      <w:r w:rsidRPr="00942DC1">
        <w:rPr>
          <w:rFonts w:ascii="Courier New" w:hAnsi="Courier New" w:cs="Courier New"/>
          <w:w w:val="95"/>
          <w:sz w:val="24"/>
          <w:szCs w:val="24"/>
        </w:rPr>
        <w:t>–</w:t>
      </w:r>
      <w:r w:rsidRPr="00942DC1">
        <w:rPr>
          <w:rFonts w:ascii="Courier New" w:hAnsi="Courier New" w:cs="Courier New"/>
          <w:spacing w:val="3"/>
          <w:sz w:val="24"/>
          <w:szCs w:val="24"/>
        </w:rPr>
        <w:t xml:space="preserve"> </w:t>
      </w:r>
      <w:r w:rsidRPr="00942DC1">
        <w:rPr>
          <w:rFonts w:ascii="Courier New" w:hAnsi="Courier New" w:cs="Courier New"/>
          <w:w w:val="95"/>
          <w:sz w:val="24"/>
          <w:szCs w:val="24"/>
        </w:rPr>
        <w:t>Proposed</w:t>
      </w:r>
      <w:r w:rsidRPr="00942DC1">
        <w:rPr>
          <w:rFonts w:ascii="Courier New" w:hAnsi="Courier New" w:cs="Courier New"/>
          <w:spacing w:val="4"/>
          <w:sz w:val="24"/>
          <w:szCs w:val="24"/>
        </w:rPr>
        <w:t xml:space="preserve"> </w:t>
      </w:r>
      <w:r w:rsidRPr="00942DC1">
        <w:rPr>
          <w:rFonts w:ascii="Courier New" w:hAnsi="Courier New" w:cs="Courier New"/>
          <w:spacing w:val="-2"/>
          <w:w w:val="95"/>
          <w:sz w:val="24"/>
          <w:szCs w:val="24"/>
        </w:rPr>
        <w:t>Rates</w:t>
      </w:r>
    </w:p>
    <w:p w14:paraId="1FBB7901" w14:textId="77777777" w:rsidR="00942DC1" w:rsidRPr="00942DC1" w:rsidRDefault="00942DC1" w:rsidP="00942DC1">
      <w:pPr>
        <w:pStyle w:val="BodyText"/>
        <w:ind w:right="-288"/>
        <w:rPr>
          <w:rFonts w:cs="Courier New"/>
          <w:i/>
          <w:szCs w:val="24"/>
        </w:rPr>
      </w:pPr>
    </w:p>
    <w:p w14:paraId="761DD02F" w14:textId="77777777" w:rsidR="00942DC1" w:rsidRPr="00942DC1" w:rsidRDefault="00942DC1" w:rsidP="00942DC1">
      <w:pPr>
        <w:pStyle w:val="BodyText"/>
        <w:ind w:right="-288"/>
        <w:rPr>
          <w:rFonts w:cs="Courier New"/>
          <w:szCs w:val="24"/>
        </w:rPr>
      </w:pPr>
      <w:r w:rsidRPr="00942DC1">
        <w:rPr>
          <w:rFonts w:cs="Courier New"/>
          <w:szCs w:val="24"/>
        </w:rPr>
        <w:t>Table 4-2 below summarizes the revised projected operating results with the proposed rate increases.</w:t>
      </w:r>
      <w:r w:rsidRPr="00942DC1">
        <w:rPr>
          <w:rFonts w:cs="Courier New"/>
          <w:spacing w:val="40"/>
          <w:szCs w:val="24"/>
        </w:rPr>
        <w:t xml:space="preserve"> </w:t>
      </w:r>
      <w:r w:rsidRPr="00942DC1">
        <w:rPr>
          <w:rFonts w:cs="Courier New"/>
          <w:szCs w:val="24"/>
        </w:rPr>
        <w:t>A more detailed presentation of operating results at proposed rates is included in Exhibit 4-B.</w:t>
      </w:r>
      <w:r w:rsidRPr="00942DC1">
        <w:rPr>
          <w:rFonts w:cs="Courier New"/>
          <w:spacing w:val="40"/>
          <w:szCs w:val="24"/>
        </w:rPr>
        <w:t xml:space="preserve"> </w:t>
      </w:r>
      <w:r w:rsidRPr="00942DC1">
        <w:rPr>
          <w:rFonts w:cs="Courier New"/>
          <w:szCs w:val="24"/>
        </w:rPr>
        <w:t>The annual increases in rates result in the projected change in net</w:t>
      </w:r>
      <w:r w:rsidRPr="00942DC1">
        <w:rPr>
          <w:rFonts w:cs="Courier New"/>
          <w:spacing w:val="-7"/>
          <w:szCs w:val="24"/>
        </w:rPr>
        <w:t xml:space="preserve"> </w:t>
      </w:r>
      <w:r w:rsidRPr="00942DC1">
        <w:rPr>
          <w:rFonts w:cs="Courier New"/>
          <w:szCs w:val="24"/>
        </w:rPr>
        <w:t>position</w:t>
      </w:r>
      <w:r w:rsidRPr="00942DC1">
        <w:rPr>
          <w:rFonts w:cs="Courier New"/>
          <w:spacing w:val="-5"/>
          <w:szCs w:val="24"/>
        </w:rPr>
        <w:t xml:space="preserve"> </w:t>
      </w:r>
      <w:r w:rsidRPr="00942DC1">
        <w:rPr>
          <w:rFonts w:cs="Courier New"/>
          <w:szCs w:val="24"/>
        </w:rPr>
        <w:t>increasing</w:t>
      </w:r>
      <w:r w:rsidRPr="00942DC1">
        <w:rPr>
          <w:rFonts w:cs="Courier New"/>
          <w:spacing w:val="-7"/>
          <w:szCs w:val="24"/>
        </w:rPr>
        <w:t xml:space="preserve"> </w:t>
      </w:r>
      <w:r w:rsidRPr="00942DC1">
        <w:rPr>
          <w:rFonts w:cs="Courier New"/>
          <w:szCs w:val="24"/>
        </w:rPr>
        <w:t>each</w:t>
      </w:r>
      <w:r w:rsidRPr="00942DC1">
        <w:rPr>
          <w:rFonts w:cs="Courier New"/>
          <w:spacing w:val="-5"/>
          <w:szCs w:val="24"/>
        </w:rPr>
        <w:t xml:space="preserve"> </w:t>
      </w:r>
      <w:r w:rsidRPr="00942DC1">
        <w:rPr>
          <w:rFonts w:cs="Courier New"/>
          <w:szCs w:val="24"/>
        </w:rPr>
        <w:t>year.</w:t>
      </w:r>
      <w:r w:rsidRPr="00942DC1">
        <w:rPr>
          <w:rFonts w:cs="Courier New"/>
          <w:spacing w:val="40"/>
          <w:szCs w:val="24"/>
        </w:rPr>
        <w:t xml:space="preserve"> </w:t>
      </w:r>
      <w:r w:rsidRPr="00942DC1">
        <w:rPr>
          <w:rFonts w:cs="Courier New"/>
          <w:szCs w:val="24"/>
        </w:rPr>
        <w:t>Table</w:t>
      </w:r>
      <w:r w:rsidRPr="00942DC1">
        <w:rPr>
          <w:rFonts w:cs="Courier New"/>
          <w:spacing w:val="-5"/>
          <w:szCs w:val="24"/>
        </w:rPr>
        <w:t xml:space="preserve"> </w:t>
      </w:r>
      <w:r w:rsidRPr="00942DC1">
        <w:rPr>
          <w:rFonts w:cs="Courier New"/>
          <w:szCs w:val="24"/>
        </w:rPr>
        <w:t>4-3</w:t>
      </w:r>
      <w:r w:rsidRPr="00942DC1">
        <w:rPr>
          <w:rFonts w:cs="Courier New"/>
          <w:spacing w:val="-7"/>
          <w:szCs w:val="24"/>
        </w:rPr>
        <w:t xml:space="preserve"> </w:t>
      </w:r>
      <w:r w:rsidRPr="00942DC1">
        <w:rPr>
          <w:rFonts w:cs="Courier New"/>
          <w:szCs w:val="24"/>
        </w:rPr>
        <w:t>below</w:t>
      </w:r>
      <w:r w:rsidRPr="00942DC1">
        <w:rPr>
          <w:rFonts w:cs="Courier New"/>
          <w:spacing w:val="-5"/>
          <w:szCs w:val="24"/>
        </w:rPr>
        <w:t xml:space="preserve"> </w:t>
      </w:r>
      <w:r w:rsidRPr="00942DC1">
        <w:rPr>
          <w:rFonts w:cs="Courier New"/>
          <w:szCs w:val="24"/>
        </w:rPr>
        <w:t>summarizes</w:t>
      </w:r>
      <w:r w:rsidRPr="00942DC1">
        <w:rPr>
          <w:rFonts w:cs="Courier New"/>
          <w:spacing w:val="-6"/>
          <w:szCs w:val="24"/>
        </w:rPr>
        <w:t xml:space="preserve"> </w:t>
      </w:r>
      <w:r w:rsidRPr="00942DC1">
        <w:rPr>
          <w:rFonts w:cs="Courier New"/>
          <w:szCs w:val="24"/>
        </w:rPr>
        <w:t>projected</w:t>
      </w:r>
      <w:r w:rsidRPr="00942DC1">
        <w:rPr>
          <w:rFonts w:cs="Courier New"/>
          <w:spacing w:val="-5"/>
          <w:szCs w:val="24"/>
        </w:rPr>
        <w:t xml:space="preserve"> </w:t>
      </w:r>
      <w:r w:rsidRPr="00942DC1">
        <w:rPr>
          <w:rFonts w:cs="Courier New"/>
          <w:szCs w:val="24"/>
        </w:rPr>
        <w:t>cash</w:t>
      </w:r>
      <w:r w:rsidRPr="00942DC1">
        <w:rPr>
          <w:rFonts w:cs="Courier New"/>
          <w:spacing w:val="-5"/>
          <w:szCs w:val="24"/>
        </w:rPr>
        <w:t xml:space="preserve"> </w:t>
      </w:r>
      <w:r w:rsidRPr="00942DC1">
        <w:rPr>
          <w:rFonts w:cs="Courier New"/>
          <w:szCs w:val="24"/>
        </w:rPr>
        <w:t>reserves assuming implementation of the recommended annual rate increases.</w:t>
      </w:r>
      <w:r w:rsidRPr="00942DC1">
        <w:rPr>
          <w:rFonts w:cs="Courier New"/>
          <w:spacing w:val="40"/>
          <w:szCs w:val="24"/>
        </w:rPr>
        <w:t xml:space="preserve"> </w:t>
      </w:r>
      <w:r w:rsidRPr="00942DC1">
        <w:rPr>
          <w:rFonts w:cs="Courier New"/>
          <w:szCs w:val="24"/>
        </w:rPr>
        <w:t>The projected reserves</w:t>
      </w:r>
      <w:r w:rsidRPr="00942DC1">
        <w:rPr>
          <w:rFonts w:cs="Courier New"/>
          <w:spacing w:val="-15"/>
          <w:szCs w:val="24"/>
        </w:rPr>
        <w:t xml:space="preserve"> </w:t>
      </w:r>
      <w:r w:rsidRPr="00942DC1">
        <w:rPr>
          <w:rFonts w:cs="Courier New"/>
          <w:szCs w:val="24"/>
        </w:rPr>
        <w:t>at</w:t>
      </w:r>
      <w:r w:rsidRPr="00942DC1">
        <w:rPr>
          <w:rFonts w:cs="Courier New"/>
          <w:spacing w:val="-16"/>
          <w:szCs w:val="24"/>
        </w:rPr>
        <w:t xml:space="preserve"> </w:t>
      </w:r>
      <w:r w:rsidRPr="00942DC1">
        <w:rPr>
          <w:rFonts w:cs="Courier New"/>
          <w:szCs w:val="24"/>
        </w:rPr>
        <w:t>the</w:t>
      </w:r>
      <w:r w:rsidRPr="00942DC1">
        <w:rPr>
          <w:rFonts w:cs="Courier New"/>
          <w:spacing w:val="-13"/>
          <w:szCs w:val="24"/>
        </w:rPr>
        <w:t xml:space="preserve"> </w:t>
      </w:r>
      <w:r w:rsidRPr="00942DC1">
        <w:rPr>
          <w:rFonts w:cs="Courier New"/>
          <w:szCs w:val="24"/>
        </w:rPr>
        <w:t>end</w:t>
      </w:r>
      <w:r w:rsidRPr="00942DC1">
        <w:rPr>
          <w:rFonts w:cs="Courier New"/>
          <w:spacing w:val="-16"/>
          <w:szCs w:val="24"/>
        </w:rPr>
        <w:t xml:space="preserve"> </w:t>
      </w:r>
      <w:r w:rsidRPr="00942DC1">
        <w:rPr>
          <w:rFonts w:cs="Courier New"/>
          <w:szCs w:val="24"/>
        </w:rPr>
        <w:t>of</w:t>
      </w:r>
      <w:r w:rsidRPr="00942DC1">
        <w:rPr>
          <w:rFonts w:cs="Courier New"/>
          <w:spacing w:val="-16"/>
          <w:szCs w:val="24"/>
        </w:rPr>
        <w:t xml:space="preserve"> </w:t>
      </w:r>
      <w:r w:rsidRPr="00942DC1">
        <w:rPr>
          <w:rFonts w:cs="Courier New"/>
          <w:szCs w:val="24"/>
        </w:rPr>
        <w:t>2026</w:t>
      </w:r>
      <w:r w:rsidRPr="00942DC1">
        <w:rPr>
          <w:rFonts w:cs="Courier New"/>
          <w:spacing w:val="-11"/>
          <w:szCs w:val="24"/>
        </w:rPr>
        <w:t xml:space="preserve"> </w:t>
      </w:r>
      <w:r w:rsidRPr="00942DC1">
        <w:rPr>
          <w:rFonts w:cs="Courier New"/>
          <w:szCs w:val="24"/>
        </w:rPr>
        <w:t>are</w:t>
      </w:r>
      <w:r w:rsidRPr="00942DC1">
        <w:rPr>
          <w:rFonts w:cs="Courier New"/>
          <w:spacing w:val="-16"/>
          <w:szCs w:val="24"/>
        </w:rPr>
        <w:t xml:space="preserve"> </w:t>
      </w:r>
      <w:r w:rsidRPr="00942DC1">
        <w:rPr>
          <w:rFonts w:cs="Courier New"/>
          <w:szCs w:val="24"/>
        </w:rPr>
        <w:t>now</w:t>
      </w:r>
      <w:r w:rsidRPr="00942DC1">
        <w:rPr>
          <w:rFonts w:cs="Courier New"/>
          <w:spacing w:val="-17"/>
          <w:szCs w:val="24"/>
        </w:rPr>
        <w:t xml:space="preserve"> </w:t>
      </w:r>
      <w:r w:rsidRPr="00942DC1">
        <w:rPr>
          <w:rFonts w:cs="Courier New"/>
          <w:szCs w:val="24"/>
        </w:rPr>
        <w:t>$684,000</w:t>
      </w:r>
      <w:r w:rsidRPr="00942DC1">
        <w:rPr>
          <w:rFonts w:cs="Courier New"/>
          <w:spacing w:val="-12"/>
          <w:szCs w:val="24"/>
        </w:rPr>
        <w:t xml:space="preserve"> </w:t>
      </w:r>
      <w:r w:rsidRPr="00942DC1">
        <w:rPr>
          <w:rFonts w:cs="Courier New"/>
          <w:szCs w:val="24"/>
        </w:rPr>
        <w:t>and</w:t>
      </w:r>
      <w:r w:rsidRPr="00942DC1">
        <w:rPr>
          <w:rFonts w:cs="Courier New"/>
          <w:spacing w:val="-13"/>
          <w:szCs w:val="24"/>
        </w:rPr>
        <w:t xml:space="preserve"> </w:t>
      </w:r>
      <w:r w:rsidRPr="00942DC1">
        <w:rPr>
          <w:rFonts w:cs="Courier New"/>
          <w:szCs w:val="24"/>
        </w:rPr>
        <w:t>equal</w:t>
      </w:r>
      <w:r w:rsidRPr="00942DC1">
        <w:rPr>
          <w:rFonts w:cs="Courier New"/>
          <w:spacing w:val="-13"/>
          <w:szCs w:val="24"/>
        </w:rPr>
        <w:t xml:space="preserve"> </w:t>
      </w:r>
      <w:r w:rsidRPr="00942DC1">
        <w:rPr>
          <w:rFonts w:cs="Courier New"/>
          <w:szCs w:val="24"/>
        </w:rPr>
        <w:t>to</w:t>
      </w:r>
      <w:r w:rsidRPr="00942DC1">
        <w:rPr>
          <w:rFonts w:cs="Courier New"/>
          <w:spacing w:val="-15"/>
          <w:szCs w:val="24"/>
        </w:rPr>
        <w:t xml:space="preserve"> </w:t>
      </w:r>
      <w:r w:rsidRPr="00942DC1">
        <w:rPr>
          <w:rFonts w:cs="Courier New"/>
          <w:szCs w:val="24"/>
        </w:rPr>
        <w:t>only</w:t>
      </w:r>
      <w:r w:rsidRPr="00942DC1">
        <w:rPr>
          <w:rFonts w:cs="Courier New"/>
          <w:spacing w:val="-17"/>
          <w:szCs w:val="24"/>
        </w:rPr>
        <w:t xml:space="preserve"> </w:t>
      </w:r>
      <w:r w:rsidRPr="00942DC1">
        <w:rPr>
          <w:rFonts w:cs="Courier New"/>
          <w:szCs w:val="24"/>
        </w:rPr>
        <w:t>5%</w:t>
      </w:r>
      <w:r w:rsidRPr="00942DC1">
        <w:rPr>
          <w:rFonts w:cs="Courier New"/>
          <w:spacing w:val="-15"/>
          <w:szCs w:val="24"/>
        </w:rPr>
        <w:t xml:space="preserve"> </w:t>
      </w:r>
      <w:r w:rsidRPr="00942DC1">
        <w:rPr>
          <w:rFonts w:cs="Courier New"/>
          <w:szCs w:val="24"/>
        </w:rPr>
        <w:t>of</w:t>
      </w:r>
      <w:r w:rsidRPr="00942DC1">
        <w:rPr>
          <w:rFonts w:cs="Courier New"/>
          <w:spacing w:val="-13"/>
          <w:szCs w:val="24"/>
        </w:rPr>
        <w:t xml:space="preserve"> </w:t>
      </w:r>
      <w:r w:rsidRPr="00942DC1">
        <w:rPr>
          <w:rFonts w:cs="Courier New"/>
          <w:szCs w:val="24"/>
        </w:rPr>
        <w:t>operating</w:t>
      </w:r>
      <w:r w:rsidRPr="00942DC1">
        <w:rPr>
          <w:rFonts w:cs="Courier New"/>
          <w:spacing w:val="-13"/>
          <w:szCs w:val="24"/>
        </w:rPr>
        <w:t xml:space="preserve"> </w:t>
      </w:r>
      <w:r w:rsidRPr="00942DC1">
        <w:rPr>
          <w:rFonts w:cs="Courier New"/>
          <w:szCs w:val="24"/>
        </w:rPr>
        <w:t xml:space="preserve">revenue. This is still a low reserve </w:t>
      </w:r>
      <w:proofErr w:type="gramStart"/>
      <w:r w:rsidRPr="00942DC1">
        <w:rPr>
          <w:rFonts w:cs="Courier New"/>
          <w:szCs w:val="24"/>
        </w:rPr>
        <w:t>level,</w:t>
      </w:r>
      <w:proofErr w:type="gramEnd"/>
      <w:r w:rsidRPr="00942DC1">
        <w:rPr>
          <w:rFonts w:cs="Courier New"/>
          <w:szCs w:val="24"/>
        </w:rPr>
        <w:t xml:space="preserve"> Hyrum should continuously monitor its financial results and adjust rates as necessary to meet its goals.</w:t>
      </w:r>
    </w:p>
    <w:p w14:paraId="0FEB0D54" w14:textId="23DE392B" w:rsidR="008D78EE" w:rsidRDefault="008D78EE" w:rsidP="008D78EE">
      <w:pPr>
        <w:rPr>
          <w:rFonts w:ascii="Courier New" w:eastAsia="Calibri" w:hAnsi="Courier New" w:cs="Courier New"/>
          <w:bCs/>
        </w:rPr>
      </w:pPr>
    </w:p>
    <w:p w14:paraId="1F43EC3B" w14:textId="77777777" w:rsidR="008D78EE" w:rsidRDefault="008D78EE" w:rsidP="008D78EE">
      <w:pPr>
        <w:rPr>
          <w:rFonts w:ascii="Courier New" w:eastAsia="Calibri" w:hAnsi="Courier New" w:cs="Courier New"/>
          <w:bCs/>
        </w:rPr>
      </w:pPr>
    </w:p>
    <w:p w14:paraId="730D7186" w14:textId="65C91870" w:rsidR="008D78EE" w:rsidRDefault="008D78EE" w:rsidP="00B10DB8">
      <w:pPr>
        <w:jc w:val="both"/>
        <w:rPr>
          <w:rFonts w:ascii="Courier New" w:eastAsia="Calibri" w:hAnsi="Courier New" w:cs="Courier New"/>
          <w:bCs/>
        </w:rPr>
      </w:pPr>
    </w:p>
    <w:p w14:paraId="6EBB7D24" w14:textId="73F990DC" w:rsidR="008D78EE" w:rsidRDefault="00942DC1" w:rsidP="00B10DB8">
      <w:pPr>
        <w:jc w:val="both"/>
        <w:rPr>
          <w:rFonts w:ascii="Courier New" w:eastAsia="Calibri" w:hAnsi="Courier New" w:cs="Courier New"/>
          <w:bCs/>
        </w:rPr>
      </w:pPr>
      <w:r>
        <w:rPr>
          <w:noProof/>
        </w:rPr>
        <w:lastRenderedPageBreak/>
        <w:drawing>
          <wp:inline distT="0" distB="0" distL="0" distR="0" wp14:anchorId="48374520" wp14:editId="42673BE4">
            <wp:extent cx="5924550" cy="8170458"/>
            <wp:effectExtent l="0" t="0" r="0" b="2540"/>
            <wp:docPr id="207" name="Picture 20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descr="Graphical user interface&#10;&#10;Description automatically generated with medium confidence"/>
                    <pic:cNvPicPr/>
                  </pic:nvPicPr>
                  <pic:blipFill rotWithShape="1">
                    <a:blip r:embed="rId17"/>
                    <a:srcRect l="30128" t="27350" r="45353" b="12535"/>
                    <a:stretch/>
                  </pic:blipFill>
                  <pic:spPr bwMode="auto">
                    <a:xfrm>
                      <a:off x="0" y="0"/>
                      <a:ext cx="5934414" cy="8184061"/>
                    </a:xfrm>
                    <a:prstGeom prst="rect">
                      <a:avLst/>
                    </a:prstGeom>
                    <a:ln>
                      <a:noFill/>
                    </a:ln>
                    <a:extLst>
                      <a:ext uri="{53640926-AAD7-44D8-BBD7-CCE9431645EC}">
                        <a14:shadowObscured xmlns:a14="http://schemas.microsoft.com/office/drawing/2010/main"/>
                      </a:ext>
                    </a:extLst>
                  </pic:spPr>
                </pic:pic>
              </a:graphicData>
            </a:graphic>
          </wp:inline>
        </w:drawing>
      </w:r>
    </w:p>
    <w:p w14:paraId="517CED73" w14:textId="77777777" w:rsidR="00942DC1" w:rsidRPr="0062157C" w:rsidRDefault="00942DC1" w:rsidP="00942DC1">
      <w:pPr>
        <w:pStyle w:val="Heading2"/>
        <w:spacing w:before="0" w:after="0"/>
        <w:jc w:val="both"/>
        <w:rPr>
          <w:rFonts w:ascii="Courier New" w:hAnsi="Courier New" w:cs="Courier New"/>
          <w:sz w:val="24"/>
          <w:szCs w:val="24"/>
        </w:rPr>
      </w:pPr>
      <w:r w:rsidRPr="0062157C">
        <w:rPr>
          <w:rFonts w:ascii="Courier New" w:hAnsi="Courier New" w:cs="Courier New"/>
          <w:w w:val="95"/>
          <w:sz w:val="24"/>
          <w:szCs w:val="24"/>
        </w:rPr>
        <w:lastRenderedPageBreak/>
        <w:t>Purchased</w:t>
      </w:r>
      <w:r w:rsidRPr="0062157C">
        <w:rPr>
          <w:rFonts w:ascii="Courier New" w:hAnsi="Courier New" w:cs="Courier New"/>
          <w:spacing w:val="7"/>
          <w:sz w:val="24"/>
          <w:szCs w:val="24"/>
        </w:rPr>
        <w:t xml:space="preserve"> </w:t>
      </w:r>
      <w:r w:rsidRPr="0062157C">
        <w:rPr>
          <w:rFonts w:ascii="Courier New" w:hAnsi="Courier New" w:cs="Courier New"/>
          <w:w w:val="95"/>
          <w:sz w:val="24"/>
          <w:szCs w:val="24"/>
        </w:rPr>
        <w:t>Power</w:t>
      </w:r>
      <w:r w:rsidRPr="0062157C">
        <w:rPr>
          <w:rFonts w:ascii="Courier New" w:hAnsi="Courier New" w:cs="Courier New"/>
          <w:spacing w:val="6"/>
          <w:sz w:val="24"/>
          <w:szCs w:val="24"/>
        </w:rPr>
        <w:t xml:space="preserve"> </w:t>
      </w:r>
      <w:r w:rsidRPr="0062157C">
        <w:rPr>
          <w:rFonts w:ascii="Courier New" w:hAnsi="Courier New" w:cs="Courier New"/>
          <w:w w:val="95"/>
          <w:sz w:val="24"/>
          <w:szCs w:val="24"/>
        </w:rPr>
        <w:t>Adjustment</w:t>
      </w:r>
      <w:r w:rsidRPr="0062157C">
        <w:rPr>
          <w:rFonts w:ascii="Courier New" w:hAnsi="Courier New" w:cs="Courier New"/>
          <w:spacing w:val="5"/>
          <w:sz w:val="24"/>
          <w:szCs w:val="24"/>
        </w:rPr>
        <w:t xml:space="preserve"> </w:t>
      </w:r>
      <w:r w:rsidRPr="0062157C">
        <w:rPr>
          <w:rFonts w:ascii="Courier New" w:hAnsi="Courier New" w:cs="Courier New"/>
          <w:spacing w:val="-2"/>
          <w:w w:val="95"/>
          <w:sz w:val="24"/>
          <w:szCs w:val="24"/>
        </w:rPr>
        <w:t>Clause</w:t>
      </w:r>
    </w:p>
    <w:p w14:paraId="74959CB3" w14:textId="77777777" w:rsidR="00942DC1" w:rsidRDefault="00942DC1" w:rsidP="00942DC1">
      <w:pPr>
        <w:pStyle w:val="BodyText"/>
      </w:pPr>
      <w:r>
        <w:t>The</w:t>
      </w:r>
      <w:r>
        <w:rPr>
          <w:spacing w:val="-4"/>
        </w:rPr>
        <w:t xml:space="preserve"> </w:t>
      </w:r>
      <w:r>
        <w:t>cost</w:t>
      </w:r>
      <w:r>
        <w:rPr>
          <w:spacing w:val="-4"/>
        </w:rPr>
        <w:t xml:space="preserve"> </w:t>
      </w:r>
      <w:r>
        <w:t>of</w:t>
      </w:r>
      <w:r>
        <w:rPr>
          <w:spacing w:val="-4"/>
        </w:rPr>
        <w:t xml:space="preserve"> </w:t>
      </w:r>
      <w:r>
        <w:t>wholesale</w:t>
      </w:r>
      <w:r>
        <w:rPr>
          <w:spacing w:val="-8"/>
        </w:rPr>
        <w:t xml:space="preserve"> </w:t>
      </w:r>
      <w:r>
        <w:t>power</w:t>
      </w:r>
      <w:r>
        <w:rPr>
          <w:spacing w:val="-5"/>
        </w:rPr>
        <w:t xml:space="preserve"> </w:t>
      </w:r>
      <w:r>
        <w:t>accounts</w:t>
      </w:r>
      <w:r>
        <w:rPr>
          <w:spacing w:val="-4"/>
        </w:rPr>
        <w:t xml:space="preserve"> </w:t>
      </w:r>
      <w:r>
        <w:t>for</w:t>
      </w:r>
      <w:r>
        <w:rPr>
          <w:spacing w:val="-4"/>
        </w:rPr>
        <w:t xml:space="preserve"> </w:t>
      </w:r>
      <w:r>
        <w:t>approximately two-thirds</w:t>
      </w:r>
      <w:r>
        <w:rPr>
          <w:spacing w:val="-6"/>
        </w:rPr>
        <w:t xml:space="preserve"> </w:t>
      </w:r>
      <w:r>
        <w:t>of</w:t>
      </w:r>
      <w:r>
        <w:rPr>
          <w:spacing w:val="-3"/>
        </w:rPr>
        <w:t xml:space="preserve"> </w:t>
      </w:r>
      <w:r>
        <w:t>Hyrum’s</w:t>
      </w:r>
      <w:r>
        <w:rPr>
          <w:spacing w:val="-5"/>
        </w:rPr>
        <w:t xml:space="preserve"> </w:t>
      </w:r>
      <w:r>
        <w:t>operating expenses.</w:t>
      </w:r>
      <w:r>
        <w:rPr>
          <w:spacing w:val="20"/>
        </w:rPr>
        <w:t xml:space="preserve"> </w:t>
      </w:r>
      <w:r>
        <w:t>In</w:t>
      </w:r>
      <w:r>
        <w:rPr>
          <w:spacing w:val="-17"/>
        </w:rPr>
        <w:t xml:space="preserve"> </w:t>
      </w:r>
      <w:r>
        <w:t>the</w:t>
      </w:r>
      <w:r>
        <w:rPr>
          <w:spacing w:val="-16"/>
        </w:rPr>
        <w:t xml:space="preserve"> </w:t>
      </w:r>
      <w:r>
        <w:t>recent</w:t>
      </w:r>
      <w:r>
        <w:rPr>
          <w:spacing w:val="-17"/>
        </w:rPr>
        <w:t xml:space="preserve"> </w:t>
      </w:r>
      <w:r>
        <w:t>past,</w:t>
      </w:r>
      <w:r>
        <w:rPr>
          <w:spacing w:val="-14"/>
        </w:rPr>
        <w:t xml:space="preserve"> </w:t>
      </w:r>
      <w:r>
        <w:t>Hyrum</w:t>
      </w:r>
      <w:r>
        <w:rPr>
          <w:spacing w:val="-16"/>
        </w:rPr>
        <w:t xml:space="preserve"> </w:t>
      </w:r>
      <w:r>
        <w:t>has</w:t>
      </w:r>
      <w:r>
        <w:rPr>
          <w:spacing w:val="-17"/>
        </w:rPr>
        <w:t xml:space="preserve"> </w:t>
      </w:r>
      <w:r>
        <w:t>benefited</w:t>
      </w:r>
      <w:r>
        <w:rPr>
          <w:spacing w:val="-17"/>
        </w:rPr>
        <w:t xml:space="preserve"> </w:t>
      </w:r>
      <w:r>
        <w:t>from</w:t>
      </w:r>
      <w:r>
        <w:rPr>
          <w:spacing w:val="-16"/>
        </w:rPr>
        <w:t xml:space="preserve"> </w:t>
      </w:r>
      <w:r>
        <w:t>relatively</w:t>
      </w:r>
      <w:r>
        <w:rPr>
          <w:spacing w:val="-17"/>
        </w:rPr>
        <w:t xml:space="preserve"> </w:t>
      </w:r>
      <w:r>
        <w:t>stable</w:t>
      </w:r>
      <w:r>
        <w:rPr>
          <w:spacing w:val="-17"/>
        </w:rPr>
        <w:t xml:space="preserve"> </w:t>
      </w:r>
      <w:r>
        <w:t>wholesale</w:t>
      </w:r>
      <w:r>
        <w:rPr>
          <w:spacing w:val="-17"/>
        </w:rPr>
        <w:t xml:space="preserve"> </w:t>
      </w:r>
      <w:r>
        <w:t>power costs, this stability of wholesale costs has allowed Hyrum to maintain stable retail rates for its customers.</w:t>
      </w:r>
      <w:r>
        <w:rPr>
          <w:spacing w:val="40"/>
        </w:rPr>
        <w:t xml:space="preserve"> </w:t>
      </w:r>
      <w:r>
        <w:t>The current projections for wholesale power costs include an assumption</w:t>
      </w:r>
      <w:r>
        <w:rPr>
          <w:spacing w:val="-14"/>
        </w:rPr>
        <w:t xml:space="preserve"> </w:t>
      </w:r>
      <w:r>
        <w:t>of</w:t>
      </w:r>
      <w:r>
        <w:rPr>
          <w:spacing w:val="-17"/>
        </w:rPr>
        <w:t xml:space="preserve"> </w:t>
      </w:r>
      <w:r>
        <w:t>4%</w:t>
      </w:r>
      <w:r>
        <w:rPr>
          <w:spacing w:val="-16"/>
        </w:rPr>
        <w:t xml:space="preserve"> </w:t>
      </w:r>
      <w:r>
        <w:t>annual</w:t>
      </w:r>
      <w:r>
        <w:rPr>
          <w:spacing w:val="-16"/>
        </w:rPr>
        <w:t xml:space="preserve"> </w:t>
      </w:r>
      <w:r>
        <w:t>increases</w:t>
      </w:r>
      <w:r>
        <w:rPr>
          <w:spacing w:val="-17"/>
        </w:rPr>
        <w:t xml:space="preserve"> </w:t>
      </w:r>
      <w:r>
        <w:t>in</w:t>
      </w:r>
      <w:r>
        <w:rPr>
          <w:spacing w:val="-16"/>
        </w:rPr>
        <w:t xml:space="preserve"> </w:t>
      </w:r>
      <w:r>
        <w:t>average</w:t>
      </w:r>
      <w:r>
        <w:rPr>
          <w:spacing w:val="-14"/>
        </w:rPr>
        <w:t xml:space="preserve"> </w:t>
      </w:r>
      <w:r>
        <w:t>costs</w:t>
      </w:r>
      <w:r>
        <w:rPr>
          <w:spacing w:val="-17"/>
        </w:rPr>
        <w:t xml:space="preserve"> </w:t>
      </w:r>
      <w:r>
        <w:t>through</w:t>
      </w:r>
      <w:r>
        <w:rPr>
          <w:spacing w:val="-16"/>
        </w:rPr>
        <w:t xml:space="preserve"> </w:t>
      </w:r>
      <w:r>
        <w:t>2026.</w:t>
      </w:r>
      <w:r>
        <w:rPr>
          <w:spacing w:val="33"/>
        </w:rPr>
        <w:t xml:space="preserve"> </w:t>
      </w:r>
      <w:r>
        <w:t>The</w:t>
      </w:r>
      <w:r>
        <w:rPr>
          <w:spacing w:val="-17"/>
        </w:rPr>
        <w:t xml:space="preserve"> </w:t>
      </w:r>
      <w:r>
        <w:t>projected</w:t>
      </w:r>
      <w:r>
        <w:rPr>
          <w:spacing w:val="-13"/>
        </w:rPr>
        <w:t xml:space="preserve"> </w:t>
      </w:r>
      <w:r>
        <w:t>results shown in Tables 4-2 and 4-3 above assume those wholesale cost projections and the resulting rate adjustments are made in part to cover those costs.</w:t>
      </w:r>
      <w:r>
        <w:rPr>
          <w:spacing w:val="40"/>
        </w:rPr>
        <w:t xml:space="preserve"> </w:t>
      </w:r>
      <w:r>
        <w:t>As wholesale costs become more volatile, it can become more difficult to make necessary adjustments to retail rates to match those wholesale changes.</w:t>
      </w:r>
      <w:r>
        <w:rPr>
          <w:spacing w:val="40"/>
        </w:rPr>
        <w:t xml:space="preserve"> </w:t>
      </w:r>
      <w:r>
        <w:t>Many utilities employ a rate mechanism known as a Purchased Power Adjustment Clause (PPAC) to automatically adjust retail rates</w:t>
      </w:r>
      <w:r>
        <w:rPr>
          <w:spacing w:val="-10"/>
        </w:rPr>
        <w:t xml:space="preserve"> </w:t>
      </w:r>
      <w:r>
        <w:t>to</w:t>
      </w:r>
      <w:r>
        <w:rPr>
          <w:spacing w:val="-9"/>
        </w:rPr>
        <w:t xml:space="preserve"> </w:t>
      </w:r>
      <w:r>
        <w:t>reflect</w:t>
      </w:r>
      <w:r>
        <w:rPr>
          <w:spacing w:val="-12"/>
        </w:rPr>
        <w:t xml:space="preserve"> </w:t>
      </w:r>
      <w:r>
        <w:t>wholesale</w:t>
      </w:r>
      <w:r>
        <w:rPr>
          <w:spacing w:val="-10"/>
        </w:rPr>
        <w:t xml:space="preserve"> </w:t>
      </w:r>
      <w:r>
        <w:t>power</w:t>
      </w:r>
      <w:r>
        <w:rPr>
          <w:spacing w:val="-11"/>
        </w:rPr>
        <w:t xml:space="preserve"> </w:t>
      </w:r>
      <w:r>
        <w:t>costs.</w:t>
      </w:r>
      <w:r>
        <w:rPr>
          <w:spacing w:val="40"/>
        </w:rPr>
        <w:t xml:space="preserve"> </w:t>
      </w:r>
      <w:r>
        <w:t>If</w:t>
      </w:r>
      <w:r>
        <w:rPr>
          <w:spacing w:val="-12"/>
        </w:rPr>
        <w:t xml:space="preserve"> </w:t>
      </w:r>
      <w:r>
        <w:t>wholesale</w:t>
      </w:r>
      <w:r>
        <w:rPr>
          <w:spacing w:val="-10"/>
        </w:rPr>
        <w:t xml:space="preserve"> </w:t>
      </w:r>
      <w:r>
        <w:t>costs</w:t>
      </w:r>
      <w:r>
        <w:rPr>
          <w:spacing w:val="-12"/>
        </w:rPr>
        <w:t xml:space="preserve"> </w:t>
      </w:r>
      <w:r>
        <w:t>are</w:t>
      </w:r>
      <w:r>
        <w:rPr>
          <w:spacing w:val="-12"/>
        </w:rPr>
        <w:t xml:space="preserve"> </w:t>
      </w:r>
      <w:r>
        <w:t>higher</w:t>
      </w:r>
      <w:r>
        <w:rPr>
          <w:spacing w:val="-11"/>
        </w:rPr>
        <w:t xml:space="preserve"> </w:t>
      </w:r>
      <w:r>
        <w:t>than</w:t>
      </w:r>
      <w:r>
        <w:rPr>
          <w:spacing w:val="-12"/>
        </w:rPr>
        <w:t xml:space="preserve"> </w:t>
      </w:r>
      <w:r>
        <w:t>expected,</w:t>
      </w:r>
      <w:r>
        <w:rPr>
          <w:spacing w:val="-12"/>
        </w:rPr>
        <w:t xml:space="preserve"> </w:t>
      </w:r>
      <w:r>
        <w:t>retail rates are automatically higher and if lower than expected retail rates are automatically lower.</w:t>
      </w:r>
      <w:r>
        <w:rPr>
          <w:spacing w:val="40"/>
        </w:rPr>
        <w:t xml:space="preserve"> </w:t>
      </w:r>
      <w:r>
        <w:t>Rocky Mountain Power has a similar rate provision it calls the Energy Balancing Account</w:t>
      </w:r>
      <w:r>
        <w:rPr>
          <w:spacing w:val="-11"/>
        </w:rPr>
        <w:t xml:space="preserve"> </w:t>
      </w:r>
      <w:r>
        <w:t>that</w:t>
      </w:r>
      <w:r>
        <w:rPr>
          <w:spacing w:val="-11"/>
        </w:rPr>
        <w:t xml:space="preserve"> </w:t>
      </w:r>
      <w:r>
        <w:t>“accounts</w:t>
      </w:r>
      <w:r>
        <w:rPr>
          <w:spacing w:val="-13"/>
        </w:rPr>
        <w:t xml:space="preserve"> </w:t>
      </w:r>
      <w:r>
        <w:t>for</w:t>
      </w:r>
      <w:r>
        <w:rPr>
          <w:spacing w:val="-12"/>
        </w:rPr>
        <w:t xml:space="preserve"> </w:t>
      </w:r>
      <w:r>
        <w:t>differences</w:t>
      </w:r>
      <w:r>
        <w:rPr>
          <w:spacing w:val="-12"/>
        </w:rPr>
        <w:t xml:space="preserve"> </w:t>
      </w:r>
      <w:r>
        <w:t>between</w:t>
      </w:r>
      <w:r>
        <w:rPr>
          <w:spacing w:val="-11"/>
        </w:rPr>
        <w:t xml:space="preserve"> </w:t>
      </w:r>
      <w:r>
        <w:t>actual</w:t>
      </w:r>
      <w:r>
        <w:rPr>
          <w:spacing w:val="-12"/>
        </w:rPr>
        <w:t xml:space="preserve"> </w:t>
      </w:r>
      <w:r>
        <w:t>power</w:t>
      </w:r>
      <w:r>
        <w:rPr>
          <w:spacing w:val="-12"/>
        </w:rPr>
        <w:t xml:space="preserve"> </w:t>
      </w:r>
      <w:r>
        <w:t>costs</w:t>
      </w:r>
      <w:r>
        <w:rPr>
          <w:spacing w:val="-11"/>
        </w:rPr>
        <w:t xml:space="preserve"> </w:t>
      </w:r>
      <w:r>
        <w:t>and</w:t>
      </w:r>
      <w:r>
        <w:rPr>
          <w:spacing w:val="-11"/>
        </w:rPr>
        <w:t xml:space="preserve"> </w:t>
      </w:r>
      <w:r>
        <w:t>the</w:t>
      </w:r>
      <w:r>
        <w:rPr>
          <w:spacing w:val="-11"/>
        </w:rPr>
        <w:t xml:space="preserve"> </w:t>
      </w:r>
      <w:r>
        <w:t>level</w:t>
      </w:r>
      <w:r>
        <w:rPr>
          <w:spacing w:val="-12"/>
        </w:rPr>
        <w:t xml:space="preserve"> </w:t>
      </w:r>
      <w:r>
        <w:t>of</w:t>
      </w:r>
      <w:r>
        <w:rPr>
          <w:spacing w:val="-11"/>
        </w:rPr>
        <w:t xml:space="preserve"> </w:t>
      </w:r>
      <w:r>
        <w:t>power costs</w:t>
      </w:r>
      <w:r>
        <w:rPr>
          <w:spacing w:val="-12"/>
        </w:rPr>
        <w:t xml:space="preserve"> </w:t>
      </w:r>
      <w:r>
        <w:t>that</w:t>
      </w:r>
      <w:r>
        <w:rPr>
          <w:spacing w:val="-12"/>
        </w:rPr>
        <w:t xml:space="preserve"> </w:t>
      </w:r>
      <w:r>
        <w:t>were</w:t>
      </w:r>
      <w:r>
        <w:rPr>
          <w:spacing w:val="-12"/>
        </w:rPr>
        <w:t xml:space="preserve"> </w:t>
      </w:r>
      <w:r>
        <w:t>set</w:t>
      </w:r>
      <w:r>
        <w:rPr>
          <w:spacing w:val="-12"/>
        </w:rPr>
        <w:t xml:space="preserve"> </w:t>
      </w:r>
      <w:r>
        <w:t>in</w:t>
      </w:r>
      <w:r>
        <w:rPr>
          <w:spacing w:val="-12"/>
        </w:rPr>
        <w:t xml:space="preserve"> </w:t>
      </w:r>
      <w:r>
        <w:t>customer</w:t>
      </w:r>
      <w:r>
        <w:rPr>
          <w:spacing w:val="-13"/>
        </w:rPr>
        <w:t xml:space="preserve"> </w:t>
      </w:r>
      <w:r>
        <w:t>rates.”</w:t>
      </w:r>
      <w:r>
        <w:rPr>
          <w:spacing w:val="40"/>
        </w:rPr>
        <w:t xml:space="preserve"> </w:t>
      </w:r>
      <w:r>
        <w:t>It</w:t>
      </w:r>
      <w:r>
        <w:rPr>
          <w:spacing w:val="-12"/>
        </w:rPr>
        <w:t xml:space="preserve"> </w:t>
      </w:r>
      <w:r>
        <w:t>is</w:t>
      </w:r>
      <w:r>
        <w:rPr>
          <w:spacing w:val="-13"/>
        </w:rPr>
        <w:t xml:space="preserve"> </w:t>
      </w:r>
      <w:r>
        <w:t>recommended</w:t>
      </w:r>
      <w:r>
        <w:rPr>
          <w:spacing w:val="-12"/>
        </w:rPr>
        <w:t xml:space="preserve"> </w:t>
      </w:r>
      <w:r>
        <w:t>that</w:t>
      </w:r>
      <w:r>
        <w:rPr>
          <w:spacing w:val="-8"/>
        </w:rPr>
        <w:t xml:space="preserve"> </w:t>
      </w:r>
      <w:r>
        <w:t>Hyrum</w:t>
      </w:r>
      <w:r>
        <w:rPr>
          <w:spacing w:val="-11"/>
        </w:rPr>
        <w:t xml:space="preserve"> </w:t>
      </w:r>
      <w:r>
        <w:t>implement</w:t>
      </w:r>
      <w:r>
        <w:rPr>
          <w:spacing w:val="-14"/>
        </w:rPr>
        <w:t xml:space="preserve"> </w:t>
      </w:r>
      <w:r>
        <w:t>a</w:t>
      </w:r>
      <w:r>
        <w:rPr>
          <w:spacing w:val="-12"/>
        </w:rPr>
        <w:t xml:space="preserve"> </w:t>
      </w:r>
      <w:r>
        <w:t>PPAC that automatically adjusts on an annual basis utilizing the following formula:</w:t>
      </w:r>
    </w:p>
    <w:p w14:paraId="2AA96562" w14:textId="77777777" w:rsidR="00942DC1" w:rsidRDefault="00942DC1" w:rsidP="00942DC1">
      <w:pPr>
        <w:pStyle w:val="BodyText"/>
      </w:pPr>
      <w:r>
        <w:rPr>
          <w:u w:val="single"/>
        </w:rPr>
        <w:t>Proposed</w:t>
      </w:r>
      <w:r>
        <w:rPr>
          <w:spacing w:val="-3"/>
          <w:u w:val="single"/>
        </w:rPr>
        <w:t xml:space="preserve"> </w:t>
      </w:r>
      <w:r>
        <w:rPr>
          <w:spacing w:val="-2"/>
          <w:u w:val="single"/>
        </w:rPr>
        <w:t>formula</w:t>
      </w:r>
      <w:r>
        <w:rPr>
          <w:spacing w:val="-2"/>
        </w:rPr>
        <w:t>:</w:t>
      </w:r>
    </w:p>
    <w:p w14:paraId="1B5A3464" w14:textId="5BCF74AB" w:rsidR="008D78EE" w:rsidRDefault="0062157C" w:rsidP="00B10DB8">
      <w:pPr>
        <w:jc w:val="both"/>
        <w:rPr>
          <w:rFonts w:ascii="Courier New" w:eastAsia="Calibri" w:hAnsi="Courier New" w:cs="Courier New"/>
          <w:bCs/>
        </w:rPr>
      </w:pPr>
      <w:r w:rsidRPr="0062157C">
        <w:drawing>
          <wp:inline distT="0" distB="0" distL="0" distR="0" wp14:anchorId="20C19057" wp14:editId="2AA1484B">
            <wp:extent cx="2295525" cy="59944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8402" r="50235"/>
                    <a:stretch/>
                  </pic:blipFill>
                  <pic:spPr bwMode="auto">
                    <a:xfrm>
                      <a:off x="0" y="0"/>
                      <a:ext cx="2301809" cy="601081"/>
                    </a:xfrm>
                    <a:prstGeom prst="rect">
                      <a:avLst/>
                    </a:prstGeom>
                    <a:noFill/>
                    <a:ln>
                      <a:noFill/>
                    </a:ln>
                    <a:extLst>
                      <a:ext uri="{53640926-AAD7-44D8-BBD7-CCE9431645EC}">
                        <a14:shadowObscured xmlns:a14="http://schemas.microsoft.com/office/drawing/2010/main"/>
                      </a:ext>
                    </a:extLst>
                  </pic:spPr>
                </pic:pic>
              </a:graphicData>
            </a:graphic>
          </wp:inline>
        </w:drawing>
      </w:r>
    </w:p>
    <w:p w14:paraId="714256C9" w14:textId="085F1C79" w:rsidR="008D78EE" w:rsidRDefault="008D78EE" w:rsidP="00B10DB8">
      <w:pPr>
        <w:jc w:val="both"/>
        <w:rPr>
          <w:rFonts w:ascii="Courier New" w:eastAsia="Calibri" w:hAnsi="Courier New" w:cs="Courier New"/>
          <w:bCs/>
        </w:rPr>
      </w:pPr>
    </w:p>
    <w:p w14:paraId="6FFDD03E" w14:textId="77777777" w:rsidR="0062157C" w:rsidRDefault="0062157C" w:rsidP="0062157C">
      <w:pPr>
        <w:pStyle w:val="BodyText"/>
      </w:pPr>
      <w:r>
        <w:rPr>
          <w:spacing w:val="-2"/>
        </w:rPr>
        <w:t>Where:</w:t>
      </w:r>
    </w:p>
    <w:p w14:paraId="772AC8D1" w14:textId="1EA7EC97" w:rsidR="0062157C" w:rsidRDefault="0062157C" w:rsidP="0062157C">
      <w:pPr>
        <w:pStyle w:val="ListParagraph"/>
        <w:widowControl w:val="0"/>
        <w:numPr>
          <w:ilvl w:val="0"/>
          <w:numId w:val="28"/>
        </w:numPr>
        <w:tabs>
          <w:tab w:val="left" w:pos="1980"/>
          <w:tab w:val="left" w:pos="1981"/>
        </w:tabs>
        <w:autoSpaceDE w:val="0"/>
        <w:autoSpaceDN w:val="0"/>
        <w:spacing w:after="0" w:line="240" w:lineRule="auto"/>
        <w:contextualSpacing w:val="0"/>
        <w:jc w:val="left"/>
      </w:pPr>
      <w:r>
        <w:t>PPA</w:t>
      </w:r>
      <w:r>
        <w:rPr>
          <w:spacing w:val="-2"/>
        </w:rPr>
        <w:t xml:space="preserve"> </w:t>
      </w:r>
      <w:r>
        <w:t>is</w:t>
      </w:r>
      <w:r>
        <w:rPr>
          <w:spacing w:val="-4"/>
        </w:rPr>
        <w:t xml:space="preserve"> </w:t>
      </w:r>
      <w:r>
        <w:t>the</w:t>
      </w:r>
      <w:r>
        <w:rPr>
          <w:spacing w:val="-3"/>
        </w:rPr>
        <w:t xml:space="preserve"> </w:t>
      </w:r>
      <w:r>
        <w:t>purchased</w:t>
      </w:r>
      <w:r>
        <w:rPr>
          <w:spacing w:val="-3"/>
        </w:rPr>
        <w:t xml:space="preserve"> </w:t>
      </w:r>
      <w:r>
        <w:t>power</w:t>
      </w:r>
      <w:r>
        <w:rPr>
          <w:spacing w:val="-3"/>
        </w:rPr>
        <w:t xml:space="preserve"> </w:t>
      </w:r>
      <w:r>
        <w:t>adjustment</w:t>
      </w:r>
      <w:r>
        <w:rPr>
          <w:spacing w:val="-1"/>
        </w:rPr>
        <w:t xml:space="preserve"> </w:t>
      </w:r>
      <w:r>
        <w:t>per</w:t>
      </w:r>
      <w:r>
        <w:rPr>
          <w:spacing w:val="-5"/>
        </w:rPr>
        <w:t xml:space="preserve"> </w:t>
      </w:r>
      <w:r>
        <w:rPr>
          <w:spacing w:val="-4"/>
        </w:rPr>
        <w:t>kWh.</w:t>
      </w:r>
    </w:p>
    <w:p w14:paraId="3F66E227" w14:textId="77777777" w:rsidR="0062157C" w:rsidRDefault="0062157C" w:rsidP="0062157C">
      <w:pPr>
        <w:pStyle w:val="ListParagraph"/>
        <w:widowControl w:val="0"/>
        <w:numPr>
          <w:ilvl w:val="0"/>
          <w:numId w:val="28"/>
        </w:numPr>
        <w:tabs>
          <w:tab w:val="left" w:pos="1980"/>
          <w:tab w:val="left" w:pos="1981"/>
        </w:tabs>
        <w:autoSpaceDE w:val="0"/>
        <w:autoSpaceDN w:val="0"/>
        <w:spacing w:after="0" w:line="240" w:lineRule="auto"/>
        <w:contextualSpacing w:val="0"/>
        <w:jc w:val="left"/>
      </w:pPr>
      <w:r>
        <w:t>WPC</w:t>
      </w:r>
      <w:r>
        <w:rPr>
          <w:spacing w:val="-3"/>
        </w:rPr>
        <w:t xml:space="preserve"> </w:t>
      </w:r>
      <w:r>
        <w:t>is</w:t>
      </w:r>
      <w:r>
        <w:rPr>
          <w:spacing w:val="-4"/>
        </w:rPr>
        <w:t xml:space="preserve"> </w:t>
      </w:r>
      <w:r>
        <w:t>the</w:t>
      </w:r>
      <w:r>
        <w:rPr>
          <w:spacing w:val="-2"/>
        </w:rPr>
        <w:t xml:space="preserve"> </w:t>
      </w:r>
      <w:r>
        <w:t>projected</w:t>
      </w:r>
      <w:r>
        <w:rPr>
          <w:spacing w:val="-2"/>
        </w:rPr>
        <w:t xml:space="preserve"> </w:t>
      </w:r>
      <w:r>
        <w:t>wholesale</w:t>
      </w:r>
      <w:r>
        <w:rPr>
          <w:spacing w:val="-5"/>
        </w:rPr>
        <w:t xml:space="preserve"> </w:t>
      </w:r>
      <w:r>
        <w:t>power</w:t>
      </w:r>
      <w:r>
        <w:rPr>
          <w:spacing w:val="-4"/>
        </w:rPr>
        <w:t xml:space="preserve"> </w:t>
      </w:r>
      <w:r>
        <w:t>cost</w:t>
      </w:r>
      <w:r>
        <w:rPr>
          <w:spacing w:val="-2"/>
        </w:rPr>
        <w:t xml:space="preserve"> </w:t>
      </w:r>
      <w:r>
        <w:t>in</w:t>
      </w:r>
      <w:r>
        <w:rPr>
          <w:spacing w:val="-3"/>
        </w:rPr>
        <w:t xml:space="preserve"> </w:t>
      </w:r>
      <w:r>
        <w:t>dollars</w:t>
      </w:r>
      <w:r>
        <w:rPr>
          <w:spacing w:val="-1"/>
        </w:rPr>
        <w:t xml:space="preserve"> </w:t>
      </w:r>
      <w:r>
        <w:t>for</w:t>
      </w:r>
      <w:r>
        <w:rPr>
          <w:spacing w:val="-3"/>
        </w:rPr>
        <w:t xml:space="preserve"> </w:t>
      </w:r>
      <w:r>
        <w:t>the</w:t>
      </w:r>
      <w:r>
        <w:rPr>
          <w:spacing w:val="-2"/>
        </w:rPr>
        <w:t xml:space="preserve"> </w:t>
      </w:r>
      <w:r>
        <w:t>projected</w:t>
      </w:r>
      <w:r>
        <w:rPr>
          <w:spacing w:val="-3"/>
        </w:rPr>
        <w:t xml:space="preserve"> </w:t>
      </w:r>
      <w:r>
        <w:rPr>
          <w:spacing w:val="-2"/>
        </w:rPr>
        <w:t>year.</w:t>
      </w:r>
    </w:p>
    <w:p w14:paraId="68FEBF1E" w14:textId="77777777" w:rsidR="0062157C" w:rsidRDefault="0062157C" w:rsidP="0062157C">
      <w:pPr>
        <w:pStyle w:val="ListParagraph"/>
        <w:widowControl w:val="0"/>
        <w:numPr>
          <w:ilvl w:val="0"/>
          <w:numId w:val="28"/>
        </w:numPr>
        <w:tabs>
          <w:tab w:val="left" w:pos="1980"/>
          <w:tab w:val="left" w:pos="1981"/>
        </w:tabs>
        <w:autoSpaceDE w:val="0"/>
        <w:autoSpaceDN w:val="0"/>
        <w:spacing w:after="0" w:line="240" w:lineRule="auto"/>
        <w:contextualSpacing w:val="0"/>
        <w:jc w:val="left"/>
      </w:pPr>
      <w:r>
        <w:t>Over/Under is the amount in dollars that the previous year’s estimated PPA over or under collected total wholesale costs in the previous year.</w:t>
      </w:r>
    </w:p>
    <w:p w14:paraId="0FF6D0A5" w14:textId="77777777" w:rsidR="0062157C" w:rsidRDefault="0062157C" w:rsidP="0062157C">
      <w:pPr>
        <w:pStyle w:val="ListParagraph"/>
        <w:widowControl w:val="0"/>
        <w:numPr>
          <w:ilvl w:val="0"/>
          <w:numId w:val="28"/>
        </w:numPr>
        <w:tabs>
          <w:tab w:val="left" w:pos="1980"/>
          <w:tab w:val="left" w:pos="1981"/>
        </w:tabs>
        <w:autoSpaceDE w:val="0"/>
        <w:autoSpaceDN w:val="0"/>
        <w:spacing w:after="0" w:line="240" w:lineRule="auto"/>
        <w:contextualSpacing w:val="0"/>
        <w:jc w:val="left"/>
      </w:pPr>
      <w:r>
        <w:t>PRE</w:t>
      </w:r>
      <w:r>
        <w:rPr>
          <w:spacing w:val="-2"/>
        </w:rPr>
        <w:t xml:space="preserve"> </w:t>
      </w:r>
      <w:r>
        <w:t>is</w:t>
      </w:r>
      <w:r>
        <w:rPr>
          <w:spacing w:val="-3"/>
        </w:rPr>
        <w:t xml:space="preserve"> </w:t>
      </w:r>
      <w:r>
        <w:t>the</w:t>
      </w:r>
      <w:r>
        <w:rPr>
          <w:spacing w:val="-1"/>
        </w:rPr>
        <w:t xml:space="preserve"> </w:t>
      </w:r>
      <w:r>
        <w:t>projected</w:t>
      </w:r>
      <w:r>
        <w:rPr>
          <w:spacing w:val="-4"/>
        </w:rPr>
        <w:t xml:space="preserve"> </w:t>
      </w:r>
      <w:r>
        <w:t>annual</w:t>
      </w:r>
      <w:r>
        <w:rPr>
          <w:spacing w:val="-4"/>
        </w:rPr>
        <w:t xml:space="preserve"> </w:t>
      </w:r>
      <w:r>
        <w:t>retail</w:t>
      </w:r>
      <w:r>
        <w:rPr>
          <w:spacing w:val="-1"/>
        </w:rPr>
        <w:t xml:space="preserve"> </w:t>
      </w:r>
      <w:r>
        <w:t>energy</w:t>
      </w:r>
      <w:r>
        <w:rPr>
          <w:spacing w:val="-1"/>
        </w:rPr>
        <w:t xml:space="preserve"> </w:t>
      </w:r>
      <w:r>
        <w:t>sales</w:t>
      </w:r>
      <w:r>
        <w:rPr>
          <w:spacing w:val="-2"/>
        </w:rPr>
        <w:t xml:space="preserve"> </w:t>
      </w:r>
      <w:r>
        <w:t>in</w:t>
      </w:r>
      <w:r>
        <w:rPr>
          <w:spacing w:val="-2"/>
        </w:rPr>
        <w:t xml:space="preserve"> </w:t>
      </w:r>
      <w:r>
        <w:rPr>
          <w:spacing w:val="-4"/>
        </w:rPr>
        <w:t>kWh.</w:t>
      </w:r>
    </w:p>
    <w:p w14:paraId="0AAF0F41" w14:textId="77777777" w:rsidR="0062157C" w:rsidRDefault="0062157C" w:rsidP="0062157C">
      <w:pPr>
        <w:pStyle w:val="ListParagraph"/>
        <w:widowControl w:val="0"/>
        <w:numPr>
          <w:ilvl w:val="0"/>
          <w:numId w:val="28"/>
        </w:numPr>
        <w:tabs>
          <w:tab w:val="left" w:pos="1980"/>
          <w:tab w:val="left" w:pos="1981"/>
        </w:tabs>
        <w:autoSpaceDE w:val="0"/>
        <w:autoSpaceDN w:val="0"/>
        <w:spacing w:after="0" w:line="240" w:lineRule="auto"/>
        <w:contextualSpacing w:val="0"/>
        <w:jc w:val="left"/>
      </w:pPr>
      <w:r>
        <w:t>0.0687</w:t>
      </w:r>
      <w:r>
        <w:rPr>
          <w:spacing w:val="-2"/>
        </w:rPr>
        <w:t xml:space="preserve"> </w:t>
      </w:r>
      <w:r>
        <w:t>is</w:t>
      </w:r>
      <w:r>
        <w:rPr>
          <w:spacing w:val="-5"/>
        </w:rPr>
        <w:t xml:space="preserve"> </w:t>
      </w:r>
      <w:r>
        <w:t>the</w:t>
      </w:r>
      <w:r>
        <w:rPr>
          <w:spacing w:val="-3"/>
        </w:rPr>
        <w:t xml:space="preserve"> </w:t>
      </w:r>
      <w:r>
        <w:t>base</w:t>
      </w:r>
      <w:r>
        <w:rPr>
          <w:spacing w:val="-2"/>
        </w:rPr>
        <w:t xml:space="preserve"> </w:t>
      </w:r>
      <w:r>
        <w:t>dollars</w:t>
      </w:r>
      <w:r>
        <w:rPr>
          <w:spacing w:val="-2"/>
        </w:rPr>
        <w:t xml:space="preserve"> </w:t>
      </w:r>
      <w:r>
        <w:t>per</w:t>
      </w:r>
      <w:r>
        <w:rPr>
          <w:spacing w:val="-2"/>
        </w:rPr>
        <w:t xml:space="preserve"> </w:t>
      </w:r>
      <w:r>
        <w:rPr>
          <w:spacing w:val="-4"/>
        </w:rPr>
        <w:t>kWh.</w:t>
      </w:r>
    </w:p>
    <w:p w14:paraId="78E8E4C3" w14:textId="77777777" w:rsidR="0062157C" w:rsidRDefault="0062157C" w:rsidP="0062157C">
      <w:pPr>
        <w:pStyle w:val="BodyText"/>
        <w:rPr>
          <w:sz w:val="29"/>
        </w:rPr>
      </w:pPr>
    </w:p>
    <w:p w14:paraId="364631C5" w14:textId="3FFBB970" w:rsidR="0062157C" w:rsidRDefault="0062157C" w:rsidP="0062157C">
      <w:pPr>
        <w:pStyle w:val="BodyText"/>
      </w:pPr>
      <w:r>
        <w:t>The estimated average wholesale power cost per retail kWh in fiscal 2023 is 6.87 cents per</w:t>
      </w:r>
      <w:r>
        <w:rPr>
          <w:spacing w:val="-17"/>
        </w:rPr>
        <w:t xml:space="preserve"> </w:t>
      </w:r>
      <w:r>
        <w:t>kWh.</w:t>
      </w:r>
      <w:r>
        <w:rPr>
          <w:spacing w:val="33"/>
        </w:rPr>
        <w:t xml:space="preserve"> </w:t>
      </w:r>
      <w:r>
        <w:t>That</w:t>
      </w:r>
      <w:r>
        <w:rPr>
          <w:spacing w:val="-16"/>
        </w:rPr>
        <w:t xml:space="preserve"> </w:t>
      </w:r>
      <w:r>
        <w:t>is</w:t>
      </w:r>
      <w:r>
        <w:rPr>
          <w:spacing w:val="-16"/>
        </w:rPr>
        <w:t xml:space="preserve"> </w:t>
      </w:r>
      <w:r>
        <w:t>the</w:t>
      </w:r>
      <w:r>
        <w:rPr>
          <w:spacing w:val="-16"/>
        </w:rPr>
        <w:t xml:space="preserve"> </w:t>
      </w:r>
      <w:r>
        <w:t>assumed</w:t>
      </w:r>
      <w:r>
        <w:rPr>
          <w:spacing w:val="-16"/>
        </w:rPr>
        <w:t xml:space="preserve"> </w:t>
      </w:r>
      <w:r>
        <w:t>power</w:t>
      </w:r>
      <w:r>
        <w:rPr>
          <w:spacing w:val="-17"/>
        </w:rPr>
        <w:t xml:space="preserve"> </w:t>
      </w:r>
      <w:r>
        <w:t>cost</w:t>
      </w:r>
      <w:r>
        <w:rPr>
          <w:spacing w:val="-15"/>
        </w:rPr>
        <w:t xml:space="preserve"> </w:t>
      </w:r>
      <w:r>
        <w:t>for</w:t>
      </w:r>
      <w:r>
        <w:rPr>
          <w:spacing w:val="-17"/>
        </w:rPr>
        <w:t xml:space="preserve"> </w:t>
      </w:r>
      <w:r>
        <w:t>2023</w:t>
      </w:r>
      <w:r>
        <w:rPr>
          <w:spacing w:val="-16"/>
        </w:rPr>
        <w:t xml:space="preserve"> </w:t>
      </w:r>
      <w:r>
        <w:t>and</w:t>
      </w:r>
      <w:r>
        <w:rPr>
          <w:spacing w:val="-16"/>
        </w:rPr>
        <w:t xml:space="preserve"> </w:t>
      </w:r>
      <w:r>
        <w:t>the</w:t>
      </w:r>
      <w:r>
        <w:rPr>
          <w:spacing w:val="-15"/>
        </w:rPr>
        <w:t xml:space="preserve"> </w:t>
      </w:r>
      <w:r>
        <w:t>estimated</w:t>
      </w:r>
      <w:r>
        <w:rPr>
          <w:spacing w:val="-17"/>
        </w:rPr>
        <w:t xml:space="preserve"> </w:t>
      </w:r>
      <w:r>
        <w:t>PPA</w:t>
      </w:r>
      <w:r>
        <w:rPr>
          <w:spacing w:val="-16"/>
        </w:rPr>
        <w:t xml:space="preserve"> </w:t>
      </w:r>
      <w:r>
        <w:t>for</w:t>
      </w:r>
      <w:r>
        <w:rPr>
          <w:spacing w:val="-16"/>
        </w:rPr>
        <w:t xml:space="preserve"> </w:t>
      </w:r>
      <w:r>
        <w:t>2023</w:t>
      </w:r>
      <w:r>
        <w:rPr>
          <w:spacing w:val="-16"/>
        </w:rPr>
        <w:t xml:space="preserve"> </w:t>
      </w:r>
      <w:r>
        <w:rPr>
          <w:spacing w:val="-2"/>
        </w:rPr>
        <w:t>would</w:t>
      </w:r>
      <w:r w:rsidRPr="0062157C">
        <w:t xml:space="preserve"> </w:t>
      </w:r>
      <w:r>
        <w:t>be</w:t>
      </w:r>
      <w:r>
        <w:rPr>
          <w:spacing w:val="-11"/>
        </w:rPr>
        <w:t xml:space="preserve"> </w:t>
      </w:r>
      <w:r>
        <w:t>0.00</w:t>
      </w:r>
      <w:r>
        <w:rPr>
          <w:spacing w:val="-13"/>
        </w:rPr>
        <w:t xml:space="preserve"> </w:t>
      </w:r>
      <w:r>
        <w:t>per</w:t>
      </w:r>
      <w:r>
        <w:rPr>
          <w:spacing w:val="-12"/>
        </w:rPr>
        <w:t xml:space="preserve"> </w:t>
      </w:r>
      <w:r>
        <w:t>kWh.</w:t>
      </w:r>
      <w:r>
        <w:rPr>
          <w:spacing w:val="40"/>
        </w:rPr>
        <w:t xml:space="preserve"> </w:t>
      </w:r>
      <w:r>
        <w:t>Exhibit</w:t>
      </w:r>
      <w:r>
        <w:rPr>
          <w:spacing w:val="-12"/>
        </w:rPr>
        <w:t xml:space="preserve"> </w:t>
      </w:r>
      <w:r>
        <w:t>4-C</w:t>
      </w:r>
      <w:r>
        <w:rPr>
          <w:spacing w:val="-12"/>
        </w:rPr>
        <w:t xml:space="preserve"> </w:t>
      </w:r>
      <w:r>
        <w:t>presents</w:t>
      </w:r>
      <w:r>
        <w:rPr>
          <w:spacing w:val="-11"/>
        </w:rPr>
        <w:t xml:space="preserve"> </w:t>
      </w:r>
      <w:r>
        <w:t>proposed</w:t>
      </w:r>
      <w:r>
        <w:rPr>
          <w:spacing w:val="-11"/>
        </w:rPr>
        <w:t xml:space="preserve"> </w:t>
      </w:r>
      <w:r>
        <w:t>rates</w:t>
      </w:r>
      <w:r>
        <w:rPr>
          <w:spacing w:val="-12"/>
        </w:rPr>
        <w:t xml:space="preserve"> </w:t>
      </w:r>
      <w:proofErr w:type="gramStart"/>
      <w:r>
        <w:t>similar</w:t>
      </w:r>
      <w:r>
        <w:rPr>
          <w:spacing w:val="-12"/>
        </w:rPr>
        <w:t xml:space="preserve"> </w:t>
      </w:r>
      <w:r>
        <w:t>to</w:t>
      </w:r>
      <w:proofErr w:type="gramEnd"/>
      <w:r>
        <w:rPr>
          <w:spacing w:val="-11"/>
        </w:rPr>
        <w:t xml:space="preserve"> </w:t>
      </w:r>
      <w:r>
        <w:t>Exhibit</w:t>
      </w:r>
      <w:r>
        <w:rPr>
          <w:spacing w:val="-11"/>
        </w:rPr>
        <w:t xml:space="preserve"> </w:t>
      </w:r>
      <w:r>
        <w:t>4-A</w:t>
      </w:r>
      <w:r>
        <w:rPr>
          <w:spacing w:val="-12"/>
        </w:rPr>
        <w:t xml:space="preserve"> </w:t>
      </w:r>
      <w:r>
        <w:t>for</w:t>
      </w:r>
      <w:r>
        <w:rPr>
          <w:spacing w:val="-13"/>
        </w:rPr>
        <w:t xml:space="preserve"> </w:t>
      </w:r>
      <w:r>
        <w:t>each</w:t>
      </w:r>
      <w:r>
        <w:rPr>
          <w:spacing w:val="-12"/>
        </w:rPr>
        <w:t xml:space="preserve"> </w:t>
      </w:r>
      <w:r>
        <w:t>year through 2026.</w:t>
      </w:r>
      <w:r>
        <w:rPr>
          <w:spacing w:val="40"/>
        </w:rPr>
        <w:t xml:space="preserve"> </w:t>
      </w:r>
      <w:r>
        <w:t xml:space="preserve">At the bottom of Exhibit 4-C is the estimated PPAC value for each year. That rate would be charged to all customers (not </w:t>
      </w:r>
      <w:r>
        <w:lastRenderedPageBreak/>
        <w:t>including Industrial) as an additional energy charge.</w:t>
      </w:r>
      <w:r>
        <w:rPr>
          <w:spacing w:val="40"/>
        </w:rPr>
        <w:t xml:space="preserve"> </w:t>
      </w:r>
      <w:r>
        <w:t>If wholesale costs</w:t>
      </w:r>
      <w:r>
        <w:rPr>
          <w:spacing w:val="-2"/>
        </w:rPr>
        <w:t xml:space="preserve"> </w:t>
      </w:r>
      <w:r>
        <w:t>meet projections, the</w:t>
      </w:r>
      <w:r>
        <w:rPr>
          <w:spacing w:val="-2"/>
        </w:rPr>
        <w:t xml:space="preserve"> </w:t>
      </w:r>
      <w:r>
        <w:t>net</w:t>
      </w:r>
      <w:r>
        <w:rPr>
          <w:spacing w:val="-2"/>
        </w:rPr>
        <w:t xml:space="preserve"> </w:t>
      </w:r>
      <w:r>
        <w:t>rates</w:t>
      </w:r>
      <w:r>
        <w:rPr>
          <w:spacing w:val="-2"/>
        </w:rPr>
        <w:t xml:space="preserve"> </w:t>
      </w:r>
      <w:r>
        <w:t>in</w:t>
      </w:r>
      <w:r>
        <w:rPr>
          <w:spacing w:val="-2"/>
        </w:rPr>
        <w:t xml:space="preserve"> </w:t>
      </w:r>
      <w:r>
        <w:t>Exhibit 4-A</w:t>
      </w:r>
      <w:r>
        <w:rPr>
          <w:spacing w:val="-1"/>
        </w:rPr>
        <w:t xml:space="preserve"> </w:t>
      </w:r>
      <w:r>
        <w:t>and 4-C would be the same.</w:t>
      </w:r>
      <w:r>
        <w:rPr>
          <w:spacing w:val="40"/>
        </w:rPr>
        <w:t xml:space="preserve"> </w:t>
      </w:r>
      <w:r>
        <w:t>The energy rates shown in Exhibit 4-C plus the PPAC value at the bottom of Exhibit 4-C equal the energy rates in Exhibit 4-A.</w:t>
      </w:r>
      <w:r>
        <w:rPr>
          <w:spacing w:val="40"/>
        </w:rPr>
        <w:t xml:space="preserve"> </w:t>
      </w:r>
      <w:r>
        <w:t>A spreadsheet will be provided to Hyrum staff for calculation of the annual PPAC value.</w:t>
      </w:r>
      <w:r>
        <w:rPr>
          <w:spacing w:val="40"/>
        </w:rPr>
        <w:t xml:space="preserve"> </w:t>
      </w:r>
      <w:r>
        <w:t>The PPAC would not be</w:t>
      </w:r>
      <w:r>
        <w:rPr>
          <w:spacing w:val="-8"/>
        </w:rPr>
        <w:t xml:space="preserve"> </w:t>
      </w:r>
      <w:r>
        <w:t>applied</w:t>
      </w:r>
      <w:r>
        <w:rPr>
          <w:spacing w:val="-8"/>
        </w:rPr>
        <w:t xml:space="preserve"> </w:t>
      </w:r>
      <w:r>
        <w:t>to</w:t>
      </w:r>
      <w:r>
        <w:rPr>
          <w:spacing w:val="-8"/>
        </w:rPr>
        <w:t xml:space="preserve"> </w:t>
      </w:r>
      <w:r>
        <w:t>the</w:t>
      </w:r>
      <w:r>
        <w:rPr>
          <w:spacing w:val="-8"/>
        </w:rPr>
        <w:t xml:space="preserve"> </w:t>
      </w:r>
      <w:r>
        <w:t>Industrial</w:t>
      </w:r>
      <w:r>
        <w:rPr>
          <w:spacing w:val="-10"/>
        </w:rPr>
        <w:t xml:space="preserve"> </w:t>
      </w:r>
      <w:r>
        <w:t>class,</w:t>
      </w:r>
      <w:r>
        <w:rPr>
          <w:spacing w:val="-8"/>
        </w:rPr>
        <w:t xml:space="preserve"> </w:t>
      </w:r>
      <w:r>
        <w:t>the</w:t>
      </w:r>
      <w:r>
        <w:rPr>
          <w:spacing w:val="-8"/>
        </w:rPr>
        <w:t xml:space="preserve"> </w:t>
      </w:r>
      <w:r>
        <w:t>Industrial</w:t>
      </w:r>
      <w:r>
        <w:rPr>
          <w:spacing w:val="-10"/>
        </w:rPr>
        <w:t xml:space="preserve"> </w:t>
      </w:r>
      <w:r>
        <w:t>rate</w:t>
      </w:r>
      <w:r>
        <w:rPr>
          <w:spacing w:val="-8"/>
        </w:rPr>
        <w:t xml:space="preserve"> </w:t>
      </w:r>
      <w:r>
        <w:t>is</w:t>
      </w:r>
      <w:r>
        <w:rPr>
          <w:spacing w:val="-10"/>
        </w:rPr>
        <w:t xml:space="preserve"> </w:t>
      </w:r>
      <w:r>
        <w:t>already</w:t>
      </w:r>
      <w:r>
        <w:rPr>
          <w:spacing w:val="-9"/>
        </w:rPr>
        <w:t xml:space="preserve"> </w:t>
      </w:r>
      <w:r>
        <w:t>adjusted</w:t>
      </w:r>
      <w:r>
        <w:rPr>
          <w:spacing w:val="-8"/>
        </w:rPr>
        <w:t xml:space="preserve"> </w:t>
      </w:r>
      <w:r>
        <w:t>monthly</w:t>
      </w:r>
      <w:r>
        <w:rPr>
          <w:spacing w:val="-10"/>
        </w:rPr>
        <w:t xml:space="preserve"> </w:t>
      </w:r>
      <w:r>
        <w:t>based</w:t>
      </w:r>
      <w:r>
        <w:rPr>
          <w:spacing w:val="-8"/>
        </w:rPr>
        <w:t xml:space="preserve"> </w:t>
      </w:r>
      <w:r>
        <w:t>on actual wholesale power costs.</w:t>
      </w:r>
    </w:p>
    <w:p w14:paraId="199CF6DE" w14:textId="3DF01FAB" w:rsidR="0062157C" w:rsidRDefault="0062157C" w:rsidP="0062157C">
      <w:pPr>
        <w:pStyle w:val="BodyText"/>
      </w:pPr>
      <w:r>
        <w:rPr>
          <w:spacing w:val="-2"/>
        </w:rPr>
        <w:t xml:space="preserve"> </w:t>
      </w:r>
    </w:p>
    <w:p w14:paraId="43D3FC6A" w14:textId="6F0CEE6D" w:rsidR="0062157C" w:rsidRDefault="0062157C" w:rsidP="00B10DB8">
      <w:pPr>
        <w:jc w:val="both"/>
        <w:rPr>
          <w:rFonts w:ascii="Courier New" w:eastAsia="Calibri" w:hAnsi="Courier New" w:cs="Courier New"/>
          <w:bCs/>
        </w:rPr>
      </w:pPr>
      <w:r>
        <w:rPr>
          <w:noProof/>
        </w:rPr>
        <w:lastRenderedPageBreak/>
        <w:drawing>
          <wp:inline distT="0" distB="0" distL="0" distR="0" wp14:anchorId="5E23B95E" wp14:editId="0A21C7A0">
            <wp:extent cx="5695950" cy="7052129"/>
            <wp:effectExtent l="0" t="0" r="0" b="0"/>
            <wp:docPr id="217" name="Picture 217"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descr="Graphical user interface, text, application, Word&#10;&#10;Description automatically generated"/>
                    <pic:cNvPicPr/>
                  </pic:nvPicPr>
                  <pic:blipFill rotWithShape="1">
                    <a:blip r:embed="rId19"/>
                    <a:srcRect l="58814" t="23077" r="10898" b="10257"/>
                    <a:stretch/>
                  </pic:blipFill>
                  <pic:spPr bwMode="auto">
                    <a:xfrm>
                      <a:off x="0" y="0"/>
                      <a:ext cx="5695950" cy="7052129"/>
                    </a:xfrm>
                    <a:prstGeom prst="rect">
                      <a:avLst/>
                    </a:prstGeom>
                    <a:ln>
                      <a:noFill/>
                    </a:ln>
                    <a:extLst>
                      <a:ext uri="{53640926-AAD7-44D8-BBD7-CCE9431645EC}">
                        <a14:shadowObscured xmlns:a14="http://schemas.microsoft.com/office/drawing/2010/main"/>
                      </a:ext>
                    </a:extLst>
                  </pic:spPr>
                </pic:pic>
              </a:graphicData>
            </a:graphic>
          </wp:inline>
        </w:drawing>
      </w:r>
    </w:p>
    <w:p w14:paraId="1F965C5E" w14:textId="66623FAA" w:rsidR="0062157C" w:rsidRDefault="0062157C" w:rsidP="00B10DB8">
      <w:pPr>
        <w:jc w:val="both"/>
        <w:rPr>
          <w:rFonts w:ascii="Courier New" w:eastAsia="Calibri" w:hAnsi="Courier New" w:cs="Courier New"/>
          <w:bCs/>
        </w:rPr>
      </w:pPr>
    </w:p>
    <w:p w14:paraId="62313B77" w14:textId="77777777" w:rsidR="0062157C" w:rsidRDefault="0062157C" w:rsidP="00B10DB8">
      <w:pPr>
        <w:jc w:val="both"/>
        <w:rPr>
          <w:rFonts w:ascii="Courier New" w:eastAsia="Calibri" w:hAnsi="Courier New" w:cs="Courier New"/>
          <w:bCs/>
        </w:rPr>
      </w:pPr>
    </w:p>
    <w:p w14:paraId="7CBBE959" w14:textId="77777777" w:rsidR="0062157C" w:rsidRDefault="0062157C" w:rsidP="00B10DB8">
      <w:pPr>
        <w:jc w:val="both"/>
        <w:rPr>
          <w:rFonts w:ascii="Courier New" w:eastAsia="Calibri" w:hAnsi="Courier New" w:cs="Courier New"/>
          <w:bCs/>
        </w:rPr>
      </w:pPr>
    </w:p>
    <w:p w14:paraId="598E4012" w14:textId="413CD166" w:rsidR="00FC1EE3" w:rsidRDefault="00FC1EE3" w:rsidP="00B10DB8">
      <w:pPr>
        <w:jc w:val="both"/>
        <w:rPr>
          <w:rFonts w:ascii="Courier New" w:eastAsia="Calibri" w:hAnsi="Courier New" w:cs="Courier New"/>
          <w:bCs/>
        </w:rPr>
      </w:pPr>
    </w:p>
    <w:p w14:paraId="553A0E3F" w14:textId="0CC93D98" w:rsidR="00FC1EE3" w:rsidRDefault="0062157C" w:rsidP="00B10DB8">
      <w:pPr>
        <w:jc w:val="both"/>
        <w:rPr>
          <w:rFonts w:ascii="Courier New" w:eastAsia="Calibri" w:hAnsi="Courier New" w:cs="Courier New"/>
          <w:bCs/>
        </w:rPr>
      </w:pPr>
      <w:r w:rsidRPr="0062157C">
        <w:lastRenderedPageBreak/>
        <w:drawing>
          <wp:inline distT="0" distB="0" distL="0" distR="0" wp14:anchorId="1F4C9A8E" wp14:editId="213834F5">
            <wp:extent cx="8017338" cy="4418416"/>
            <wp:effectExtent l="8573" t="0" r="0" b="0"/>
            <wp:docPr id="218" name="Picture 21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Graphical user interface, application&#10;&#10;Description automatically generated"/>
                    <pic:cNvPicPr/>
                  </pic:nvPicPr>
                  <pic:blipFill rotWithShape="1">
                    <a:blip r:embed="rId20"/>
                    <a:srcRect l="23398" t="43875" r="38942" b="22792"/>
                    <a:stretch/>
                  </pic:blipFill>
                  <pic:spPr bwMode="auto">
                    <a:xfrm rot="5400000">
                      <a:off x="0" y="0"/>
                      <a:ext cx="8065801" cy="4445124"/>
                    </a:xfrm>
                    <a:prstGeom prst="rect">
                      <a:avLst/>
                    </a:prstGeom>
                    <a:ln>
                      <a:noFill/>
                    </a:ln>
                    <a:extLst>
                      <a:ext uri="{53640926-AAD7-44D8-BBD7-CCE9431645EC}">
                        <a14:shadowObscured xmlns:a14="http://schemas.microsoft.com/office/drawing/2010/main"/>
                      </a:ext>
                    </a:extLst>
                  </pic:spPr>
                </pic:pic>
              </a:graphicData>
            </a:graphic>
          </wp:inline>
        </w:drawing>
      </w:r>
    </w:p>
    <w:p w14:paraId="1D130E0F" w14:textId="2DB98A20" w:rsidR="00FC1EE3" w:rsidRDefault="007A65DE" w:rsidP="00B10DB8">
      <w:pPr>
        <w:jc w:val="both"/>
        <w:rPr>
          <w:rFonts w:ascii="Courier New" w:eastAsia="Calibri" w:hAnsi="Courier New" w:cs="Courier New"/>
          <w:bCs/>
        </w:rPr>
      </w:pPr>
      <w:r>
        <w:rPr>
          <w:noProof/>
        </w:rPr>
        <w:lastRenderedPageBreak/>
        <w:drawing>
          <wp:inline distT="0" distB="0" distL="0" distR="0" wp14:anchorId="41F4C5E4" wp14:editId="22110092">
            <wp:extent cx="5581238" cy="7439025"/>
            <wp:effectExtent l="0" t="0" r="635" b="0"/>
            <wp:docPr id="219" name="Picture 219"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Graphical user interface, application, table&#10;&#10;Description automatically generated"/>
                    <pic:cNvPicPr/>
                  </pic:nvPicPr>
                  <pic:blipFill rotWithShape="1">
                    <a:blip r:embed="rId21"/>
                    <a:srcRect l="64077" t="24216" r="7532" b="8509"/>
                    <a:stretch/>
                  </pic:blipFill>
                  <pic:spPr bwMode="auto">
                    <a:xfrm>
                      <a:off x="0" y="0"/>
                      <a:ext cx="5591783" cy="7453080"/>
                    </a:xfrm>
                    <a:prstGeom prst="rect">
                      <a:avLst/>
                    </a:prstGeom>
                    <a:ln>
                      <a:noFill/>
                    </a:ln>
                    <a:extLst>
                      <a:ext uri="{53640926-AAD7-44D8-BBD7-CCE9431645EC}">
                        <a14:shadowObscured xmlns:a14="http://schemas.microsoft.com/office/drawing/2010/main"/>
                      </a:ext>
                    </a:extLst>
                  </pic:spPr>
                </pic:pic>
              </a:graphicData>
            </a:graphic>
          </wp:inline>
        </w:drawing>
      </w:r>
    </w:p>
    <w:p w14:paraId="57063100" w14:textId="2392A618" w:rsidR="007A65DE" w:rsidRDefault="007A65DE" w:rsidP="00B10DB8">
      <w:pPr>
        <w:jc w:val="both"/>
        <w:rPr>
          <w:rFonts w:ascii="Courier New" w:eastAsia="Calibri" w:hAnsi="Courier New" w:cs="Courier New"/>
          <w:bCs/>
        </w:rPr>
      </w:pPr>
    </w:p>
    <w:p w14:paraId="4BFA9912" w14:textId="67CF23C6" w:rsidR="007A65DE" w:rsidRDefault="007A65DE" w:rsidP="00B10DB8">
      <w:pPr>
        <w:jc w:val="both"/>
        <w:rPr>
          <w:rFonts w:ascii="Courier New" w:eastAsia="Calibri" w:hAnsi="Courier New" w:cs="Courier New"/>
          <w:bCs/>
        </w:rPr>
      </w:pPr>
    </w:p>
    <w:p w14:paraId="44E94778" w14:textId="096ED2C5" w:rsidR="00465E26" w:rsidRPr="008957CF" w:rsidRDefault="00465E26" w:rsidP="00465E26">
      <w:pPr>
        <w:rPr>
          <w:b/>
          <w:bCs/>
          <w:u w:val="single"/>
        </w:rPr>
      </w:pPr>
      <w:r w:rsidRPr="008957CF">
        <w:rPr>
          <w:b/>
          <w:bCs/>
          <w:u w:val="single"/>
        </w:rPr>
        <w:lastRenderedPageBreak/>
        <w:t>MAYOR AND CITY COUNCIL REPORTS</w:t>
      </w:r>
      <w:r w:rsidR="008957CF">
        <w:rPr>
          <w:b/>
          <w:bCs/>
          <w:u w:val="single"/>
        </w:rPr>
        <w:t>.</w:t>
      </w:r>
    </w:p>
    <w:p w14:paraId="175B4D0A" w14:textId="77777777" w:rsidR="007A65DE" w:rsidRDefault="007A65DE" w:rsidP="007A65DE"/>
    <w:p w14:paraId="3DDB5D81" w14:textId="2A3E421A" w:rsidR="007A65DE" w:rsidRDefault="007A65DE" w:rsidP="005D20FB">
      <w:pPr>
        <w:jc w:val="both"/>
      </w:pPr>
      <w:r>
        <w:t xml:space="preserve">Councilmember Rasmussen said the paint removal on the exterior of the Elite Hall is finished.  The brick still needs to be repaired on the exterior of the building.  Rain gutters need to be installed to help prevent future damage to the brick.  </w:t>
      </w:r>
    </w:p>
    <w:p w14:paraId="317AB9B3" w14:textId="4C32C67B" w:rsidR="00D65560" w:rsidRDefault="00D65560" w:rsidP="005D20FB">
      <w:pPr>
        <w:jc w:val="both"/>
      </w:pPr>
    </w:p>
    <w:p w14:paraId="06DC7CB4" w14:textId="60C9A4EC" w:rsidR="00D65560" w:rsidRDefault="00D65560" w:rsidP="005D20FB">
      <w:pPr>
        <w:jc w:val="both"/>
      </w:pPr>
      <w:r>
        <w:t xml:space="preserve">Councilmember James said he would arrange for Santa Claus to be at the Holiday Celebration on the City Square the day after Thanksgiving.  The Hyrum Hornets won the Northern Region Tournament this year and with the number of people attending the games the </w:t>
      </w:r>
      <w:proofErr w:type="gramStart"/>
      <w:r>
        <w:t>City</w:t>
      </w:r>
      <w:proofErr w:type="gramEnd"/>
      <w:r>
        <w:t xml:space="preserve"> should invest in an announcement system for the ball diamonds.  </w:t>
      </w:r>
    </w:p>
    <w:p w14:paraId="32C8D3D1" w14:textId="4C1783C6" w:rsidR="00D65560" w:rsidRDefault="00D65560" w:rsidP="005D20FB">
      <w:pPr>
        <w:jc w:val="both"/>
      </w:pPr>
    </w:p>
    <w:p w14:paraId="3D27314D" w14:textId="06F93BEA" w:rsidR="00D65560" w:rsidRDefault="00D65560" w:rsidP="005D20FB">
      <w:pPr>
        <w:jc w:val="both"/>
      </w:pPr>
      <w:r>
        <w:t xml:space="preserve">Councilmember McCombs said there are some cracks in the cement at the Senior Center that need to be filled to help prevent tripping.  </w:t>
      </w:r>
    </w:p>
    <w:p w14:paraId="783B94EA" w14:textId="4AC73A70" w:rsidR="007A65DE" w:rsidRDefault="007A65DE" w:rsidP="005D20FB">
      <w:pPr>
        <w:jc w:val="both"/>
      </w:pPr>
      <w:r>
        <w:t xml:space="preserve"> </w:t>
      </w:r>
    </w:p>
    <w:p w14:paraId="4C62EC55" w14:textId="5033E483" w:rsidR="00D65560" w:rsidRDefault="00D65560" w:rsidP="005D20FB">
      <w:pPr>
        <w:jc w:val="both"/>
      </w:pPr>
      <w:r>
        <w:t xml:space="preserve">Mayor Miller said the Cache Garbage Coalition is accepting bids on the RFP for garbage service.  </w:t>
      </w:r>
      <w:r>
        <w:t xml:space="preserve">Three cities in the north are opting out of the Coalition.  Wastewater Treatment Plant Superintendent Kevin Maughan retires the end of </w:t>
      </w:r>
      <w:proofErr w:type="gramStart"/>
      <w:r>
        <w:t>September</w:t>
      </w:r>
      <w:proofErr w:type="gramEnd"/>
      <w:r>
        <w:t xml:space="preserve"> and the City has hired Angela Pritchett to replace him.  City Administrator Ron Salvesen has announced h</w:t>
      </w:r>
      <w:r w:rsidR="005D20FB">
        <w:t xml:space="preserve">e will retire on November 10.  </w:t>
      </w:r>
    </w:p>
    <w:p w14:paraId="53D34335" w14:textId="77777777" w:rsidR="00D65560" w:rsidRDefault="00D65560" w:rsidP="007A65DE"/>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5C53759F"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8"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5D20FB">
        <w:rPr>
          <w:rFonts w:ascii="Courier New" w:eastAsia="Courier New" w:hAnsi="Courier New" w:cs="Courier New"/>
          <w:b/>
        </w:rPr>
        <w:t>7</w:t>
      </w:r>
      <w:r w:rsidR="005642EF">
        <w:rPr>
          <w:rFonts w:ascii="Courier New" w:eastAsia="Courier New" w:hAnsi="Courier New" w:cs="Courier New"/>
          <w:b/>
        </w:rPr>
        <w:t>:</w:t>
      </w:r>
      <w:r w:rsidR="005D20FB">
        <w:rPr>
          <w:rFonts w:ascii="Courier New" w:eastAsia="Courier New" w:hAnsi="Courier New" w:cs="Courier New"/>
          <w:b/>
        </w:rPr>
        <w:t>4</w:t>
      </w:r>
      <w:r w:rsidR="0006719D">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8"/>
    <w:p w14:paraId="3BE126AA" w14:textId="77777777" w:rsidR="00DB216F" w:rsidRDefault="00DB216F">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00BDD93A"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5D20FB">
        <w:rPr>
          <w:rFonts w:ascii="Courier New" w:eastAsia="Courier New" w:hAnsi="Courier New" w:cs="Courier New"/>
          <w:u w:val="single"/>
        </w:rPr>
        <w:t>September 1</w:t>
      </w:r>
      <w:r w:rsidR="00911E87">
        <w:rPr>
          <w:rFonts w:ascii="Courier New" w:eastAsia="Courier New" w:hAnsi="Courier New" w:cs="Courier New"/>
          <w:u w:val="single"/>
        </w:rPr>
        <w:t>, 2022__</w:t>
      </w:r>
      <w:r>
        <w:rPr>
          <w:rFonts w:ascii="Courier New" w:eastAsia="Courier New" w:hAnsi="Courier New" w:cs="Courier New"/>
          <w:u w:val="single"/>
        </w:rPr>
        <w:t xml:space="preserve"> </w:t>
      </w:r>
    </w:p>
    <w:p w14:paraId="493D6A50" w14:textId="154DC4B7"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934FCD" w:rsidSect="007A0867">
      <w:headerReference w:type="default" r:id="rId22"/>
      <w:pgSz w:w="12240" w:h="15840"/>
      <w:pgMar w:top="1440" w:right="1440" w:bottom="1350" w:left="1440" w:header="1440" w:footer="1350" w:gutter="0"/>
      <w:pgNumType w:start="9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53CE2A45" w:rsidR="00BC3EAB" w:rsidRDefault="00340191" w:rsidP="00E031F7">
    <w:pPr>
      <w:jc w:val="both"/>
    </w:pPr>
    <w:r>
      <w:t xml:space="preserve">COUNCIL MEETING CONT.      </w:t>
    </w:r>
    <w:r w:rsidR="004968E1">
      <w:t xml:space="preserve"> </w:t>
    </w:r>
    <w:r>
      <w:t xml:space="preserve">   </w:t>
    </w:r>
    <w:r w:rsidR="00F034C1">
      <w:t xml:space="preserve">AUGUST </w:t>
    </w:r>
    <w:r w:rsidR="000D5548">
      <w:t>18</w:t>
    </w:r>
    <w:r>
      <w:t xml:space="preserve">, </w:t>
    </w:r>
    <w:proofErr w:type="gramStart"/>
    <w:r>
      <w:t>202</w:t>
    </w:r>
    <w:r w:rsidR="00DC16BE">
      <w:t>2</w:t>
    </w:r>
    <w:proofErr w:type="gramEnd"/>
    <w:r>
      <w:t xml:space="preserve">  </w:t>
    </w:r>
    <w:r w:rsidR="00483253">
      <w:t xml:space="preserve">   </w:t>
    </w:r>
    <w:r>
      <w:t xml:space="preserve"> </w:t>
    </w:r>
    <w:r w:rsidR="004968E1">
      <w:t xml:space="preserve"> </w:t>
    </w:r>
    <w:r>
      <w:t xml:space="preserve">     PAGE </w:t>
    </w:r>
    <w:r>
      <w:fldChar w:fldCharType="begin"/>
    </w:r>
    <w:r>
      <w:instrText>PAGE</w:instrText>
    </w:r>
    <w:r>
      <w:fldChar w:fldCharType="separate"/>
    </w:r>
    <w:r>
      <w:rPr>
        <w:noProof/>
      </w:rPr>
      <w:t>298</w:t>
    </w:r>
    <w:r>
      <w:fldChar w:fldCharType="end"/>
    </w:r>
  </w:p>
  <w:p w14:paraId="26638F7F" w14:textId="77777777" w:rsidR="00000000" w:rsidRDefault="005D20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4"/>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7"/>
  </w:num>
  <w:num w:numId="20" w16cid:durableId="154035002">
    <w:abstractNumId w:val="25"/>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6"/>
  </w:num>
  <w:num w:numId="26" w16cid:durableId="1594312488">
    <w:abstractNumId w:val="22"/>
  </w:num>
  <w:num w:numId="27" w16cid:durableId="886256742">
    <w:abstractNumId w:val="3"/>
  </w:num>
  <w:num w:numId="28" w16cid:durableId="4315835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D85"/>
    <w:rsid w:val="00006110"/>
    <w:rsid w:val="00006354"/>
    <w:rsid w:val="00010104"/>
    <w:rsid w:val="000147FA"/>
    <w:rsid w:val="0001508B"/>
    <w:rsid w:val="00021AC3"/>
    <w:rsid w:val="0002209C"/>
    <w:rsid w:val="00023506"/>
    <w:rsid w:val="00024DF6"/>
    <w:rsid w:val="00027233"/>
    <w:rsid w:val="00032CF4"/>
    <w:rsid w:val="00033AFA"/>
    <w:rsid w:val="0003505E"/>
    <w:rsid w:val="00037302"/>
    <w:rsid w:val="0003740F"/>
    <w:rsid w:val="000439CB"/>
    <w:rsid w:val="00045362"/>
    <w:rsid w:val="00045A78"/>
    <w:rsid w:val="00045EF6"/>
    <w:rsid w:val="0004639E"/>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A01CC"/>
    <w:rsid w:val="000A15DC"/>
    <w:rsid w:val="000A2931"/>
    <w:rsid w:val="000B07B4"/>
    <w:rsid w:val="000B1AD8"/>
    <w:rsid w:val="000B3445"/>
    <w:rsid w:val="000B3E99"/>
    <w:rsid w:val="000B482C"/>
    <w:rsid w:val="000B54C3"/>
    <w:rsid w:val="000B7006"/>
    <w:rsid w:val="000B710E"/>
    <w:rsid w:val="000C33B8"/>
    <w:rsid w:val="000C7589"/>
    <w:rsid w:val="000C7CC4"/>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1FE0"/>
    <w:rsid w:val="00114A68"/>
    <w:rsid w:val="00114DD3"/>
    <w:rsid w:val="001161D5"/>
    <w:rsid w:val="00116B05"/>
    <w:rsid w:val="00116BB6"/>
    <w:rsid w:val="00121B27"/>
    <w:rsid w:val="00121E1E"/>
    <w:rsid w:val="001225CE"/>
    <w:rsid w:val="001248A0"/>
    <w:rsid w:val="0012684C"/>
    <w:rsid w:val="001268F5"/>
    <w:rsid w:val="00127172"/>
    <w:rsid w:val="00135011"/>
    <w:rsid w:val="00137169"/>
    <w:rsid w:val="0014057B"/>
    <w:rsid w:val="0014291B"/>
    <w:rsid w:val="00146553"/>
    <w:rsid w:val="00147DFD"/>
    <w:rsid w:val="001509BA"/>
    <w:rsid w:val="001517B9"/>
    <w:rsid w:val="001542B1"/>
    <w:rsid w:val="00156F0E"/>
    <w:rsid w:val="00157017"/>
    <w:rsid w:val="00160B6D"/>
    <w:rsid w:val="001634AB"/>
    <w:rsid w:val="00164024"/>
    <w:rsid w:val="0017135F"/>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704F"/>
    <w:rsid w:val="001B12B2"/>
    <w:rsid w:val="001B4AFD"/>
    <w:rsid w:val="001B53A4"/>
    <w:rsid w:val="001B658A"/>
    <w:rsid w:val="001B6702"/>
    <w:rsid w:val="001B6778"/>
    <w:rsid w:val="001B7D2D"/>
    <w:rsid w:val="001C1710"/>
    <w:rsid w:val="001C2376"/>
    <w:rsid w:val="001C3E5D"/>
    <w:rsid w:val="001C71B6"/>
    <w:rsid w:val="001D3CD8"/>
    <w:rsid w:val="001D41B1"/>
    <w:rsid w:val="001D6151"/>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657E"/>
    <w:rsid w:val="0021681C"/>
    <w:rsid w:val="00216B4F"/>
    <w:rsid w:val="00217B85"/>
    <w:rsid w:val="00217F6B"/>
    <w:rsid w:val="00220A0B"/>
    <w:rsid w:val="00221428"/>
    <w:rsid w:val="00222630"/>
    <w:rsid w:val="00223437"/>
    <w:rsid w:val="002245FF"/>
    <w:rsid w:val="0022470D"/>
    <w:rsid w:val="00224A26"/>
    <w:rsid w:val="00226FA6"/>
    <w:rsid w:val="00230239"/>
    <w:rsid w:val="00235123"/>
    <w:rsid w:val="00237940"/>
    <w:rsid w:val="002403F6"/>
    <w:rsid w:val="002410EA"/>
    <w:rsid w:val="00241DDE"/>
    <w:rsid w:val="002424AC"/>
    <w:rsid w:val="0024730E"/>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91591"/>
    <w:rsid w:val="0029178F"/>
    <w:rsid w:val="00291DA9"/>
    <w:rsid w:val="002A1330"/>
    <w:rsid w:val="002A34E6"/>
    <w:rsid w:val="002A4293"/>
    <w:rsid w:val="002A44B8"/>
    <w:rsid w:val="002A5A2E"/>
    <w:rsid w:val="002A6DFE"/>
    <w:rsid w:val="002A74F5"/>
    <w:rsid w:val="002A7A0C"/>
    <w:rsid w:val="002B30AE"/>
    <w:rsid w:val="002B387C"/>
    <w:rsid w:val="002B504B"/>
    <w:rsid w:val="002B5129"/>
    <w:rsid w:val="002B545A"/>
    <w:rsid w:val="002B669D"/>
    <w:rsid w:val="002B7C0D"/>
    <w:rsid w:val="002C527D"/>
    <w:rsid w:val="002C5637"/>
    <w:rsid w:val="002D15AF"/>
    <w:rsid w:val="002D2578"/>
    <w:rsid w:val="002D4835"/>
    <w:rsid w:val="002D50D2"/>
    <w:rsid w:val="002D616E"/>
    <w:rsid w:val="002D7F6F"/>
    <w:rsid w:val="002E5711"/>
    <w:rsid w:val="002E5A80"/>
    <w:rsid w:val="002E68A6"/>
    <w:rsid w:val="002E68DA"/>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5863"/>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6C5C"/>
    <w:rsid w:val="003C78A1"/>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3FA1"/>
    <w:rsid w:val="00404DB7"/>
    <w:rsid w:val="00407144"/>
    <w:rsid w:val="00410961"/>
    <w:rsid w:val="00410F8D"/>
    <w:rsid w:val="004120CD"/>
    <w:rsid w:val="004123FE"/>
    <w:rsid w:val="00413EA5"/>
    <w:rsid w:val="0041543D"/>
    <w:rsid w:val="00425413"/>
    <w:rsid w:val="00426A92"/>
    <w:rsid w:val="00427F94"/>
    <w:rsid w:val="004302E0"/>
    <w:rsid w:val="004309C2"/>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3253"/>
    <w:rsid w:val="00485CB6"/>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5DC1"/>
    <w:rsid w:val="004C01ED"/>
    <w:rsid w:val="004C166E"/>
    <w:rsid w:val="004C265A"/>
    <w:rsid w:val="004C2CE0"/>
    <w:rsid w:val="004C31C4"/>
    <w:rsid w:val="004C66E9"/>
    <w:rsid w:val="004C6C1D"/>
    <w:rsid w:val="004D3B7E"/>
    <w:rsid w:val="004D5EB4"/>
    <w:rsid w:val="004E0048"/>
    <w:rsid w:val="004E101E"/>
    <w:rsid w:val="004F0E81"/>
    <w:rsid w:val="004F1434"/>
    <w:rsid w:val="004F17F6"/>
    <w:rsid w:val="004F357C"/>
    <w:rsid w:val="004F57D8"/>
    <w:rsid w:val="004F671A"/>
    <w:rsid w:val="004F6B09"/>
    <w:rsid w:val="00501770"/>
    <w:rsid w:val="00502FEB"/>
    <w:rsid w:val="00503D8D"/>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63FF"/>
    <w:rsid w:val="00543061"/>
    <w:rsid w:val="00544D91"/>
    <w:rsid w:val="00545883"/>
    <w:rsid w:val="00555169"/>
    <w:rsid w:val="005563B8"/>
    <w:rsid w:val="00556C4E"/>
    <w:rsid w:val="00556CAD"/>
    <w:rsid w:val="005608E7"/>
    <w:rsid w:val="005638E1"/>
    <w:rsid w:val="005642EF"/>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157C"/>
    <w:rsid w:val="006235D1"/>
    <w:rsid w:val="006268ED"/>
    <w:rsid w:val="00626BD1"/>
    <w:rsid w:val="00626DC5"/>
    <w:rsid w:val="00630F35"/>
    <w:rsid w:val="0063110C"/>
    <w:rsid w:val="00631B69"/>
    <w:rsid w:val="006338E3"/>
    <w:rsid w:val="0063450D"/>
    <w:rsid w:val="00636CF2"/>
    <w:rsid w:val="00637759"/>
    <w:rsid w:val="006400BD"/>
    <w:rsid w:val="006400FE"/>
    <w:rsid w:val="00642F96"/>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6A90"/>
    <w:rsid w:val="006D0AC8"/>
    <w:rsid w:val="006D323C"/>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481C"/>
    <w:rsid w:val="00714B33"/>
    <w:rsid w:val="00715F8D"/>
    <w:rsid w:val="00717474"/>
    <w:rsid w:val="007268FA"/>
    <w:rsid w:val="007277B1"/>
    <w:rsid w:val="0073141B"/>
    <w:rsid w:val="00732386"/>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3398"/>
    <w:rsid w:val="00774DA3"/>
    <w:rsid w:val="00775377"/>
    <w:rsid w:val="0077571E"/>
    <w:rsid w:val="00781D0B"/>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7D85"/>
    <w:rsid w:val="007C0C87"/>
    <w:rsid w:val="007C1257"/>
    <w:rsid w:val="007C5319"/>
    <w:rsid w:val="007D17AF"/>
    <w:rsid w:val="007D4245"/>
    <w:rsid w:val="007D64EA"/>
    <w:rsid w:val="007D654C"/>
    <w:rsid w:val="007E23D1"/>
    <w:rsid w:val="007E56AA"/>
    <w:rsid w:val="007E5D2B"/>
    <w:rsid w:val="007F0347"/>
    <w:rsid w:val="007F0969"/>
    <w:rsid w:val="007F1AC5"/>
    <w:rsid w:val="007F2ED0"/>
    <w:rsid w:val="007F3B3E"/>
    <w:rsid w:val="007F4A86"/>
    <w:rsid w:val="008000B4"/>
    <w:rsid w:val="008003B4"/>
    <w:rsid w:val="0080117C"/>
    <w:rsid w:val="0080164C"/>
    <w:rsid w:val="00802779"/>
    <w:rsid w:val="00804891"/>
    <w:rsid w:val="0080672B"/>
    <w:rsid w:val="00807922"/>
    <w:rsid w:val="00807A79"/>
    <w:rsid w:val="00814766"/>
    <w:rsid w:val="00814E03"/>
    <w:rsid w:val="0082465F"/>
    <w:rsid w:val="008251DD"/>
    <w:rsid w:val="00827F6C"/>
    <w:rsid w:val="0083119D"/>
    <w:rsid w:val="00832219"/>
    <w:rsid w:val="00832454"/>
    <w:rsid w:val="00832CEB"/>
    <w:rsid w:val="0083406C"/>
    <w:rsid w:val="00837303"/>
    <w:rsid w:val="008374C8"/>
    <w:rsid w:val="00840B75"/>
    <w:rsid w:val="0084144C"/>
    <w:rsid w:val="00842F6F"/>
    <w:rsid w:val="008430CC"/>
    <w:rsid w:val="008432AC"/>
    <w:rsid w:val="008440C7"/>
    <w:rsid w:val="00855455"/>
    <w:rsid w:val="00863FA8"/>
    <w:rsid w:val="00864E71"/>
    <w:rsid w:val="00873341"/>
    <w:rsid w:val="00877737"/>
    <w:rsid w:val="0088501F"/>
    <w:rsid w:val="00887880"/>
    <w:rsid w:val="00887889"/>
    <w:rsid w:val="00887E54"/>
    <w:rsid w:val="00890A9D"/>
    <w:rsid w:val="00893410"/>
    <w:rsid w:val="008957CF"/>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AF1"/>
    <w:rsid w:val="00A46A99"/>
    <w:rsid w:val="00A46AB8"/>
    <w:rsid w:val="00A474C6"/>
    <w:rsid w:val="00A47CAA"/>
    <w:rsid w:val="00A53906"/>
    <w:rsid w:val="00A55D61"/>
    <w:rsid w:val="00A56102"/>
    <w:rsid w:val="00A563E0"/>
    <w:rsid w:val="00A566D2"/>
    <w:rsid w:val="00A6510D"/>
    <w:rsid w:val="00A71C0E"/>
    <w:rsid w:val="00A72583"/>
    <w:rsid w:val="00A725FF"/>
    <w:rsid w:val="00A7266C"/>
    <w:rsid w:val="00A72A0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7E9C"/>
    <w:rsid w:val="00B10DB8"/>
    <w:rsid w:val="00B12CF2"/>
    <w:rsid w:val="00B13242"/>
    <w:rsid w:val="00B13CF7"/>
    <w:rsid w:val="00B169D6"/>
    <w:rsid w:val="00B215F2"/>
    <w:rsid w:val="00B2301C"/>
    <w:rsid w:val="00B24CFF"/>
    <w:rsid w:val="00B2798C"/>
    <w:rsid w:val="00B30446"/>
    <w:rsid w:val="00B32627"/>
    <w:rsid w:val="00B33586"/>
    <w:rsid w:val="00B347E3"/>
    <w:rsid w:val="00B35EEB"/>
    <w:rsid w:val="00B366A0"/>
    <w:rsid w:val="00B36BE9"/>
    <w:rsid w:val="00B373B9"/>
    <w:rsid w:val="00B404CE"/>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5273"/>
    <w:rsid w:val="00BE6782"/>
    <w:rsid w:val="00BF4FFF"/>
    <w:rsid w:val="00BF73FE"/>
    <w:rsid w:val="00C053C1"/>
    <w:rsid w:val="00C068BA"/>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F45"/>
    <w:rsid w:val="00C84261"/>
    <w:rsid w:val="00C87322"/>
    <w:rsid w:val="00C94E54"/>
    <w:rsid w:val="00C978DF"/>
    <w:rsid w:val="00CA131F"/>
    <w:rsid w:val="00CA3646"/>
    <w:rsid w:val="00CA4062"/>
    <w:rsid w:val="00CA4795"/>
    <w:rsid w:val="00CA53C4"/>
    <w:rsid w:val="00CA5A8C"/>
    <w:rsid w:val="00CA622A"/>
    <w:rsid w:val="00CA758D"/>
    <w:rsid w:val="00CB29D1"/>
    <w:rsid w:val="00CB35DF"/>
    <w:rsid w:val="00CB48AE"/>
    <w:rsid w:val="00CB4901"/>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7122"/>
    <w:rsid w:val="00CF07FB"/>
    <w:rsid w:val="00CF0EA1"/>
    <w:rsid w:val="00CF25BA"/>
    <w:rsid w:val="00CF2BEE"/>
    <w:rsid w:val="00CF3786"/>
    <w:rsid w:val="00CF3B37"/>
    <w:rsid w:val="00CF4B23"/>
    <w:rsid w:val="00CF5A89"/>
    <w:rsid w:val="00CF74A1"/>
    <w:rsid w:val="00CF78FC"/>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294"/>
    <w:rsid w:val="00D73D29"/>
    <w:rsid w:val="00D74711"/>
    <w:rsid w:val="00D76D99"/>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BD5"/>
    <w:rsid w:val="00E14DAE"/>
    <w:rsid w:val="00E15113"/>
    <w:rsid w:val="00E16767"/>
    <w:rsid w:val="00E20E66"/>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B42"/>
    <w:rsid w:val="00E72E93"/>
    <w:rsid w:val="00E8027B"/>
    <w:rsid w:val="00E817E8"/>
    <w:rsid w:val="00E919A9"/>
    <w:rsid w:val="00E95630"/>
    <w:rsid w:val="00E959BC"/>
    <w:rsid w:val="00E97551"/>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408EB"/>
    <w:rsid w:val="00F4290D"/>
    <w:rsid w:val="00F51EC7"/>
    <w:rsid w:val="00F52874"/>
    <w:rsid w:val="00F53C2E"/>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78"/>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27</Pages>
  <Words>4349</Words>
  <Characters>23272</Characters>
  <Application>Microsoft Office Word</Application>
  <DocSecurity>0</DocSecurity>
  <Lines>831</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2022-08-22T21:30:00Z</cp:lastPrinted>
  <dcterms:created xsi:type="dcterms:W3CDTF">2022-09-01T16:02:00Z</dcterms:created>
  <dcterms:modified xsi:type="dcterms:W3CDTF">2022-09-01T21:55:00Z</dcterms:modified>
</cp:coreProperties>
</file>