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4F" w:rsidRDefault="00F13232">
      <w:pPr>
        <w:pStyle w:val="Heading1"/>
      </w:pPr>
      <w:r>
        <w:t>Determination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Anchor</w:t>
      </w:r>
      <w:r>
        <w:rPr>
          <w:spacing w:val="-7"/>
        </w:rPr>
        <w:t xml:space="preserve"> </w:t>
      </w:r>
      <w:r>
        <w:rPr>
          <w:spacing w:val="-2"/>
        </w:rPr>
        <w:t>Location</w:t>
      </w:r>
    </w:p>
    <w:p w:rsidR="007B494F" w:rsidRDefault="007B494F">
      <w:pPr>
        <w:pStyle w:val="BodyText"/>
        <w:spacing w:before="10"/>
        <w:rPr>
          <w:rFonts w:ascii="Times New Roman"/>
          <w:b/>
          <w:sz w:val="34"/>
        </w:rPr>
      </w:pPr>
    </w:p>
    <w:p w:rsidR="007B494F" w:rsidRDefault="00F13232">
      <w:pPr>
        <w:pStyle w:val="BodyText"/>
        <w:ind w:left="100"/>
      </w:pPr>
      <w:r>
        <w:t xml:space="preserve">Public </w:t>
      </w:r>
      <w:r>
        <w:rPr>
          <w:spacing w:val="-2"/>
        </w:rPr>
        <w:t>Body:</w:t>
      </w:r>
    </w:p>
    <w:p w:rsidR="007B494F" w:rsidRDefault="007B494F">
      <w:pPr>
        <w:pStyle w:val="BodyText"/>
        <w:spacing w:before="5"/>
        <w:rPr>
          <w:sz w:val="15"/>
        </w:rPr>
      </w:pPr>
    </w:p>
    <w:p w:rsidR="007B494F" w:rsidRDefault="00B02254">
      <w:pPr>
        <w:pStyle w:val="BodyText"/>
        <w:spacing w:before="93"/>
        <w:ind w:left="143"/>
      </w:pPr>
      <w:r>
        <w:pict>
          <v:shape id="docshape1" o:spid="_x0000_s1028" style="position:absolute;left:0;text-align:left;margin-left:1in;margin-top:19.8pt;width:412pt;height:.1pt;z-index:-15728640;mso-wrap-distance-left:0;mso-wrap-distance-right:0;mso-position-horizontal-relative:page" coordorigin="1440,396" coordsize="8240,0" path="m1440,396r8240,e" filled="f" strokeweight=".35269mm">
            <v:path arrowok="t"/>
            <w10:wrap type="topAndBottom" anchorx="page"/>
          </v:shape>
        </w:pict>
      </w:r>
      <w:r w:rsidR="00F13232">
        <w:t xml:space="preserve">Pharmacy Board </w:t>
      </w:r>
      <w:r w:rsidR="00F13232">
        <w:rPr>
          <w:spacing w:val="-2"/>
        </w:rPr>
        <w:t>Meeting</w:t>
      </w:r>
    </w:p>
    <w:p w:rsidR="007B494F" w:rsidRDefault="007B494F">
      <w:pPr>
        <w:pStyle w:val="BodyText"/>
        <w:rPr>
          <w:sz w:val="14"/>
        </w:rPr>
      </w:pPr>
    </w:p>
    <w:p w:rsidR="007B494F" w:rsidRDefault="00F13232">
      <w:pPr>
        <w:pStyle w:val="BodyText"/>
        <w:spacing w:before="93"/>
        <w:ind w:left="100"/>
      </w:pPr>
      <w:r>
        <w:t xml:space="preserve">Chair </w:t>
      </w:r>
      <w:r>
        <w:rPr>
          <w:spacing w:val="-2"/>
        </w:rPr>
        <w:t>Name:</w:t>
      </w:r>
    </w:p>
    <w:p w:rsidR="007B494F" w:rsidRDefault="007B494F">
      <w:pPr>
        <w:pStyle w:val="BodyText"/>
      </w:pPr>
    </w:p>
    <w:p w:rsidR="007B494F" w:rsidRDefault="00B02254">
      <w:pPr>
        <w:ind w:left="143"/>
        <w:rPr>
          <w:sz w:val="24"/>
        </w:rPr>
      </w:pPr>
      <w:r>
        <w:pict>
          <v:shape id="docshape2" o:spid="_x0000_s1027" style="position:absolute;left:0;text-align:left;margin-left:1in;margin-top:15.45pt;width:412pt;height:.1pt;z-index:-15728128;mso-wrap-distance-left:0;mso-wrap-distance-right:0;mso-position-horizontal-relative:page" coordorigin="1440,309" coordsize="8240,0" path="m1440,309r8240,e" filled="f" strokeweight=".35269mm">
            <v:path arrowok="t"/>
            <w10:wrap type="topAndBottom" anchorx="page"/>
          </v:shape>
        </w:pict>
      </w:r>
      <w:r w:rsidR="00F13232">
        <w:rPr>
          <w:sz w:val="24"/>
        </w:rPr>
        <w:t>Carrie</w:t>
      </w:r>
      <w:r w:rsidR="00F13232">
        <w:rPr>
          <w:spacing w:val="-6"/>
          <w:sz w:val="24"/>
        </w:rPr>
        <w:t xml:space="preserve"> </w:t>
      </w:r>
      <w:proofErr w:type="spellStart"/>
      <w:r w:rsidR="00F13232">
        <w:rPr>
          <w:spacing w:val="-2"/>
          <w:sz w:val="24"/>
        </w:rPr>
        <w:t>Dunford</w:t>
      </w:r>
      <w:proofErr w:type="spellEnd"/>
    </w:p>
    <w:p w:rsidR="007B494F" w:rsidRDefault="007B494F">
      <w:pPr>
        <w:pStyle w:val="BodyText"/>
        <w:spacing w:before="11"/>
        <w:rPr>
          <w:sz w:val="14"/>
        </w:rPr>
      </w:pPr>
    </w:p>
    <w:p w:rsidR="007B494F" w:rsidRDefault="00F13232">
      <w:pPr>
        <w:pStyle w:val="BodyText"/>
        <w:spacing w:before="93"/>
        <w:ind w:left="100"/>
      </w:pPr>
      <w:r>
        <w:t>Public</w:t>
      </w:r>
      <w:r>
        <w:rPr>
          <w:spacing w:val="-1"/>
        </w:rPr>
        <w:t xml:space="preserve"> </w:t>
      </w:r>
      <w:r>
        <w:t xml:space="preserve">Meeting date or date </w:t>
      </w:r>
      <w:r>
        <w:rPr>
          <w:spacing w:val="-2"/>
        </w:rPr>
        <w:t>range:</w:t>
      </w:r>
    </w:p>
    <w:p w:rsidR="007B494F" w:rsidRDefault="00B02254">
      <w:pPr>
        <w:pStyle w:val="BodyText"/>
        <w:spacing w:before="170"/>
        <w:ind w:left="155"/>
      </w:pPr>
      <w:r>
        <w:pict>
          <v:shape id="docshape3" o:spid="_x0000_s1026" style="position:absolute;left:0;text-align:left;margin-left:73pt;margin-top:23.6pt;width:171pt;height:.1pt;z-index:-15727616;mso-wrap-distance-left:0;mso-wrap-distance-right:0;mso-position-horizontal-relative:page" coordorigin="1460,472" coordsize="3420,0" path="m1460,472r3420,e" filled="f" strokeweight=".35269mm">
            <v:path arrowok="t"/>
            <w10:wrap type="topAndBottom" anchorx="page"/>
          </v:shape>
        </w:pict>
      </w:r>
      <w:r w:rsidR="00F13232">
        <w:t>July</w:t>
      </w:r>
      <w:r w:rsidR="00F13232">
        <w:rPr>
          <w:spacing w:val="-1"/>
        </w:rPr>
        <w:t xml:space="preserve"> </w:t>
      </w:r>
      <w:r w:rsidR="00F13232">
        <w:t>26</w:t>
      </w:r>
      <w:r w:rsidR="00F13232">
        <w:rPr>
          <w:spacing w:val="-1"/>
        </w:rPr>
        <w:t xml:space="preserve"> </w:t>
      </w:r>
      <w:r w:rsidR="00F13232">
        <w:rPr>
          <w:spacing w:val="-4"/>
        </w:rPr>
        <w:t>2022</w:t>
      </w:r>
    </w:p>
    <w:p w:rsidR="007B494F" w:rsidRDefault="007B494F">
      <w:pPr>
        <w:pStyle w:val="BodyText"/>
        <w:rPr>
          <w:sz w:val="20"/>
        </w:rPr>
      </w:pPr>
    </w:p>
    <w:p w:rsidR="007B494F" w:rsidRDefault="007B494F">
      <w:pPr>
        <w:pStyle w:val="BodyText"/>
        <w:rPr>
          <w:sz w:val="20"/>
        </w:rPr>
      </w:pPr>
    </w:p>
    <w:p w:rsidR="007B494F" w:rsidRDefault="007B494F">
      <w:pPr>
        <w:pStyle w:val="BodyText"/>
        <w:spacing w:before="4"/>
        <w:rPr>
          <w:sz w:val="23"/>
        </w:rPr>
      </w:pPr>
    </w:p>
    <w:p w:rsidR="007B494F" w:rsidRDefault="00F13232">
      <w:pPr>
        <w:pStyle w:val="BodyText"/>
        <w:ind w:left="100"/>
      </w:pPr>
      <w:r>
        <w:t>The public meeting(s) scheduled for the date(s) above will be conducted electronically and without an anchor location. I have determined meeting with an anchor location presents a substantial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anchor</w:t>
      </w:r>
      <w:r>
        <w:rPr>
          <w:spacing w:val="-3"/>
        </w:rPr>
        <w:t xml:space="preserve"> </w:t>
      </w:r>
      <w:r>
        <w:t>location.</w:t>
      </w:r>
    </w:p>
    <w:p w:rsidR="007B494F" w:rsidRDefault="007B494F">
      <w:pPr>
        <w:pStyle w:val="BodyText"/>
        <w:rPr>
          <w:sz w:val="24"/>
        </w:rPr>
      </w:pPr>
    </w:p>
    <w:p w:rsidR="007B494F" w:rsidRDefault="007B494F">
      <w:pPr>
        <w:pStyle w:val="BodyText"/>
        <w:rPr>
          <w:sz w:val="24"/>
        </w:rPr>
      </w:pPr>
    </w:p>
    <w:p w:rsidR="00C87E8C" w:rsidRPr="00C87E8C" w:rsidRDefault="00F13232" w:rsidP="00C87E8C">
      <w:pPr>
        <w:spacing w:before="181"/>
        <w:ind w:left="100"/>
        <w:rPr>
          <w:b/>
          <w:spacing w:val="-2"/>
        </w:rPr>
      </w:pP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  <w:r>
        <w:rPr>
          <w:b/>
          <w:spacing w:val="-3"/>
        </w:rPr>
        <w:t xml:space="preserve"> </w:t>
      </w:r>
      <w:r>
        <w:rPr>
          <w:b/>
        </w:rPr>
        <w:t>was</w:t>
      </w:r>
      <w:r>
        <w:rPr>
          <w:b/>
          <w:spacing w:val="-2"/>
        </w:rPr>
        <w:t xml:space="preserve"> </w:t>
      </w:r>
      <w:r>
        <w:rPr>
          <w:b/>
        </w:rPr>
        <w:t>based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following</w:t>
      </w:r>
      <w:r>
        <w:rPr>
          <w:b/>
          <w:spacing w:val="-2"/>
        </w:rPr>
        <w:t xml:space="preserve"> facts/information:</w:t>
      </w:r>
    </w:p>
    <w:p w:rsidR="00C87E8C" w:rsidRDefault="00C87E8C" w:rsidP="00372CE5">
      <w:pPr>
        <w:rPr>
          <w:color w:val="FF0000"/>
        </w:rPr>
      </w:pPr>
    </w:p>
    <w:p w:rsidR="00C87E8C" w:rsidRDefault="00C87E8C" w:rsidP="00372CE5">
      <w:pPr>
        <w:rPr>
          <w:color w:val="FF0000"/>
        </w:rPr>
      </w:pPr>
    </w:p>
    <w:p w:rsidR="00C87E8C" w:rsidRPr="00C87E8C" w:rsidRDefault="00C87E8C" w:rsidP="00C87E8C">
      <w:pPr>
        <w:spacing w:line="252" w:lineRule="auto"/>
        <w:ind w:left="100" w:right="103" w:firstLine="1"/>
        <w:rPr>
          <w:color w:val="000000" w:themeColor="text1"/>
        </w:rPr>
        <w:sectPr w:rsidR="00C87E8C" w:rsidRPr="00C87E8C">
          <w:type w:val="continuous"/>
          <w:pgSz w:w="12240" w:h="15840"/>
          <w:pgMar w:top="1620" w:right="1480" w:bottom="280" w:left="1340" w:header="720" w:footer="720" w:gutter="0"/>
          <w:cols w:space="720"/>
        </w:sectPr>
      </w:pPr>
      <w:r w:rsidRPr="00C87E8C">
        <w:rPr>
          <w:color w:val="000000" w:themeColor="text1"/>
          <w:w w:val="105"/>
          <w:sz w:val="21"/>
          <w:szCs w:val="21"/>
        </w:rPr>
        <w:t>The public monitoring and participation requirements in</w:t>
      </w:r>
      <w:r w:rsidRPr="00C87E8C">
        <w:rPr>
          <w:color w:val="000000" w:themeColor="text1"/>
          <w:spacing w:val="-5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Utah Code Title 52, Ch. 4,</w:t>
      </w:r>
      <w:r w:rsidRPr="00C87E8C">
        <w:rPr>
          <w:color w:val="000000" w:themeColor="text1"/>
          <w:spacing w:val="-1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Open and Public</w:t>
      </w:r>
      <w:r w:rsidRPr="00C87E8C">
        <w:rPr>
          <w:color w:val="000000" w:themeColor="text1"/>
          <w:spacing w:val="-4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Meetings</w:t>
      </w:r>
      <w:r w:rsidRPr="00C87E8C">
        <w:rPr>
          <w:color w:val="000000" w:themeColor="text1"/>
          <w:spacing w:val="-14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Act,</w:t>
      </w:r>
      <w:r w:rsidRPr="00C87E8C">
        <w:rPr>
          <w:color w:val="000000" w:themeColor="text1"/>
          <w:spacing w:val="-4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would</w:t>
      </w:r>
      <w:r w:rsidRPr="00C87E8C">
        <w:rPr>
          <w:color w:val="000000" w:themeColor="text1"/>
          <w:spacing w:val="-5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gather</w:t>
      </w:r>
      <w:r w:rsidRPr="00C87E8C">
        <w:rPr>
          <w:color w:val="000000" w:themeColor="text1"/>
          <w:spacing w:val="-7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the</w:t>
      </w:r>
      <w:r w:rsidRPr="00C87E8C">
        <w:rPr>
          <w:color w:val="000000" w:themeColor="text1"/>
          <w:spacing w:val="-7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participants</w:t>
      </w:r>
      <w:r w:rsidRPr="00C87E8C">
        <w:rPr>
          <w:color w:val="000000" w:themeColor="text1"/>
          <w:spacing w:val="14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and</w:t>
      </w:r>
      <w:r w:rsidRPr="00C87E8C">
        <w:rPr>
          <w:color w:val="000000" w:themeColor="text1"/>
          <w:spacing w:val="-10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interested persons in</w:t>
      </w:r>
      <w:r w:rsidRPr="00C87E8C">
        <w:rPr>
          <w:color w:val="000000" w:themeColor="text1"/>
          <w:spacing w:val="-12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this</w:t>
      </w:r>
      <w:r w:rsidRPr="00C87E8C">
        <w:rPr>
          <w:color w:val="000000" w:themeColor="text1"/>
          <w:spacing w:val="-12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public</w:t>
      </w:r>
      <w:r w:rsidRPr="00C87E8C">
        <w:rPr>
          <w:color w:val="000000" w:themeColor="text1"/>
          <w:spacing w:val="-4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meeting in</w:t>
      </w:r>
      <w:r w:rsidRPr="00C87E8C">
        <w:rPr>
          <w:color w:val="000000" w:themeColor="text1"/>
          <w:spacing w:val="-5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a single, confined location, where the risks of further transmission of COVID-19 are far greater. At the time that this</w:t>
      </w:r>
      <w:r w:rsidRPr="00C87E8C">
        <w:rPr>
          <w:color w:val="000000" w:themeColor="text1"/>
          <w:spacing w:val="-1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meeting is being scheduled,</w:t>
      </w:r>
      <w:r w:rsidRPr="00C87E8C">
        <w:rPr>
          <w:color w:val="000000" w:themeColor="text1"/>
          <w:spacing w:val="28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Salt Lake County is</w:t>
      </w:r>
      <w:r w:rsidRPr="00C87E8C">
        <w:rPr>
          <w:color w:val="000000" w:themeColor="text1"/>
          <w:spacing w:val="-3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currently in</w:t>
      </w:r>
      <w:r w:rsidRPr="00C87E8C">
        <w:rPr>
          <w:color w:val="000000" w:themeColor="text1"/>
          <w:spacing w:val="-6"/>
          <w:w w:val="105"/>
          <w:sz w:val="21"/>
          <w:szCs w:val="21"/>
        </w:rPr>
        <w:t xml:space="preserve"> </w:t>
      </w:r>
      <w:r w:rsidRPr="00B02254">
        <w:rPr>
          <w:w w:val="105"/>
          <w:sz w:val="21"/>
          <w:szCs w:val="21"/>
        </w:rPr>
        <w:t>the "</w:t>
      </w:r>
      <w:r w:rsidR="00B02254" w:rsidRPr="00B02254">
        <w:rPr>
          <w:w w:val="105"/>
          <w:sz w:val="21"/>
          <w:szCs w:val="21"/>
        </w:rPr>
        <w:t xml:space="preserve">High </w:t>
      </w:r>
      <w:r w:rsidRPr="00B02254">
        <w:rPr>
          <w:w w:val="105"/>
          <w:sz w:val="21"/>
          <w:szCs w:val="21"/>
        </w:rPr>
        <w:t>Level</w:t>
      </w:r>
      <w:r w:rsidRPr="00B02254">
        <w:rPr>
          <w:spacing w:val="-11"/>
          <w:w w:val="105"/>
          <w:sz w:val="21"/>
          <w:szCs w:val="21"/>
        </w:rPr>
        <w:t xml:space="preserve"> </w:t>
      </w:r>
      <w:r w:rsidRPr="00B02254">
        <w:rPr>
          <w:w w:val="105"/>
          <w:sz w:val="21"/>
          <w:szCs w:val="21"/>
        </w:rPr>
        <w:t>of</w:t>
      </w:r>
      <w:r w:rsidRPr="00B02254">
        <w:rPr>
          <w:spacing w:val="-15"/>
          <w:w w:val="105"/>
          <w:sz w:val="21"/>
          <w:szCs w:val="21"/>
        </w:rPr>
        <w:t xml:space="preserve"> </w:t>
      </w:r>
      <w:r w:rsidRPr="00B02254">
        <w:rPr>
          <w:w w:val="105"/>
          <w:sz w:val="21"/>
          <w:szCs w:val="21"/>
        </w:rPr>
        <w:t>Transmis</w:t>
      </w:r>
      <w:bookmarkStart w:id="0" w:name="_GoBack"/>
      <w:bookmarkEnd w:id="0"/>
      <w:r w:rsidRPr="00B02254">
        <w:rPr>
          <w:w w:val="105"/>
          <w:sz w:val="21"/>
          <w:szCs w:val="21"/>
        </w:rPr>
        <w:t xml:space="preserve">sion" </w:t>
      </w:r>
      <w:r w:rsidRPr="00C87E8C">
        <w:rPr>
          <w:color w:val="000000" w:themeColor="text1"/>
          <w:w w:val="105"/>
          <w:sz w:val="21"/>
          <w:szCs w:val="21"/>
        </w:rPr>
        <w:t>phase,</w:t>
      </w:r>
      <w:r w:rsidRPr="00C87E8C">
        <w:rPr>
          <w:color w:val="000000" w:themeColor="text1"/>
          <w:spacing w:val="-8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according to</w:t>
      </w:r>
      <w:r w:rsidRPr="00C87E8C">
        <w:rPr>
          <w:color w:val="000000" w:themeColor="text1"/>
          <w:spacing w:val="-13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the</w:t>
      </w:r>
      <w:r w:rsidRPr="00C87E8C">
        <w:rPr>
          <w:color w:val="000000" w:themeColor="text1"/>
          <w:spacing w:val="-7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Utah</w:t>
      </w:r>
      <w:r w:rsidRPr="00C87E8C">
        <w:rPr>
          <w:color w:val="000000" w:themeColor="text1"/>
          <w:spacing w:val="-10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>COVID-19</w:t>
      </w:r>
      <w:r w:rsidRPr="00C87E8C">
        <w:rPr>
          <w:color w:val="000000" w:themeColor="text1"/>
          <w:spacing w:val="-2"/>
          <w:w w:val="105"/>
          <w:sz w:val="21"/>
          <w:szCs w:val="21"/>
        </w:rPr>
        <w:t xml:space="preserve"> </w:t>
      </w:r>
      <w:r w:rsidRPr="00C87E8C">
        <w:rPr>
          <w:color w:val="000000" w:themeColor="text1"/>
          <w:w w:val="105"/>
          <w:sz w:val="21"/>
          <w:szCs w:val="21"/>
        </w:rPr>
        <w:t xml:space="preserve">Transmission Index. </w:t>
      </w:r>
    </w:p>
    <w:p w:rsidR="007B494F" w:rsidRDefault="00F13232">
      <w:pPr>
        <w:pStyle w:val="Heading1"/>
        <w:ind w:left="2439" w:right="2320"/>
        <w:jc w:val="center"/>
      </w:pPr>
      <w:r>
        <w:lastRenderedPageBreak/>
        <w:t>No</w:t>
      </w:r>
      <w:r>
        <w:rPr>
          <w:spacing w:val="-18"/>
        </w:rPr>
        <w:t xml:space="preserve"> </w:t>
      </w:r>
      <w:r>
        <w:t>Anchor</w:t>
      </w:r>
      <w:r>
        <w:rPr>
          <w:spacing w:val="-13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p w:rsidR="007B494F" w:rsidRDefault="007B494F">
      <w:pPr>
        <w:pStyle w:val="BodyText"/>
        <w:spacing w:before="7"/>
        <w:rPr>
          <w:rFonts w:ascii="Times New Roman"/>
          <w:b/>
          <w:sz w:val="33"/>
        </w:rPr>
      </w:pPr>
    </w:p>
    <w:p w:rsidR="007B494F" w:rsidRDefault="00F13232">
      <w:pPr>
        <w:pStyle w:val="BodyText"/>
        <w:spacing w:before="1" w:line="348" w:lineRule="auto"/>
        <w:ind w:left="820" w:hanging="360"/>
      </w:pPr>
      <w:r>
        <w:rPr>
          <w:rFonts w:ascii="MS PGothic" w:hAnsi="MS PGothic"/>
        </w:rPr>
        <w:t>❏</w:t>
      </w:r>
      <w:r>
        <w:rPr>
          <w:rFonts w:ascii="MS PGothic" w:hAnsi="MS PGothic"/>
          <w:spacing w:val="40"/>
        </w:rPr>
        <w:t xml:space="preserve"> </w:t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prepares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form.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determination lasts 30 days, after which a new determination is required to hold a meeting without an anchor location.</w:t>
      </w:r>
    </w:p>
    <w:p w:rsidR="007B494F" w:rsidRDefault="00F13232">
      <w:pPr>
        <w:pStyle w:val="BodyText"/>
        <w:spacing w:line="278" w:lineRule="exact"/>
        <w:ind w:left="460"/>
      </w:pPr>
      <w:r>
        <w:rPr>
          <w:rFonts w:ascii="MS PGothic" w:hAnsi="MS PGothic"/>
        </w:rPr>
        <w:t>❏</w:t>
      </w:r>
      <w:r>
        <w:rPr>
          <w:rFonts w:ascii="MS PGothic" w:hAnsi="MS PGothic"/>
          <w:spacing w:val="60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notice/agenda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meeting.</w:t>
      </w:r>
    </w:p>
    <w:p w:rsidR="007B494F" w:rsidRDefault="00F13232">
      <w:pPr>
        <w:pStyle w:val="BodyText"/>
        <w:spacing w:before="97" w:line="333" w:lineRule="auto"/>
        <w:ind w:left="820" w:hanging="360"/>
      </w:pPr>
      <w:r>
        <w:rPr>
          <w:rFonts w:ascii="MS PGothic" w:hAnsi="MS PGothic"/>
        </w:rPr>
        <w:t>❏</w:t>
      </w:r>
      <w:r>
        <w:rPr>
          <w:rFonts w:ascii="MS PGothic" w:hAnsi="MS PGothic"/>
          <w:spacing w:val="40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notice/agenda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may attend the meeting electronically and make a comment.</w:t>
      </w:r>
    </w:p>
    <w:p w:rsidR="007B494F" w:rsidRDefault="00F13232">
      <w:pPr>
        <w:pStyle w:val="BodyText"/>
        <w:spacing w:before="16"/>
        <w:ind w:left="460"/>
      </w:pPr>
      <w:r>
        <w:rPr>
          <w:rFonts w:ascii="MS PGothic" w:hAnsi="MS PGothic"/>
        </w:rPr>
        <w:t>❏</w:t>
      </w:r>
      <w:r>
        <w:rPr>
          <w:rFonts w:ascii="MS PGothic" w:hAnsi="MS PGothic"/>
          <w:spacing w:val="6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loud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meeting.</w:t>
      </w:r>
    </w:p>
    <w:p w:rsidR="007B494F" w:rsidRDefault="00F13232">
      <w:pPr>
        <w:pStyle w:val="BodyText"/>
        <w:spacing w:before="97" w:line="333" w:lineRule="auto"/>
        <w:ind w:left="820" w:hanging="360"/>
      </w:pPr>
      <w:r>
        <w:rPr>
          <w:rFonts w:ascii="MS PGothic" w:hAnsi="MS PGothic"/>
        </w:rPr>
        <w:t>❏</w:t>
      </w:r>
      <w:r>
        <w:rPr>
          <w:rFonts w:ascii="MS PGothic" w:hAnsi="MS PGothic"/>
          <w:spacing w:val="40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agenda,</w:t>
      </w:r>
      <w:r>
        <w:rPr>
          <w:spacing w:val="-4"/>
        </w:rPr>
        <w:t xml:space="preserve"> </w:t>
      </w:r>
      <w:r>
        <w:t>minutes,</w:t>
      </w:r>
      <w:r>
        <w:rPr>
          <w:spacing w:val="-4"/>
        </w:rPr>
        <w:t xml:space="preserve"> </w:t>
      </w:r>
      <w:r>
        <w:t>audio,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official record pertaining to the meeting.</w:t>
      </w:r>
    </w:p>
    <w:p w:rsidR="007B494F" w:rsidRDefault="007B494F">
      <w:pPr>
        <w:pStyle w:val="BodyText"/>
        <w:rPr>
          <w:sz w:val="24"/>
        </w:rPr>
      </w:pPr>
    </w:p>
    <w:p w:rsidR="007B494F" w:rsidRDefault="007B494F">
      <w:pPr>
        <w:pStyle w:val="BodyText"/>
        <w:rPr>
          <w:sz w:val="24"/>
        </w:rPr>
      </w:pPr>
    </w:p>
    <w:p w:rsidR="007B494F" w:rsidRDefault="007B494F">
      <w:pPr>
        <w:pStyle w:val="BodyText"/>
        <w:spacing w:before="3"/>
        <w:rPr>
          <w:sz w:val="29"/>
        </w:rPr>
      </w:pPr>
    </w:p>
    <w:p w:rsidR="007B494F" w:rsidRDefault="00F13232">
      <w:pPr>
        <w:spacing w:line="276" w:lineRule="auto"/>
        <w:ind w:left="100" w:right="19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checklist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meant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tracking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purposes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included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 materials filed with the public notice.</w:t>
      </w:r>
    </w:p>
    <w:sectPr w:rsidR="007B494F">
      <w:pgSz w:w="12240" w:h="15840"/>
      <w:pgMar w:top="138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B494F"/>
    <w:rsid w:val="00372CE5"/>
    <w:rsid w:val="007B494F"/>
    <w:rsid w:val="00B02254"/>
    <w:rsid w:val="00C87E8C"/>
    <w:rsid w:val="00F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4AD946A1-AED8-45BE-85E0-B3E7C12F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0"/>
      <w:ind w:left="3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1514</Characters>
  <Application>Microsoft Office Word</Application>
  <DocSecurity>0</DocSecurity>
  <Lines>12</Lines>
  <Paragraphs>3</Paragraphs>
  <ScaleCrop>false</ScaleCrop>
  <Company>State of Utah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 No Anchor Location Master Doc</dc:title>
  <cp:lastModifiedBy>Maree Christensen</cp:lastModifiedBy>
  <cp:revision>5</cp:revision>
  <dcterms:created xsi:type="dcterms:W3CDTF">2022-07-18T19:07:00Z</dcterms:created>
  <dcterms:modified xsi:type="dcterms:W3CDTF">2022-07-19T15:59:00Z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LastSaved">
    <vt:filetime>2022-07-18T00:00:00Z</vt:filetime>
  </property>
  <property fmtid="{D5CDD505-2E9C-101B-9397-08002B2CF9AE}" pid="4" name="Producer">
    <vt:lpwstr>Skia/PDF m105 Google Docs Renderer</vt:lpwstr>
  </property>
</Properties>
</file>