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4F65CE05" w:rsidR="00536B1C" w:rsidRDefault="002D33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3E453EAA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3E453EAA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1E66AA3B" w:rsidR="00FA1FEE" w:rsidRDefault="00165AFA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Planning and Zoning Commission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147E7A82" w:rsidR="00AC1079" w:rsidRDefault="00165AF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8D4E44">
        <w:rPr>
          <w:rFonts w:ascii="Calibri Light" w:hAnsi="Calibri Light" w:cs="Calibri Light"/>
          <w:b/>
          <w:color w:val="000000"/>
          <w:sz w:val="32"/>
        </w:rPr>
        <w:t xml:space="preserve">, June </w:t>
      </w:r>
      <w:r>
        <w:rPr>
          <w:rFonts w:ascii="Calibri Light" w:hAnsi="Calibri Light" w:cs="Calibri Light"/>
          <w:b/>
          <w:color w:val="000000"/>
          <w:sz w:val="32"/>
        </w:rPr>
        <w:t>22</w:t>
      </w:r>
      <w:r w:rsidR="008D4E44">
        <w:rPr>
          <w:rFonts w:ascii="Calibri Light" w:hAnsi="Calibri Light" w:cs="Calibri Light"/>
          <w:b/>
          <w:color w:val="000000"/>
          <w:sz w:val="32"/>
        </w:rPr>
        <w:t>, 2022</w:t>
      </w:r>
    </w:p>
    <w:p w14:paraId="6A99901F" w14:textId="556AE51F" w:rsidR="00FA1FEE" w:rsidRDefault="00165AFA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6:30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51F12F3" w14:textId="76476242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530062">
        <w:rPr>
          <w:color w:val="000000"/>
          <w:sz w:val="32"/>
          <w:szCs w:val="32"/>
        </w:rPr>
        <w:t xml:space="preserve">Notice is hereby given that the Mona City Planning Commission will hold a public hearing on </w:t>
      </w:r>
      <w:r w:rsidR="00165AFA">
        <w:rPr>
          <w:color w:val="000000"/>
          <w:sz w:val="32"/>
          <w:szCs w:val="32"/>
        </w:rPr>
        <w:t>Wednesday</w:t>
      </w:r>
      <w:r w:rsidR="00C80F9F">
        <w:rPr>
          <w:color w:val="000000"/>
          <w:sz w:val="32"/>
          <w:szCs w:val="32"/>
        </w:rPr>
        <w:t xml:space="preserve">, </w:t>
      </w:r>
      <w:r w:rsidR="008D4E44">
        <w:rPr>
          <w:color w:val="000000"/>
          <w:sz w:val="32"/>
          <w:szCs w:val="32"/>
        </w:rPr>
        <w:t>June</w:t>
      </w:r>
      <w:r w:rsidR="00C80F9F">
        <w:rPr>
          <w:color w:val="000000"/>
          <w:sz w:val="32"/>
          <w:szCs w:val="32"/>
        </w:rPr>
        <w:t xml:space="preserve"> </w:t>
      </w:r>
      <w:r w:rsidR="00165AFA">
        <w:rPr>
          <w:color w:val="000000"/>
          <w:sz w:val="32"/>
          <w:szCs w:val="32"/>
        </w:rPr>
        <w:t>2</w:t>
      </w:r>
      <w:r w:rsidR="00C80F9F">
        <w:rPr>
          <w:color w:val="000000"/>
          <w:sz w:val="32"/>
          <w:szCs w:val="32"/>
        </w:rPr>
        <w:t>, 202</w:t>
      </w:r>
      <w:r w:rsidR="00574EEC">
        <w:rPr>
          <w:color w:val="000000"/>
          <w:sz w:val="32"/>
          <w:szCs w:val="32"/>
        </w:rPr>
        <w:t>2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165AFA">
        <w:rPr>
          <w:color w:val="000000"/>
          <w:sz w:val="32"/>
          <w:szCs w:val="32"/>
        </w:rPr>
        <w:t>6:30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to </w:t>
      </w:r>
      <w:r w:rsidR="003952C1">
        <w:rPr>
          <w:color w:val="000000"/>
          <w:sz w:val="32"/>
          <w:szCs w:val="32"/>
        </w:rPr>
        <w:t>amend land use ordinance</w:t>
      </w:r>
      <w:r w:rsidR="00D851C4">
        <w:rPr>
          <w:color w:val="000000"/>
          <w:sz w:val="32"/>
          <w:szCs w:val="32"/>
        </w:rPr>
        <w:t xml:space="preserve">s </w:t>
      </w:r>
      <w:r w:rsidR="003952C1">
        <w:rPr>
          <w:color w:val="000000"/>
          <w:sz w:val="32"/>
          <w:szCs w:val="32"/>
        </w:rPr>
        <w:t>and subdivision ordinances</w:t>
      </w:r>
      <w:r w:rsidR="00D851C4">
        <w:rPr>
          <w:color w:val="000000"/>
          <w:sz w:val="32"/>
          <w:szCs w:val="32"/>
        </w:rPr>
        <w:t>.</w:t>
      </w:r>
      <w:r w:rsidR="003952C1">
        <w:rPr>
          <w:color w:val="000000"/>
          <w:sz w:val="32"/>
          <w:szCs w:val="32"/>
        </w:rPr>
        <w:t xml:space="preserve"> </w:t>
      </w: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6E1A264D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8D4E44">
        <w:rPr>
          <w:color w:val="000000" w:themeColor="text1"/>
          <w:sz w:val="22"/>
          <w:szCs w:val="22"/>
        </w:rPr>
        <w:t>1st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8D4E44">
        <w:rPr>
          <w:color w:val="000000" w:themeColor="text1"/>
          <w:sz w:val="22"/>
          <w:szCs w:val="22"/>
        </w:rPr>
        <w:t>June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BD008E">
        <w:rPr>
          <w:color w:val="000000" w:themeColor="text1"/>
          <w:sz w:val="22"/>
          <w:szCs w:val="22"/>
        </w:rPr>
        <w:t>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>, at the Mona City Post Office</w:t>
      </w:r>
      <w:r w:rsidR="006950BB">
        <w:rPr>
          <w:color w:val="000000" w:themeColor="text1"/>
          <w:sz w:val="22"/>
          <w:szCs w:val="22"/>
        </w:rPr>
        <w:t>,</w:t>
      </w:r>
      <w:r w:rsidR="00D71F3F" w:rsidRPr="00735FA8">
        <w:rPr>
          <w:color w:val="000000" w:themeColor="text1"/>
          <w:sz w:val="22"/>
          <w:szCs w:val="22"/>
        </w:rPr>
        <w:t xml:space="preserve"> 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557E8909" w:rsidR="0053015B" w:rsidRDefault="009828CE" w:rsidP="00BF2E81">
      <w:pPr>
        <w:tabs>
          <w:tab w:val="left" w:pos="2160"/>
          <w:tab w:val="right" w:pos="9360"/>
        </w:tabs>
        <w:jc w:val="right"/>
      </w:pPr>
      <w:r>
        <w:t>Lori Henrie</w:t>
      </w:r>
      <w:r w:rsidR="00BF2E81">
        <w:t>, Planning and Zoning Secretary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80325">
    <w:abstractNumId w:val="1"/>
  </w:num>
  <w:num w:numId="2" w16cid:durableId="108195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677F1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20D3F"/>
    <w:rsid w:val="00144215"/>
    <w:rsid w:val="00147EC0"/>
    <w:rsid w:val="00153A33"/>
    <w:rsid w:val="00165AFA"/>
    <w:rsid w:val="00167D28"/>
    <w:rsid w:val="001770A0"/>
    <w:rsid w:val="0018611C"/>
    <w:rsid w:val="00187405"/>
    <w:rsid w:val="001A058D"/>
    <w:rsid w:val="001A3C50"/>
    <w:rsid w:val="001B2D9A"/>
    <w:rsid w:val="001D7D9B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4648"/>
    <w:rsid w:val="00356287"/>
    <w:rsid w:val="0036207A"/>
    <w:rsid w:val="0037181F"/>
    <w:rsid w:val="00381759"/>
    <w:rsid w:val="00387BBE"/>
    <w:rsid w:val="003952C1"/>
    <w:rsid w:val="003A37B7"/>
    <w:rsid w:val="003A4E41"/>
    <w:rsid w:val="003B0E25"/>
    <w:rsid w:val="003B5D9F"/>
    <w:rsid w:val="003C0CD1"/>
    <w:rsid w:val="003D4613"/>
    <w:rsid w:val="003E0BD0"/>
    <w:rsid w:val="003E30B7"/>
    <w:rsid w:val="003F5837"/>
    <w:rsid w:val="003F7754"/>
    <w:rsid w:val="0040397E"/>
    <w:rsid w:val="00425C38"/>
    <w:rsid w:val="00425C69"/>
    <w:rsid w:val="00426856"/>
    <w:rsid w:val="00433E8E"/>
    <w:rsid w:val="00437C25"/>
    <w:rsid w:val="00457CF4"/>
    <w:rsid w:val="004704CB"/>
    <w:rsid w:val="00471FE5"/>
    <w:rsid w:val="004B03E2"/>
    <w:rsid w:val="004E253B"/>
    <w:rsid w:val="004E4AFC"/>
    <w:rsid w:val="005025E7"/>
    <w:rsid w:val="005062EA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80F1F"/>
    <w:rsid w:val="006950BB"/>
    <w:rsid w:val="00695B9B"/>
    <w:rsid w:val="006D1D78"/>
    <w:rsid w:val="006E279C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703C"/>
    <w:rsid w:val="008A4D80"/>
    <w:rsid w:val="008D4E44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7254"/>
    <w:rsid w:val="00943200"/>
    <w:rsid w:val="00945000"/>
    <w:rsid w:val="00952238"/>
    <w:rsid w:val="00963D48"/>
    <w:rsid w:val="009828CE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235A1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84496"/>
    <w:rsid w:val="00D851C4"/>
    <w:rsid w:val="00DA087A"/>
    <w:rsid w:val="00DA418B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271C8"/>
    <w:rsid w:val="00E51F8A"/>
    <w:rsid w:val="00E54579"/>
    <w:rsid w:val="00E803A4"/>
    <w:rsid w:val="00E83906"/>
    <w:rsid w:val="00E92C59"/>
    <w:rsid w:val="00E93F67"/>
    <w:rsid w:val="00E941D2"/>
    <w:rsid w:val="00EA1319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6</cp:revision>
  <cp:lastPrinted>2022-03-28T20:25:00Z</cp:lastPrinted>
  <dcterms:created xsi:type="dcterms:W3CDTF">2022-06-02T18:06:00Z</dcterms:created>
  <dcterms:modified xsi:type="dcterms:W3CDTF">2022-06-02T18:08:00Z</dcterms:modified>
</cp:coreProperties>
</file>