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5AD0" w14:textId="725DE2A3" w:rsidR="00791114" w:rsidRPr="002C1917" w:rsidRDefault="00791114" w:rsidP="00CA3F0F">
      <w:pPr>
        <w:pStyle w:val="Title"/>
        <w:spacing w:before="0" w:after="120"/>
        <w:ind w:left="0"/>
        <w:rPr>
          <w:rFonts w:ascii="Cambria" w:hAnsi="Cambria"/>
          <w:color w:val="000000" w:themeColor="text1"/>
          <w:sz w:val="24"/>
          <w:szCs w:val="24"/>
        </w:rPr>
      </w:pPr>
      <w:r w:rsidRPr="002C1917">
        <w:rPr>
          <w:rFonts w:ascii="Cambria" w:hAnsi="Cambria"/>
          <w:color w:val="000000" w:themeColor="text1"/>
          <w:sz w:val="24"/>
          <w:szCs w:val="24"/>
        </w:rPr>
        <w:t xml:space="preserve">Superintendent to Notify </w:t>
      </w:r>
      <w:r w:rsidR="006B0273" w:rsidRPr="002C1917">
        <w:rPr>
          <w:rFonts w:ascii="Cambria" w:hAnsi="Cambria"/>
          <w:color w:val="000000" w:themeColor="text1"/>
          <w:sz w:val="24"/>
          <w:szCs w:val="24"/>
        </w:rPr>
        <w:t>Principal</w:t>
      </w:r>
    </w:p>
    <w:p w14:paraId="6469AE09" w14:textId="77EA1C33" w:rsidR="00791114" w:rsidRPr="002C1917" w:rsidRDefault="00791114" w:rsidP="000C376A">
      <w:pPr>
        <w:rPr>
          <w:rFonts w:ascii="Cambria" w:hAnsi="Cambria" w:cs="Arial"/>
          <w:color w:val="000000" w:themeColor="text1"/>
        </w:rPr>
      </w:pPr>
      <w:r w:rsidRPr="002C1917">
        <w:rPr>
          <w:rFonts w:ascii="Cambria" w:hAnsi="Cambria" w:cs="Arial"/>
          <w:color w:val="000000" w:themeColor="text1"/>
        </w:rPr>
        <w:t>Within three days of receiving a notification from juvenile court or a law enforcement agency that a student of the district has been taken into</w:t>
      </w:r>
      <w:r w:rsidR="00E956AF">
        <w:rPr>
          <w:rFonts w:ascii="Cambria" w:hAnsi="Cambria" w:cs="Arial"/>
          <w:color w:val="0070C0"/>
        </w:rPr>
        <w:t xml:space="preserve"> temporary</w:t>
      </w:r>
      <w:r w:rsidRPr="002C1917">
        <w:rPr>
          <w:rFonts w:ascii="Cambria" w:hAnsi="Cambria" w:cs="Arial"/>
          <w:color w:val="000000" w:themeColor="text1"/>
        </w:rPr>
        <w:t xml:space="preserve"> custody or </w:t>
      </w:r>
      <w:r w:rsidRPr="00E956AF">
        <w:rPr>
          <w:rFonts w:ascii="Cambria" w:hAnsi="Cambria" w:cs="Arial"/>
          <w:strike/>
          <w:color w:val="FF0000"/>
        </w:rPr>
        <w:t>adjudicated</w:t>
      </w:r>
      <w:r w:rsidR="00E956AF">
        <w:rPr>
          <w:rFonts w:ascii="Cambria" w:hAnsi="Cambria" w:cs="Arial"/>
          <w:color w:val="0070C0"/>
        </w:rPr>
        <w:t xml:space="preserve"> admitted to a detention facility</w:t>
      </w:r>
      <w:r w:rsidRPr="002C1917">
        <w:rPr>
          <w:rFonts w:ascii="Cambria" w:hAnsi="Cambria" w:cs="Arial"/>
          <w:color w:val="000000" w:themeColor="text1"/>
        </w:rPr>
        <w:t xml:space="preserve"> for a </w:t>
      </w:r>
      <w:r w:rsidRPr="00E956AF">
        <w:rPr>
          <w:rFonts w:ascii="Cambria" w:hAnsi="Cambria" w:cs="Arial"/>
          <w:strike/>
          <w:color w:val="FF0000"/>
        </w:rPr>
        <w:t>crime of violence</w:t>
      </w:r>
      <w:r w:rsidR="003D2D50" w:rsidRPr="00E956AF">
        <w:rPr>
          <w:rFonts w:ascii="Cambria" w:hAnsi="Cambria" w:cs="Arial"/>
          <w:strike/>
          <w:color w:val="FF0000"/>
        </w:rPr>
        <w:t>, a</w:t>
      </w:r>
      <w:r w:rsidR="003D2D50" w:rsidRPr="00E956AF">
        <w:rPr>
          <w:rFonts w:ascii="Cambria" w:hAnsi="Cambria" w:cs="Arial"/>
          <w:color w:val="FF0000"/>
        </w:rPr>
        <w:t xml:space="preserve"> </w:t>
      </w:r>
      <w:r w:rsidR="00941345" w:rsidRPr="002C1917">
        <w:rPr>
          <w:rFonts w:ascii="Cambria" w:hAnsi="Cambria" w:cs="Arial"/>
          <w:color w:val="000000" w:themeColor="text1"/>
        </w:rPr>
        <w:t xml:space="preserve">violent felony as defined by </w:t>
      </w:r>
      <w:hyperlink r:id="rId7" w:history="1">
        <w:r w:rsidR="00941345" w:rsidRPr="002C1917">
          <w:rPr>
            <w:rStyle w:val="Hyperlink"/>
            <w:rFonts w:ascii="Cambria" w:hAnsi="Cambria" w:cs="Arial"/>
            <w:color w:val="000000" w:themeColor="text1"/>
          </w:rPr>
          <w:t>Utah Code § 76-3-203.5</w:t>
        </w:r>
      </w:hyperlink>
      <w:r w:rsidR="003D2D50" w:rsidRPr="002C1917">
        <w:rPr>
          <w:rFonts w:ascii="Cambria" w:hAnsi="Cambria" w:cs="Arial"/>
          <w:color w:val="000000" w:themeColor="text1"/>
        </w:rPr>
        <w:t>,</w:t>
      </w:r>
      <w:r w:rsidRPr="002C1917">
        <w:rPr>
          <w:rFonts w:ascii="Cambria" w:hAnsi="Cambria" w:cs="Arial"/>
          <w:color w:val="000000" w:themeColor="text1"/>
        </w:rPr>
        <w:t xml:space="preserve"> or </w:t>
      </w:r>
      <w:r w:rsidRPr="00E956AF">
        <w:rPr>
          <w:rFonts w:ascii="Cambria" w:hAnsi="Cambria" w:cs="Arial"/>
          <w:strike/>
          <w:color w:val="FF0000"/>
        </w:rPr>
        <w:t>an offense in</w:t>
      </w:r>
      <w:r w:rsidRPr="00E956AF">
        <w:rPr>
          <w:rFonts w:ascii="Cambria" w:hAnsi="Cambria" w:cs="Arial"/>
          <w:color w:val="FF0000"/>
        </w:rPr>
        <w:t xml:space="preserve"> </w:t>
      </w:r>
      <w:r w:rsidR="00E956AF">
        <w:rPr>
          <w:rFonts w:ascii="Cambria" w:hAnsi="Cambria" w:cs="Arial"/>
          <w:color w:val="0070C0"/>
        </w:rPr>
        <w:t xml:space="preserve">a </w:t>
      </w:r>
      <w:r w:rsidRPr="002C1917">
        <w:rPr>
          <w:rFonts w:ascii="Cambria" w:hAnsi="Cambria" w:cs="Arial"/>
          <w:color w:val="000000" w:themeColor="text1"/>
        </w:rPr>
        <w:t>violation of Title 76, Chapter 10, Part 5, Weapons, the superintendent shall notify the principal of the school that the juvenile attends</w:t>
      </w:r>
      <w:r w:rsidR="00941345" w:rsidRPr="002C1917">
        <w:rPr>
          <w:rFonts w:ascii="Cambria" w:hAnsi="Cambria" w:cs="Arial"/>
          <w:color w:val="000000" w:themeColor="text1"/>
        </w:rPr>
        <w:t xml:space="preserve"> or last attended</w:t>
      </w:r>
      <w:r w:rsidRPr="002C1917">
        <w:rPr>
          <w:rFonts w:ascii="Cambria" w:hAnsi="Cambria" w:cs="Arial"/>
          <w:color w:val="000000" w:themeColor="text1"/>
        </w:rPr>
        <w:t>.</w:t>
      </w:r>
      <w:r w:rsidR="00875E30" w:rsidRPr="002C1917">
        <w:rPr>
          <w:rFonts w:ascii="Cambria" w:hAnsi="Cambria" w:cs="Arial"/>
          <w:color w:val="000000" w:themeColor="text1"/>
        </w:rPr>
        <w:t xml:space="preserve"> </w:t>
      </w:r>
      <w:r w:rsidRPr="002C1917">
        <w:rPr>
          <w:rFonts w:ascii="Cambria" w:hAnsi="Cambria" w:cs="Arial"/>
          <w:color w:val="000000" w:themeColor="text1"/>
        </w:rPr>
        <w:t>The superintendent shall inform the principal:</w:t>
      </w:r>
    </w:p>
    <w:p w14:paraId="53588E79" w14:textId="77777777" w:rsidR="00875E30" w:rsidRPr="002C1917" w:rsidRDefault="00791114" w:rsidP="00875E30">
      <w:pPr>
        <w:pStyle w:val="List"/>
        <w:numPr>
          <w:ilvl w:val="0"/>
          <w:numId w:val="41"/>
        </w:numPr>
        <w:ind w:left="720"/>
        <w:rPr>
          <w:rFonts w:ascii="Cambria" w:hAnsi="Cambria" w:cs="Arial"/>
          <w:color w:val="000000" w:themeColor="text1"/>
        </w:rPr>
      </w:pPr>
      <w:r w:rsidRPr="002C1917">
        <w:rPr>
          <w:rFonts w:ascii="Cambria" w:hAnsi="Cambria" w:cs="Arial"/>
          <w:color w:val="000000" w:themeColor="text1"/>
        </w:rPr>
        <w:t>The name of the student;</w:t>
      </w:r>
    </w:p>
    <w:p w14:paraId="58EB201B" w14:textId="24557D73" w:rsidR="00875E30" w:rsidRPr="002C1917" w:rsidRDefault="00791114" w:rsidP="00875E30">
      <w:pPr>
        <w:pStyle w:val="List"/>
        <w:numPr>
          <w:ilvl w:val="0"/>
          <w:numId w:val="41"/>
        </w:numPr>
        <w:ind w:left="720"/>
        <w:rPr>
          <w:rFonts w:ascii="Cambria" w:hAnsi="Cambria" w:cs="Arial"/>
          <w:color w:val="000000" w:themeColor="text1"/>
        </w:rPr>
      </w:pPr>
      <w:r w:rsidRPr="002C1917">
        <w:rPr>
          <w:rFonts w:ascii="Cambria" w:hAnsi="Cambria" w:cs="Arial"/>
          <w:color w:val="000000" w:themeColor="text1"/>
        </w:rPr>
        <w:t xml:space="preserve">The offense for which the student was taken into </w:t>
      </w:r>
      <w:r w:rsidR="00E956AF">
        <w:rPr>
          <w:rFonts w:ascii="Cambria" w:hAnsi="Cambria" w:cs="Arial"/>
          <w:color w:val="0070C0"/>
        </w:rPr>
        <w:t xml:space="preserve">temporary </w:t>
      </w:r>
      <w:r w:rsidRPr="002C1917">
        <w:rPr>
          <w:rFonts w:ascii="Cambria" w:hAnsi="Cambria" w:cs="Arial"/>
          <w:color w:val="000000" w:themeColor="text1"/>
        </w:rPr>
        <w:t xml:space="preserve">custody or </w:t>
      </w:r>
      <w:r w:rsidRPr="00E956AF">
        <w:rPr>
          <w:rFonts w:ascii="Cambria" w:hAnsi="Cambria" w:cs="Arial"/>
          <w:strike/>
          <w:color w:val="FF0000"/>
        </w:rPr>
        <w:t>adjudicated</w:t>
      </w:r>
      <w:r w:rsidR="00E956AF">
        <w:rPr>
          <w:rFonts w:ascii="Cambria" w:hAnsi="Cambria" w:cs="Arial"/>
          <w:color w:val="0070C0"/>
        </w:rPr>
        <w:t xml:space="preserve"> admitted to detention</w:t>
      </w:r>
      <w:r w:rsidRPr="002C1917">
        <w:rPr>
          <w:rFonts w:ascii="Cambria" w:hAnsi="Cambria" w:cs="Arial"/>
          <w:color w:val="000000" w:themeColor="text1"/>
        </w:rPr>
        <w:t>;</w:t>
      </w:r>
      <w:r w:rsidR="00E956AF">
        <w:rPr>
          <w:rFonts w:ascii="Cambria" w:hAnsi="Cambria" w:cs="Arial"/>
          <w:color w:val="000000" w:themeColor="text1"/>
        </w:rPr>
        <w:t xml:space="preserve"> </w:t>
      </w:r>
      <w:r w:rsidR="00E956AF" w:rsidRPr="00E956AF">
        <w:rPr>
          <w:rFonts w:ascii="Cambria" w:hAnsi="Cambria" w:cs="Arial"/>
          <w:color w:val="0070C0"/>
        </w:rPr>
        <w:t>and</w:t>
      </w:r>
      <w:r w:rsidR="00E956AF">
        <w:rPr>
          <w:rFonts w:ascii="Cambria" w:hAnsi="Cambria" w:cs="Arial"/>
          <w:color w:val="000000" w:themeColor="text1"/>
        </w:rPr>
        <w:t xml:space="preserve"> </w:t>
      </w:r>
    </w:p>
    <w:p w14:paraId="45281F44" w14:textId="38ACD16D" w:rsidR="00791114" w:rsidRPr="002C1917" w:rsidRDefault="00791114" w:rsidP="00875E30">
      <w:pPr>
        <w:numPr>
          <w:ilvl w:val="0"/>
          <w:numId w:val="41"/>
        </w:numPr>
        <w:ind w:left="720"/>
        <w:rPr>
          <w:rFonts w:ascii="Cambria" w:hAnsi="Cambria" w:cs="Arial"/>
          <w:color w:val="000000" w:themeColor="text1"/>
        </w:rPr>
      </w:pPr>
      <w:r w:rsidRPr="002C1917">
        <w:rPr>
          <w:rFonts w:ascii="Cambria" w:hAnsi="Cambria" w:cs="Arial"/>
          <w:color w:val="000000" w:themeColor="text1"/>
        </w:rPr>
        <w:t>If available, the name of the victim, if the victim is a student of the school district and:</w:t>
      </w:r>
    </w:p>
    <w:p w14:paraId="16CFB974" w14:textId="77777777" w:rsidR="00875E30" w:rsidRPr="002C1917" w:rsidRDefault="00791114" w:rsidP="00875E30">
      <w:pPr>
        <w:numPr>
          <w:ilvl w:val="1"/>
          <w:numId w:val="41"/>
        </w:numPr>
        <w:ind w:left="1080"/>
        <w:rPr>
          <w:rFonts w:ascii="Cambria" w:hAnsi="Cambria" w:cs="Arial"/>
          <w:color w:val="000000" w:themeColor="text1"/>
        </w:rPr>
      </w:pPr>
      <w:r w:rsidRPr="002C1917">
        <w:rPr>
          <w:rFonts w:ascii="Cambria" w:hAnsi="Cambria" w:cs="Arial"/>
          <w:color w:val="000000" w:themeColor="text1"/>
        </w:rPr>
        <w:t xml:space="preserve">Resides in the </w:t>
      </w:r>
      <w:r w:rsidRPr="00E956AF">
        <w:rPr>
          <w:rFonts w:ascii="Cambria" w:hAnsi="Cambria" w:cs="Arial"/>
          <w:strike/>
          <w:color w:val="FF0000"/>
        </w:rPr>
        <w:t>same school</w:t>
      </w:r>
      <w:r w:rsidRPr="00E956AF">
        <w:rPr>
          <w:rFonts w:ascii="Cambria" w:hAnsi="Cambria" w:cs="Arial"/>
          <w:color w:val="FF0000"/>
        </w:rPr>
        <w:t xml:space="preserve"> </w:t>
      </w:r>
      <w:r w:rsidRPr="002C1917">
        <w:rPr>
          <w:rFonts w:ascii="Cambria" w:hAnsi="Cambria" w:cs="Arial"/>
          <w:color w:val="000000" w:themeColor="text1"/>
        </w:rPr>
        <w:t xml:space="preserve">district </w:t>
      </w:r>
      <w:r w:rsidRPr="00E956AF">
        <w:rPr>
          <w:rFonts w:ascii="Cambria" w:hAnsi="Cambria" w:cs="Arial"/>
          <w:strike/>
          <w:color w:val="FF0000"/>
        </w:rPr>
        <w:t>as the student</w:t>
      </w:r>
      <w:r w:rsidRPr="002C1917">
        <w:rPr>
          <w:rFonts w:ascii="Cambria" w:hAnsi="Cambria" w:cs="Arial"/>
          <w:color w:val="000000" w:themeColor="text1"/>
        </w:rPr>
        <w:t>; or</w:t>
      </w:r>
    </w:p>
    <w:p w14:paraId="6AFDB80D" w14:textId="7F18FCF8" w:rsidR="00791114" w:rsidRDefault="00791114" w:rsidP="00875E30">
      <w:pPr>
        <w:numPr>
          <w:ilvl w:val="1"/>
          <w:numId w:val="41"/>
        </w:numPr>
        <w:ind w:left="1080"/>
        <w:rPr>
          <w:rFonts w:ascii="Cambria" w:hAnsi="Cambria" w:cs="Arial"/>
          <w:color w:val="000000" w:themeColor="text1"/>
        </w:rPr>
      </w:pPr>
      <w:r w:rsidRPr="002C1917">
        <w:rPr>
          <w:rFonts w:ascii="Cambria" w:hAnsi="Cambria" w:cs="Arial"/>
          <w:color w:val="000000" w:themeColor="text1"/>
        </w:rPr>
        <w:t xml:space="preserve">Attends the same school as the </w:t>
      </w:r>
      <w:r w:rsidRPr="000F1ED7">
        <w:rPr>
          <w:rFonts w:ascii="Cambria" w:hAnsi="Cambria" w:cs="Arial"/>
          <w:strike/>
          <w:color w:val="FF0000"/>
        </w:rPr>
        <w:t>minor</w:t>
      </w:r>
      <w:r w:rsidR="000F1ED7">
        <w:rPr>
          <w:rFonts w:ascii="Cambria" w:hAnsi="Cambria" w:cs="Arial"/>
          <w:strike/>
          <w:color w:val="FF0000"/>
        </w:rPr>
        <w:t xml:space="preserve"> </w:t>
      </w:r>
      <w:r w:rsidR="000F1ED7">
        <w:rPr>
          <w:rFonts w:ascii="Cambria" w:hAnsi="Cambria" w:cs="Arial"/>
          <w:color w:val="0070C0"/>
        </w:rPr>
        <w:t>student in custody</w:t>
      </w:r>
      <w:r w:rsidRPr="002C1917">
        <w:rPr>
          <w:rFonts w:ascii="Cambria" w:hAnsi="Cambria" w:cs="Arial"/>
          <w:color w:val="000000" w:themeColor="text1"/>
        </w:rPr>
        <w:t>.</w:t>
      </w:r>
    </w:p>
    <w:p w14:paraId="7CADBA1D" w14:textId="77777777" w:rsidR="000F1ED7" w:rsidRPr="002C1917" w:rsidRDefault="000F1ED7" w:rsidP="000F1ED7">
      <w:pPr>
        <w:ind w:left="1080"/>
        <w:rPr>
          <w:rFonts w:ascii="Cambria" w:hAnsi="Cambria" w:cs="Arial"/>
          <w:color w:val="000000" w:themeColor="text1"/>
        </w:rPr>
      </w:pPr>
    </w:p>
    <w:p w14:paraId="21AE2545" w14:textId="2FC9ECD6" w:rsidR="000F1ED7" w:rsidRPr="000F1ED7" w:rsidRDefault="000F1ED7" w:rsidP="000F1ED7">
      <w:pPr>
        <w:pStyle w:val="ListParagraph"/>
        <w:ind w:left="0"/>
        <w:rPr>
          <w:rFonts w:ascii="Cambria" w:hAnsi="Cambria" w:cs="Arial"/>
          <w:color w:val="0070C0"/>
        </w:rPr>
      </w:pPr>
      <w:r w:rsidRPr="000F1ED7">
        <w:rPr>
          <w:rFonts w:ascii="Cambria" w:hAnsi="Cambria" w:cs="Arial"/>
          <w:color w:val="0070C0"/>
        </w:rPr>
        <w:t xml:space="preserve">Within three days of receiving notification of a juvenile court’s disposition and orders following a detention hearing for a student of the District who is alleged to have committed a violent felony as defined by </w:t>
      </w:r>
      <w:hyperlink r:id="rId8" w:history="1">
        <w:r w:rsidRPr="000F1ED7">
          <w:rPr>
            <w:rStyle w:val="Hyperlink"/>
            <w:rFonts w:ascii="Cambria" w:hAnsi="Cambria" w:cs="Arial"/>
            <w:color w:val="0070C0"/>
          </w:rPr>
          <w:t>Utah Code § 76-3-203.5</w:t>
        </w:r>
      </w:hyperlink>
      <w:r w:rsidRPr="000F1ED7">
        <w:rPr>
          <w:rFonts w:ascii="Cambria" w:hAnsi="Cambria" w:cs="Arial"/>
          <w:color w:val="0070C0"/>
        </w:rPr>
        <w:t xml:space="preserve"> or a violation of Utah Code Title 76, Chapter 10, Part 5, Weapons, the superintendent shall inform the principal of the court’s disposition and orders.</w:t>
      </w:r>
    </w:p>
    <w:p w14:paraId="662E33D7" w14:textId="6A718FFF" w:rsidR="00096E27" w:rsidRPr="002C1917" w:rsidRDefault="00791114" w:rsidP="00CA3F0F">
      <w:pPr>
        <w:rPr>
          <w:rFonts w:ascii="Cambria" w:hAnsi="Cambria" w:cs="Arial"/>
          <w:color w:val="000000" w:themeColor="text1"/>
        </w:rPr>
      </w:pPr>
      <w:r w:rsidRPr="000F1ED7">
        <w:rPr>
          <w:rFonts w:ascii="Cambria" w:hAnsi="Cambria" w:cs="Arial"/>
          <w:color w:val="000000" w:themeColor="text1"/>
        </w:rPr>
        <w:t xml:space="preserve">Upon receipt of </w:t>
      </w:r>
      <w:r w:rsidR="000F1ED7" w:rsidRPr="000F1ED7">
        <w:rPr>
          <w:rFonts w:ascii="Cambria" w:hAnsi="Cambria" w:cs="Arial"/>
          <w:color w:val="000000" w:themeColor="text1"/>
        </w:rPr>
        <w:t xml:space="preserve">the information </w:t>
      </w:r>
      <w:r w:rsidRPr="002C1917">
        <w:rPr>
          <w:rFonts w:ascii="Cambria" w:hAnsi="Cambria" w:cs="Arial"/>
          <w:color w:val="000000" w:themeColor="text1"/>
        </w:rPr>
        <w:t>from the superintendent, the principal shall make a notation in a secure file other than the student</w:t>
      </w:r>
      <w:r w:rsidR="003D2D50" w:rsidRPr="002C1917">
        <w:rPr>
          <w:rFonts w:ascii="Cambria" w:hAnsi="Cambria" w:cs="Arial"/>
          <w:color w:val="000000" w:themeColor="text1"/>
        </w:rPr>
        <w:t>’</w:t>
      </w:r>
      <w:r w:rsidRPr="002C1917">
        <w:rPr>
          <w:rFonts w:ascii="Cambria" w:hAnsi="Cambria" w:cs="Arial"/>
          <w:color w:val="000000" w:themeColor="text1"/>
        </w:rPr>
        <w:t>s permanent file and</w:t>
      </w:r>
      <w:r w:rsidR="003D2D50" w:rsidRPr="002C1917">
        <w:rPr>
          <w:rFonts w:ascii="Cambria" w:hAnsi="Cambria" w:cs="Arial"/>
          <w:color w:val="000000" w:themeColor="text1"/>
        </w:rPr>
        <w:t xml:space="preserve"> shall, with the school multidisciplinary team</w:t>
      </w:r>
      <w:r w:rsidR="00732FA3" w:rsidRPr="002C1917">
        <w:rPr>
          <w:rFonts w:ascii="Cambria" w:hAnsi="Cambria" w:cs="Arial"/>
          <w:color w:val="000000" w:themeColor="text1"/>
        </w:rPr>
        <w:t xml:space="preserve"> established under Policy CEB</w:t>
      </w:r>
      <w:r w:rsidR="003D2D50" w:rsidRPr="002C1917">
        <w:rPr>
          <w:rFonts w:ascii="Cambria" w:hAnsi="Cambria" w:cs="Arial"/>
          <w:color w:val="000000" w:themeColor="text1"/>
        </w:rPr>
        <w:t xml:space="preserve">, use the information to assess </w:t>
      </w:r>
      <w:r w:rsidR="00096E27" w:rsidRPr="002C1917">
        <w:rPr>
          <w:rFonts w:ascii="Cambria" w:hAnsi="Cambria" w:cs="Arial"/>
          <w:color w:val="000000" w:themeColor="text1"/>
        </w:rPr>
        <w:t>the level of threat the student poses, including potential for self-harm, suicide ideation, harm to others, or harm to school property. In making this assessment, the principal and multidisciplinary team shall use an evidence-based threat assessment approved by the State Board of Education.</w:t>
      </w:r>
    </w:p>
    <w:p w14:paraId="790A684F" w14:textId="77777777" w:rsidR="00781B66" w:rsidRPr="00DD7978" w:rsidRDefault="00EF1FB8" w:rsidP="00AB35F3">
      <w:pPr>
        <w:pStyle w:val="Reference"/>
        <w:spacing w:after="0"/>
        <w:ind w:left="1080"/>
        <w:rPr>
          <w:rFonts w:ascii="Cambria" w:hAnsi="Cambria" w:cs="Arial"/>
          <w:strike/>
          <w:color w:val="FF0000"/>
          <w:sz w:val="24"/>
          <w:u w:val="single"/>
        </w:rPr>
      </w:pPr>
      <w:hyperlink r:id="rId9" w:anchor="78A-6-112(3)(b)" w:history="1">
        <w:r w:rsidR="00781B66" w:rsidRPr="00DD7978">
          <w:rPr>
            <w:rStyle w:val="Hyperlink"/>
            <w:rFonts w:ascii="Cambria" w:hAnsi="Cambria" w:cs="Arial"/>
            <w:strike/>
            <w:color w:val="FF0000"/>
            <w:sz w:val="24"/>
          </w:rPr>
          <w:t>Utah Code § 78A-6-112(3)(b) (2020)</w:t>
        </w:r>
      </w:hyperlink>
    </w:p>
    <w:p w14:paraId="1F509371" w14:textId="77777777" w:rsidR="00781B66" w:rsidRPr="00DD7978" w:rsidRDefault="00EF1FB8" w:rsidP="00AB35F3">
      <w:pPr>
        <w:pStyle w:val="Reference"/>
        <w:spacing w:after="0"/>
        <w:ind w:left="1080"/>
        <w:rPr>
          <w:rFonts w:ascii="Cambria" w:hAnsi="Cambria" w:cs="Arial"/>
          <w:strike/>
          <w:color w:val="FF0000"/>
          <w:sz w:val="24"/>
          <w:u w:val="single"/>
        </w:rPr>
      </w:pPr>
      <w:hyperlink r:id="rId10" w:history="1">
        <w:r w:rsidR="00781B66" w:rsidRPr="00DD7978">
          <w:rPr>
            <w:rStyle w:val="Hyperlink"/>
            <w:rFonts w:ascii="Cambria" w:hAnsi="Cambria" w:cs="Arial"/>
            <w:strike/>
            <w:color w:val="FF0000"/>
            <w:sz w:val="24"/>
          </w:rPr>
          <w:t>Utah Code § 78A-6-117(1)(c) (2020)</w:t>
        </w:r>
      </w:hyperlink>
    </w:p>
    <w:p w14:paraId="71350986" w14:textId="3F174213" w:rsidR="00781B66" w:rsidRPr="00DD7978" w:rsidRDefault="00EF1FB8" w:rsidP="00AB35F3">
      <w:pPr>
        <w:pStyle w:val="Reference"/>
        <w:spacing w:after="0"/>
        <w:ind w:left="1080"/>
        <w:rPr>
          <w:rFonts w:ascii="Cambria" w:hAnsi="Cambria" w:cs="Arial"/>
          <w:color w:val="0070C0"/>
          <w:sz w:val="24"/>
          <w:u w:val="single"/>
        </w:rPr>
      </w:pPr>
      <w:hyperlink r:id="rId11" w:history="1">
        <w:r w:rsidR="00781B66" w:rsidRPr="00DD7978">
          <w:rPr>
            <w:rStyle w:val="Hyperlink"/>
            <w:rFonts w:ascii="Cambria" w:hAnsi="Cambria" w:cs="Arial"/>
            <w:color w:val="0432FF"/>
            <w:sz w:val="24"/>
          </w:rPr>
          <w:t>Utah Code § 53G-8-402 (202</w:t>
        </w:r>
        <w:r w:rsidR="00781B66" w:rsidRPr="00DD7978">
          <w:rPr>
            <w:rStyle w:val="Hyperlink"/>
            <w:rFonts w:ascii="Cambria" w:hAnsi="Cambria" w:cs="Arial"/>
            <w:strike/>
            <w:color w:val="FF0000"/>
            <w:sz w:val="24"/>
          </w:rPr>
          <w:t>0)</w:t>
        </w:r>
      </w:hyperlink>
      <w:r w:rsidR="00DD7978">
        <w:rPr>
          <w:rStyle w:val="Hyperlink"/>
          <w:rFonts w:ascii="Cambria" w:hAnsi="Cambria" w:cs="Arial"/>
          <w:color w:val="0070C0"/>
          <w:sz w:val="24"/>
        </w:rPr>
        <w:t>1)</w:t>
      </w:r>
    </w:p>
    <w:p w14:paraId="3FCB65BA" w14:textId="7A4EB0B6" w:rsidR="00781B66" w:rsidRPr="00DD7978" w:rsidRDefault="00EF1FB8" w:rsidP="00AB35F3">
      <w:pPr>
        <w:pStyle w:val="Reference"/>
        <w:spacing w:after="0"/>
        <w:ind w:left="1080"/>
        <w:rPr>
          <w:rStyle w:val="Hyperlink"/>
          <w:rFonts w:ascii="Cambria" w:hAnsi="Cambria" w:cs="Arial"/>
          <w:color w:val="0432FF"/>
          <w:sz w:val="24"/>
        </w:rPr>
      </w:pPr>
      <w:hyperlink r:id="rId12" w:history="1">
        <w:r w:rsidR="00781B66" w:rsidRPr="00DD7978">
          <w:rPr>
            <w:rStyle w:val="Hyperlink"/>
            <w:rFonts w:ascii="Cambria" w:hAnsi="Cambria" w:cs="Arial"/>
            <w:color w:val="0432FF"/>
            <w:sz w:val="24"/>
          </w:rPr>
          <w:t>Utah Code § 53G-8-403 (2018)</w:t>
        </w:r>
      </w:hyperlink>
    </w:p>
    <w:p w14:paraId="3662C843" w14:textId="77777777" w:rsidR="00DD7978" w:rsidRPr="00DD7978" w:rsidRDefault="00DD7978" w:rsidP="00DD7978">
      <w:pPr>
        <w:pStyle w:val="Reference"/>
        <w:spacing w:after="0"/>
        <w:ind w:left="1080"/>
        <w:rPr>
          <w:rStyle w:val="Hyperlink"/>
          <w:rFonts w:ascii="Cambria" w:hAnsi="Cambria" w:cs="Arial"/>
          <w:color w:val="0070C0"/>
          <w:sz w:val="24"/>
        </w:rPr>
      </w:pPr>
      <w:hyperlink r:id="rId13" w:history="1">
        <w:r w:rsidRPr="00DD7978">
          <w:rPr>
            <w:rStyle w:val="Hyperlink"/>
            <w:rFonts w:ascii="Cambria" w:hAnsi="Cambria" w:cs="Arial"/>
            <w:color w:val="0070C0"/>
            <w:sz w:val="24"/>
          </w:rPr>
          <w:t>Utah Code § 80-6-102(19) (2021)</w:t>
        </w:r>
      </w:hyperlink>
    </w:p>
    <w:p w14:paraId="37DE1FD8" w14:textId="51A40B5B" w:rsidR="00DD7978" w:rsidRPr="00DD7978" w:rsidRDefault="00DD7978" w:rsidP="00AB35F3">
      <w:pPr>
        <w:pStyle w:val="Reference"/>
        <w:spacing w:after="0"/>
        <w:ind w:left="1080"/>
        <w:rPr>
          <w:rStyle w:val="Hyperlink"/>
          <w:rFonts w:ascii="Cambria" w:hAnsi="Cambria" w:cs="Arial"/>
          <w:color w:val="0070C0"/>
          <w:sz w:val="24"/>
        </w:rPr>
      </w:pPr>
      <w:hyperlink r:id="rId14" w:history="1">
        <w:r w:rsidRPr="00DD7978">
          <w:rPr>
            <w:rStyle w:val="Hyperlink"/>
            <w:rFonts w:ascii="Cambria" w:hAnsi="Cambria" w:cs="Arial"/>
            <w:color w:val="0070C0"/>
            <w:sz w:val="24"/>
          </w:rPr>
          <w:t>Utah Code § 80-6-103 (2021)</w:t>
        </w:r>
      </w:hyperlink>
    </w:p>
    <w:p w14:paraId="5C633AB1" w14:textId="61B5CDAE" w:rsidR="00781B66" w:rsidRPr="00DD7978" w:rsidRDefault="00781B66" w:rsidP="00AB35F3">
      <w:pPr>
        <w:pStyle w:val="Reference"/>
        <w:ind w:left="1080"/>
        <w:rPr>
          <w:rFonts w:ascii="Cambria" w:hAnsi="Cambria" w:cs="Arial"/>
          <w:color w:val="0432FF"/>
          <w:sz w:val="24"/>
        </w:rPr>
      </w:pPr>
      <w:r w:rsidRPr="00DD7978">
        <w:rPr>
          <w:rStyle w:val="Hyperlink"/>
          <w:rFonts w:ascii="Cambria" w:hAnsi="Cambria" w:cs="Arial"/>
          <w:color w:val="0432FF"/>
          <w:sz w:val="24"/>
        </w:rPr>
        <w:t>Utah Admin. Rules R277-736-3(1) to (3) (June 22, 2020)</w:t>
      </w:r>
    </w:p>
    <w:p w14:paraId="11282961" w14:textId="045A5EBA" w:rsidR="00096E27" w:rsidRPr="002C1917" w:rsidRDefault="00096E27" w:rsidP="00CA3F0F">
      <w:pPr>
        <w:rPr>
          <w:rFonts w:ascii="Cambria" w:hAnsi="Cambria" w:cs="Arial"/>
          <w:b/>
          <w:bCs/>
          <w:color w:val="000000" w:themeColor="text1"/>
          <w:u w:val="single"/>
        </w:rPr>
      </w:pPr>
      <w:r w:rsidRPr="002C1917">
        <w:rPr>
          <w:rFonts w:ascii="Cambria" w:hAnsi="Cambria" w:cs="Arial"/>
          <w:b/>
          <w:bCs/>
          <w:color w:val="000000" w:themeColor="text1"/>
          <w:u w:val="single"/>
        </w:rPr>
        <w:t>Dissemination of Information to School Staff</w:t>
      </w:r>
    </w:p>
    <w:p w14:paraId="3AAE195C" w14:textId="19F0AE69" w:rsidR="006B0273" w:rsidRPr="002C1917" w:rsidRDefault="00781B66" w:rsidP="00CA3F0F">
      <w:pPr>
        <w:rPr>
          <w:rFonts w:ascii="Cambria" w:hAnsi="Cambria" w:cs="Arial"/>
          <w:color w:val="000000" w:themeColor="text1"/>
        </w:rPr>
      </w:pPr>
      <w:r w:rsidRPr="002C1917">
        <w:rPr>
          <w:rFonts w:ascii="Cambria" w:hAnsi="Cambria" w:cs="Arial"/>
          <w:color w:val="000000" w:themeColor="text1"/>
        </w:rPr>
        <w:t xml:space="preserve">The principal and multidisciplinary team shall determine, based on the level of threat posed by the student, </w:t>
      </w:r>
      <w:r w:rsidR="006B0273" w:rsidRPr="002C1917">
        <w:rPr>
          <w:rFonts w:ascii="Cambria" w:hAnsi="Cambria" w:cs="Arial"/>
          <w:color w:val="000000" w:themeColor="text1"/>
        </w:rPr>
        <w:t xml:space="preserve">the appropriate school staff who should receive the information about the student. In cases where the information demonstrates possible imminent harm to the student or others, the principal may share </w:t>
      </w:r>
      <w:r w:rsidR="006B0273" w:rsidRPr="002C1917">
        <w:rPr>
          <w:rFonts w:ascii="Cambria" w:hAnsi="Cambria" w:cs="Arial"/>
          <w:color w:val="000000" w:themeColor="text1"/>
        </w:rPr>
        <w:lastRenderedPageBreak/>
        <w:t>information as necessary to ensure the safety of the student, the victim, and the school’s general population without first consulting with the multidisciplinary team. In determining what information should be shared and which staff members should receive the information, the principal and multidisciplinary team should share only the information and data needed to ensure the safety of the student, the victim, and the school’s general population.</w:t>
      </w:r>
    </w:p>
    <w:p w14:paraId="030ACC32" w14:textId="4132FDEF" w:rsidR="00096E27" w:rsidRPr="002C1917" w:rsidRDefault="006B0273" w:rsidP="00AB35F3">
      <w:pPr>
        <w:ind w:left="1080"/>
        <w:rPr>
          <w:rFonts w:ascii="Cambria" w:hAnsi="Cambria" w:cs="Arial"/>
          <w:color w:val="000000" w:themeColor="text1"/>
        </w:rPr>
      </w:pPr>
      <w:r w:rsidRPr="002C1917">
        <w:rPr>
          <w:rFonts w:ascii="Cambria" w:hAnsi="Cambria" w:cs="Arial"/>
          <w:i/>
          <w:iCs/>
          <w:color w:val="000000" w:themeColor="text1"/>
          <w:u w:val="single"/>
        </w:rPr>
        <w:t>Utah Admin. Rules R277-736-3(1), (4), (5) (June 22, 2020)</w:t>
      </w:r>
      <w:r w:rsidR="00781B66" w:rsidRPr="002C1917">
        <w:rPr>
          <w:rFonts w:ascii="Cambria" w:hAnsi="Cambria" w:cs="Arial"/>
          <w:color w:val="000000" w:themeColor="text1"/>
        </w:rPr>
        <w:t xml:space="preserve"> </w:t>
      </w:r>
    </w:p>
    <w:p w14:paraId="55FC328B" w14:textId="415FA565" w:rsidR="00791114" w:rsidRPr="002C1917" w:rsidRDefault="00791114" w:rsidP="00CA3F0F">
      <w:pPr>
        <w:pStyle w:val="Reference"/>
        <w:ind w:left="0"/>
        <w:rPr>
          <w:rFonts w:ascii="Cambria" w:hAnsi="Cambria" w:cs="Arial"/>
          <w:i w:val="0"/>
          <w:iCs/>
          <w:color w:val="000000" w:themeColor="text1"/>
          <w:sz w:val="24"/>
        </w:rPr>
      </w:pPr>
      <w:r w:rsidRPr="002C1917">
        <w:rPr>
          <w:rFonts w:ascii="Cambria" w:hAnsi="Cambria" w:cs="Arial"/>
          <w:i w:val="0"/>
          <w:iCs/>
          <w:color w:val="000000" w:themeColor="text1"/>
          <w:sz w:val="24"/>
        </w:rPr>
        <w:t>The superintendent, principal, and any other staff member notified by the principal shall not intentionally cause the information to become public knowledge.</w:t>
      </w:r>
    </w:p>
    <w:p w14:paraId="2F65B362" w14:textId="0D58F6D3" w:rsidR="006B0273" w:rsidRPr="002C1917" w:rsidRDefault="006B0273" w:rsidP="00CA3F0F">
      <w:pPr>
        <w:pStyle w:val="Reference"/>
        <w:ind w:left="0"/>
        <w:rPr>
          <w:rFonts w:ascii="Cambria" w:hAnsi="Cambria" w:cs="Arial"/>
          <w:i w:val="0"/>
          <w:iCs/>
          <w:color w:val="000000" w:themeColor="text1"/>
          <w:sz w:val="24"/>
          <w:u w:val="single"/>
        </w:rPr>
      </w:pPr>
      <w:r w:rsidRPr="002C1917">
        <w:rPr>
          <w:rFonts w:ascii="Cambria" w:hAnsi="Cambria" w:cs="Arial"/>
          <w:b/>
          <w:bCs/>
          <w:i w:val="0"/>
          <w:iCs/>
          <w:color w:val="000000" w:themeColor="text1"/>
          <w:sz w:val="24"/>
          <w:u w:val="single"/>
        </w:rPr>
        <w:t>Action Against Student Based on Information</w:t>
      </w:r>
    </w:p>
    <w:p w14:paraId="79150852" w14:textId="2901BC0B" w:rsidR="006B0273" w:rsidRPr="002C1917" w:rsidRDefault="006B0273" w:rsidP="00CA3F0F">
      <w:pPr>
        <w:pStyle w:val="Reference"/>
        <w:ind w:left="0"/>
        <w:rPr>
          <w:rFonts w:ascii="Cambria" w:hAnsi="Cambria" w:cs="Arial"/>
          <w:i w:val="0"/>
          <w:iCs/>
          <w:color w:val="000000" w:themeColor="text1"/>
          <w:sz w:val="24"/>
        </w:rPr>
      </w:pPr>
      <w:r w:rsidRPr="002C1917">
        <w:rPr>
          <w:rFonts w:ascii="Cambria" w:hAnsi="Cambria" w:cs="Arial"/>
          <w:i w:val="0"/>
          <w:iCs/>
          <w:color w:val="000000" w:themeColor="text1"/>
          <w:sz w:val="24"/>
        </w:rPr>
        <w:t>Any action taken against a student based on the information received must be consistent with restorative justice practices.</w:t>
      </w:r>
      <w:r w:rsidR="00732FA3" w:rsidRPr="002C1917">
        <w:rPr>
          <w:rFonts w:ascii="Cambria" w:hAnsi="Cambria" w:cs="Arial"/>
          <w:i w:val="0"/>
          <w:iCs/>
          <w:color w:val="000000" w:themeColor="text1"/>
          <w:sz w:val="24"/>
        </w:rPr>
        <w:t xml:space="preserve"> (See Policy FGAD.)</w:t>
      </w:r>
    </w:p>
    <w:p w14:paraId="524C88F3" w14:textId="7C27D8E9" w:rsidR="006B0273" w:rsidRPr="002C1917" w:rsidRDefault="006B0273" w:rsidP="00AB35F3">
      <w:pPr>
        <w:ind w:left="1080"/>
        <w:rPr>
          <w:rFonts w:ascii="Cambria" w:hAnsi="Cambria" w:cs="Arial"/>
          <w:color w:val="000000" w:themeColor="text1"/>
        </w:rPr>
      </w:pPr>
      <w:r w:rsidRPr="002C1917">
        <w:rPr>
          <w:rFonts w:ascii="Cambria" w:hAnsi="Cambria" w:cs="Arial"/>
          <w:i/>
          <w:iCs/>
          <w:color w:val="000000" w:themeColor="text1"/>
          <w:u w:val="single"/>
        </w:rPr>
        <w:t>Utah Admin. Rules R277-736-3(6) (June 22, 2020)</w:t>
      </w:r>
    </w:p>
    <w:sectPr w:rsidR="006B0273" w:rsidRPr="002C1917">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B559" w14:textId="77777777" w:rsidR="00EF1FB8" w:rsidRDefault="00EF1FB8">
      <w:r>
        <w:separator/>
      </w:r>
    </w:p>
  </w:endnote>
  <w:endnote w:type="continuationSeparator" w:id="0">
    <w:p w14:paraId="4E917D53" w14:textId="77777777" w:rsidR="00EF1FB8" w:rsidRDefault="00EF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27"/>
      <w:gridCol w:w="1813"/>
    </w:tblGrid>
    <w:tr w:rsidR="000C376A" w:rsidRPr="00FB227D" w14:paraId="79196063" w14:textId="77777777" w:rsidTr="00814DA8">
      <w:tc>
        <w:tcPr>
          <w:tcW w:w="7308" w:type="dxa"/>
        </w:tcPr>
        <w:p w14:paraId="2F5F9C9A" w14:textId="054F60F9" w:rsidR="000C376A" w:rsidRPr="00FB227D" w:rsidRDefault="00AB35F3" w:rsidP="00814DA8">
          <w:pPr>
            <w:spacing w:before="120" w:after="0"/>
            <w:rPr>
              <w:rFonts w:ascii="Arial" w:hAnsi="Arial" w:cs="Arial"/>
              <w:i/>
              <w:color w:val="808080"/>
              <w:sz w:val="20"/>
              <w:szCs w:val="20"/>
            </w:rPr>
          </w:pPr>
          <w:r>
            <w:rPr>
              <w:rFonts w:ascii="Arial" w:hAnsi="Arial" w:cs="Arial"/>
              <w:i/>
              <w:color w:val="808080"/>
              <w:sz w:val="20"/>
              <w:szCs w:val="20"/>
            </w:rPr>
            <w:t>Issue Date:</w:t>
          </w:r>
          <w:r w:rsidR="002438F9">
            <w:rPr>
              <w:rFonts w:ascii="Arial" w:hAnsi="Arial" w:cs="Arial"/>
              <w:i/>
              <w:color w:val="808080"/>
              <w:sz w:val="20"/>
              <w:szCs w:val="20"/>
            </w:rPr>
            <w:t>1.20.2021</w:t>
          </w:r>
        </w:p>
      </w:tc>
      <w:tc>
        <w:tcPr>
          <w:tcW w:w="1908" w:type="dxa"/>
          <w:vAlign w:val="center"/>
        </w:tcPr>
        <w:p w14:paraId="02079CDC" w14:textId="77777777" w:rsidR="000C376A" w:rsidRPr="00FB227D" w:rsidRDefault="000C376A" w:rsidP="00814DA8">
          <w:pPr>
            <w:spacing w:before="120" w:after="0"/>
            <w:jc w:val="center"/>
            <w:rPr>
              <w:rFonts w:ascii="Arial" w:hAnsi="Arial" w:cs="Arial"/>
            </w:rPr>
          </w:pPr>
          <w:r w:rsidRPr="00FB227D">
            <w:rPr>
              <w:rFonts w:ascii="Arial" w:hAnsi="Arial" w:cs="Arial"/>
            </w:rPr>
            <w:t xml:space="preserve">Page </w:t>
          </w:r>
          <w:r w:rsidRPr="00FB227D">
            <w:rPr>
              <w:rFonts w:ascii="Arial" w:hAnsi="Arial" w:cs="Arial"/>
            </w:rPr>
            <w:fldChar w:fldCharType="begin"/>
          </w:r>
          <w:r w:rsidRPr="00FB227D">
            <w:rPr>
              <w:rFonts w:ascii="Arial" w:hAnsi="Arial" w:cs="Arial"/>
            </w:rPr>
            <w:instrText xml:space="preserve"> PAGE </w:instrText>
          </w:r>
          <w:r w:rsidRPr="00FB227D">
            <w:rPr>
              <w:rFonts w:ascii="Arial" w:hAnsi="Arial" w:cs="Arial"/>
            </w:rPr>
            <w:fldChar w:fldCharType="separate"/>
          </w:r>
          <w:r w:rsidR="00814402">
            <w:rPr>
              <w:rFonts w:ascii="Arial" w:hAnsi="Arial" w:cs="Arial"/>
              <w:noProof/>
            </w:rPr>
            <w:t>1</w:t>
          </w:r>
          <w:r w:rsidRPr="00FB227D">
            <w:rPr>
              <w:rFonts w:ascii="Arial" w:hAnsi="Arial" w:cs="Arial"/>
            </w:rPr>
            <w:fldChar w:fldCharType="end"/>
          </w:r>
          <w:r w:rsidRPr="00FB227D">
            <w:rPr>
              <w:rFonts w:ascii="Arial" w:hAnsi="Arial" w:cs="Arial"/>
            </w:rPr>
            <w:t xml:space="preserve"> of </w:t>
          </w:r>
          <w:r w:rsidRPr="00FB227D">
            <w:rPr>
              <w:rFonts w:ascii="Arial" w:hAnsi="Arial" w:cs="Arial"/>
            </w:rPr>
            <w:fldChar w:fldCharType="begin"/>
          </w:r>
          <w:r w:rsidRPr="00FB227D">
            <w:rPr>
              <w:rFonts w:ascii="Arial" w:hAnsi="Arial" w:cs="Arial"/>
            </w:rPr>
            <w:instrText xml:space="preserve"> NUMPAGES </w:instrText>
          </w:r>
          <w:r w:rsidRPr="00FB227D">
            <w:rPr>
              <w:rFonts w:ascii="Arial" w:hAnsi="Arial" w:cs="Arial"/>
            </w:rPr>
            <w:fldChar w:fldCharType="separate"/>
          </w:r>
          <w:r w:rsidR="00814402">
            <w:rPr>
              <w:rFonts w:ascii="Arial" w:hAnsi="Arial" w:cs="Arial"/>
              <w:noProof/>
            </w:rPr>
            <w:t>1</w:t>
          </w:r>
          <w:r w:rsidRPr="00FB227D">
            <w:rPr>
              <w:rFonts w:ascii="Arial" w:hAnsi="Arial" w:cs="Arial"/>
            </w:rPr>
            <w:fldChar w:fldCharType="end"/>
          </w:r>
        </w:p>
      </w:tc>
    </w:tr>
  </w:tbl>
  <w:p w14:paraId="5D93A635" w14:textId="77777777" w:rsidR="000C376A" w:rsidRDefault="000C376A" w:rsidP="000C376A">
    <w:pPr>
      <w:pStyle w:val="Footer"/>
      <w:jc w:val="center"/>
    </w:pPr>
  </w:p>
  <w:p w14:paraId="045C33EC" w14:textId="77777777" w:rsidR="00791114" w:rsidRDefault="0079111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C05A" w14:textId="77777777" w:rsidR="00EF1FB8" w:rsidRDefault="00EF1FB8">
      <w:r>
        <w:separator/>
      </w:r>
    </w:p>
  </w:footnote>
  <w:footnote w:type="continuationSeparator" w:id="0">
    <w:p w14:paraId="76A629BF" w14:textId="77777777" w:rsidR="00EF1FB8" w:rsidRDefault="00EF1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3570" w14:textId="007D8FC6" w:rsidR="00791114" w:rsidRPr="00E956AF" w:rsidRDefault="00AB35F3" w:rsidP="00E956AF">
    <w:pPr>
      <w:pStyle w:val="Header"/>
      <w:jc w:val="right"/>
      <w:rPr>
        <w:rFonts w:ascii="Cambria" w:hAnsi="Cambria"/>
        <w:i w:val="0"/>
        <w:iCs/>
        <w:sz w:val="36"/>
        <w:szCs w:val="36"/>
      </w:rPr>
    </w:pPr>
    <w:r w:rsidRPr="00E956AF">
      <w:rPr>
        <w:rFonts w:ascii="Cambria" w:hAnsi="Cambria"/>
        <w:i w:val="0"/>
        <w:iCs/>
        <w:sz w:val="36"/>
        <w:szCs w:val="36"/>
      </w:rPr>
      <w:t>Notification Received from Juvenile Courts - FHC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20E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C61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ED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2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A8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2A2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9647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E4F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8F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58BF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05AE"/>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3D07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0AFD3D62"/>
    <w:multiLevelType w:val="multilevel"/>
    <w:tmpl w:val="9A621860"/>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lowerLetter"/>
      <w:lvlText w:val="%2."/>
      <w:lvlJc w:val="left"/>
      <w:pPr>
        <w:tabs>
          <w:tab w:val="num" w:pos="720"/>
        </w:tabs>
        <w:ind w:left="720" w:hanging="360"/>
      </w:pPr>
      <w:rPr>
        <w:rFonts w:ascii="Arial" w:eastAsia="Times New Roman" w:hAnsi="Arial" w:cs="Arial"/>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7674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514573C"/>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A367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A92576"/>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C6602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106A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2009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16700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126AA1"/>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CD5157"/>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910D2F"/>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9F003B1"/>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C924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1E5F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1E1274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76D17F0F"/>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693946"/>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BF70CEE"/>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7"/>
  </w:num>
  <w:num w:numId="3">
    <w:abstractNumId w:val="18"/>
  </w:num>
  <w:num w:numId="4">
    <w:abstractNumId w:val="19"/>
  </w:num>
  <w:num w:numId="5">
    <w:abstractNumId w:val="10"/>
  </w:num>
  <w:num w:numId="6">
    <w:abstractNumId w:val="29"/>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2"/>
  </w:num>
  <w:num w:numId="28">
    <w:abstractNumId w:val="23"/>
  </w:num>
  <w:num w:numId="29">
    <w:abstractNumId w:val="30"/>
  </w:num>
  <w:num w:numId="30">
    <w:abstractNumId w:val="16"/>
  </w:num>
  <w:num w:numId="31">
    <w:abstractNumId w:val="21"/>
  </w:num>
  <w:num w:numId="32">
    <w:abstractNumId w:val="28"/>
  </w:num>
  <w:num w:numId="33">
    <w:abstractNumId w:val="15"/>
  </w:num>
  <w:num w:numId="34">
    <w:abstractNumId w:val="25"/>
  </w:num>
  <w:num w:numId="35">
    <w:abstractNumId w:val="20"/>
  </w:num>
  <w:num w:numId="36">
    <w:abstractNumId w:val="17"/>
  </w:num>
  <w:num w:numId="37">
    <w:abstractNumId w:val="26"/>
  </w:num>
  <w:num w:numId="38">
    <w:abstractNumId w:val="13"/>
  </w:num>
  <w:num w:numId="39">
    <w:abstractNumId w:val="24"/>
  </w:num>
  <w:num w:numId="40">
    <w:abstractNumId w:val="1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96"/>
    <w:rsid w:val="000563AB"/>
    <w:rsid w:val="00096E27"/>
    <w:rsid w:val="000A0FC3"/>
    <w:rsid w:val="000B2543"/>
    <w:rsid w:val="000C376A"/>
    <w:rsid w:val="000F1ED7"/>
    <w:rsid w:val="00182419"/>
    <w:rsid w:val="001D351E"/>
    <w:rsid w:val="00220342"/>
    <w:rsid w:val="002438F9"/>
    <w:rsid w:val="002A014D"/>
    <w:rsid w:val="002C1917"/>
    <w:rsid w:val="00354B1F"/>
    <w:rsid w:val="003932BB"/>
    <w:rsid w:val="003D2D50"/>
    <w:rsid w:val="004D13A6"/>
    <w:rsid w:val="006B0273"/>
    <w:rsid w:val="006E7DD0"/>
    <w:rsid w:val="00732FA3"/>
    <w:rsid w:val="00781B66"/>
    <w:rsid w:val="00791114"/>
    <w:rsid w:val="00814402"/>
    <w:rsid w:val="00814DA8"/>
    <w:rsid w:val="00853294"/>
    <w:rsid w:val="00875E30"/>
    <w:rsid w:val="008C5696"/>
    <w:rsid w:val="00941345"/>
    <w:rsid w:val="00AB35F3"/>
    <w:rsid w:val="00AB6D45"/>
    <w:rsid w:val="00B1119E"/>
    <w:rsid w:val="00B43296"/>
    <w:rsid w:val="00BA0B25"/>
    <w:rsid w:val="00CA3F0F"/>
    <w:rsid w:val="00DD7978"/>
    <w:rsid w:val="00E13B82"/>
    <w:rsid w:val="00E956AF"/>
    <w:rsid w:val="00EF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AA164"/>
  <w15:chartTrackingRefBased/>
  <w15:docId w15:val="{0E099D4F-B22E-4CCE-A625-AF87DD4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Perpetua" w:hAnsi="Perpetua"/>
      <w:sz w:val="24"/>
      <w:szCs w:val="24"/>
    </w:rPr>
  </w:style>
  <w:style w:type="paragraph" w:styleId="Heading1">
    <w:name w:val="heading 1"/>
    <w:next w:val="Normal"/>
    <w:qFormat/>
    <w:pPr>
      <w:keepNext/>
      <w:spacing w:before="240"/>
      <w:outlineLvl w:val="0"/>
    </w:pPr>
    <w:rPr>
      <w:rFonts w:ascii="Perpetua" w:hAnsi="Perpetua" w:cs="Arial"/>
      <w:b/>
      <w:bCs/>
      <w:kern w:val="32"/>
      <w:sz w:val="32"/>
      <w:szCs w:val="32"/>
    </w:rPr>
  </w:style>
  <w:style w:type="paragraph" w:styleId="Heading2">
    <w:name w:val="heading 2"/>
    <w:next w:val="Normal"/>
    <w:qFormat/>
    <w:pPr>
      <w:keepNext/>
      <w:spacing w:before="240" w:after="60"/>
      <w:outlineLvl w:val="1"/>
    </w:pPr>
    <w:rPr>
      <w:rFonts w:ascii="Perpetua" w:hAnsi="Perpetua" w:cs="Arial"/>
      <w:b/>
      <w:bCs/>
      <w:i/>
      <w:iCs/>
      <w:sz w:val="28"/>
      <w:szCs w:val="28"/>
    </w:rPr>
  </w:style>
  <w:style w:type="paragraph" w:styleId="Heading3">
    <w:name w:val="heading 3"/>
    <w:next w:val="Normal"/>
    <w:qFormat/>
    <w:pPr>
      <w:keepNext/>
      <w:spacing w:before="240" w:after="60"/>
      <w:outlineLvl w:val="2"/>
    </w:pPr>
    <w:rPr>
      <w:rFonts w:ascii="Perpetua" w:hAnsi="Perpetua" w:cs="Arial"/>
      <w:b/>
      <w:bCs/>
      <w:sz w:val="26"/>
      <w:szCs w:val="26"/>
    </w:rPr>
  </w:style>
  <w:style w:type="paragraph" w:styleId="Heading4">
    <w:name w:val="heading 4"/>
    <w:basedOn w:val="Normal"/>
    <w:next w:val="Normal"/>
    <w:qFormat/>
    <w:pPr>
      <w:keepNext/>
      <w:spacing w:before="240" w:after="60"/>
      <w:ind w:firstLine="720"/>
      <w:outlineLvl w:val="3"/>
    </w:pPr>
    <w:rPr>
      <w:rFonts w:ascii="Times New Roman" w:hAnsi="Times New Roman"/>
      <w:b/>
      <w:bCs/>
      <w:sz w:val="28"/>
      <w:szCs w:val="28"/>
    </w:rPr>
  </w:style>
  <w:style w:type="paragraph" w:styleId="Heading5">
    <w:name w:val="heading 5"/>
    <w:basedOn w:val="Normal"/>
    <w:next w:val="Normal"/>
    <w:qFormat/>
    <w:pPr>
      <w:spacing w:before="240" w:after="60"/>
      <w:ind w:firstLine="720"/>
      <w:outlineLvl w:val="4"/>
    </w:pPr>
    <w:rPr>
      <w:b/>
      <w:bCs/>
      <w:i/>
      <w:iCs/>
      <w:sz w:val="26"/>
      <w:szCs w:val="26"/>
    </w:rPr>
  </w:style>
  <w:style w:type="paragraph" w:styleId="Heading6">
    <w:name w:val="heading 6"/>
    <w:basedOn w:val="Normal"/>
    <w:next w:val="Normal"/>
    <w:qFormat/>
    <w:pPr>
      <w:spacing w:before="240" w:after="60"/>
      <w:ind w:firstLine="720"/>
      <w:outlineLvl w:val="5"/>
    </w:pPr>
    <w:rPr>
      <w:rFonts w:ascii="Times New Roman" w:hAnsi="Times New Roman"/>
      <w:b/>
      <w:bCs/>
      <w:sz w:val="22"/>
      <w:szCs w:val="22"/>
    </w:rPr>
  </w:style>
  <w:style w:type="paragraph" w:styleId="Heading7">
    <w:name w:val="heading 7"/>
    <w:basedOn w:val="Normal"/>
    <w:next w:val="Normal"/>
    <w:qFormat/>
    <w:pPr>
      <w:spacing w:before="240" w:after="60"/>
      <w:ind w:firstLine="720"/>
      <w:outlineLvl w:val="6"/>
    </w:pPr>
    <w:rPr>
      <w:rFonts w:ascii="Times New Roman" w:hAnsi="Times New Roman"/>
    </w:rPr>
  </w:style>
  <w:style w:type="paragraph" w:styleId="Heading8">
    <w:name w:val="heading 8"/>
    <w:basedOn w:val="Normal"/>
    <w:next w:val="Normal"/>
    <w:qFormat/>
    <w:pPr>
      <w:spacing w:before="240" w:after="60"/>
      <w:ind w:firstLine="720"/>
      <w:outlineLvl w:val="7"/>
    </w:pPr>
    <w:rPr>
      <w:rFonts w:ascii="Times New Roman" w:hAnsi="Times New Roman"/>
      <w:i/>
      <w:iCs/>
    </w:rPr>
  </w:style>
  <w:style w:type="paragraph" w:styleId="Heading9">
    <w:name w:val="heading 9"/>
    <w:basedOn w:val="Normal"/>
    <w:next w:val="Normal"/>
    <w:qFormat/>
    <w:pPr>
      <w:spacing w:before="240" w:after="60"/>
      <w:ind w:firstLine="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firstLine="720"/>
    </w:pPr>
  </w:style>
  <w:style w:type="paragraph" w:styleId="BodyText">
    <w:name w:val="Body Text"/>
    <w:basedOn w:val="Normal"/>
    <w:pPr>
      <w:ind w:firstLine="720"/>
    </w:pPr>
  </w:style>
  <w:style w:type="paragraph" w:styleId="BodyText2">
    <w:name w:val="Body Text 2"/>
    <w:basedOn w:val="Normal"/>
    <w:pPr>
      <w:spacing w:line="480" w:lineRule="auto"/>
      <w:ind w:firstLine="720"/>
    </w:pPr>
  </w:style>
  <w:style w:type="paragraph" w:styleId="BodyText3">
    <w:name w:val="Body Text 3"/>
    <w:basedOn w:val="Normal"/>
    <w:pPr>
      <w:ind w:firstLine="7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360" w:firstLine="720"/>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360" w:firstLine="720"/>
    </w:pPr>
  </w:style>
  <w:style w:type="paragraph" w:styleId="BodyTextIndent3">
    <w:name w:val="Body Text Indent 3"/>
    <w:basedOn w:val="Normal"/>
    <w:pPr>
      <w:ind w:left="360" w:firstLine="720"/>
    </w:pPr>
    <w:rPr>
      <w:sz w:val="16"/>
      <w:szCs w:val="16"/>
    </w:rPr>
  </w:style>
  <w:style w:type="paragraph" w:styleId="Closing">
    <w:name w:val="Closing"/>
    <w:basedOn w:val="Normal"/>
    <w:pPr>
      <w:ind w:left="4320" w:firstLine="720"/>
    </w:pPr>
  </w:style>
  <w:style w:type="paragraph" w:styleId="Date">
    <w:name w:val="Date"/>
    <w:basedOn w:val="Normal"/>
    <w:next w:val="Normal"/>
    <w:pPr>
      <w:ind w:firstLine="720"/>
    </w:pPr>
  </w:style>
  <w:style w:type="paragraph" w:styleId="E-mailSignature">
    <w:name w:val="E-mail Signature"/>
    <w:basedOn w:val="Normal"/>
    <w:pPr>
      <w:ind w:firstLine="720"/>
    </w:p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firstLine="720"/>
    </w:pPr>
    <w:rPr>
      <w:rFonts w:ascii="Arial" w:hAnsi="Arial" w:cs="Arial"/>
    </w:rPr>
  </w:style>
  <w:style w:type="paragraph" w:styleId="EnvelopeReturn">
    <w:name w:val="envelope return"/>
    <w:basedOn w:val="Normal"/>
    <w:pPr>
      <w:ind w:firstLine="720"/>
    </w:pPr>
    <w:rPr>
      <w:rFonts w:ascii="Arial" w:hAnsi="Arial" w:cs="Arial"/>
      <w:sz w:val="20"/>
      <w:szCs w:val="20"/>
    </w:rPr>
  </w:style>
  <w:style w:type="character" w:styleId="FollowedHyperlink">
    <w:name w:val="FollowedHyperlink"/>
    <w:rPr>
      <w:color w:val="800080"/>
      <w:u w:val="single"/>
    </w:rPr>
  </w:style>
  <w:style w:type="paragraph" w:styleId="Footer">
    <w:name w:val="footer"/>
    <w:pPr>
      <w:tabs>
        <w:tab w:val="center" w:pos="4320"/>
        <w:tab w:val="right" w:pos="8640"/>
      </w:tabs>
    </w:pPr>
    <w:rPr>
      <w:rFonts w:ascii="Perpetua" w:hAnsi="Perpetua"/>
      <w:b/>
    </w:rPr>
  </w:style>
  <w:style w:type="paragraph" w:styleId="Header">
    <w:name w:val="header"/>
    <w:pPr>
      <w:tabs>
        <w:tab w:val="center" w:pos="4320"/>
        <w:tab w:val="right" w:pos="8640"/>
      </w:tabs>
    </w:pPr>
    <w:rPr>
      <w:rFonts w:ascii="Perpetua" w:hAnsi="Perpetua"/>
      <w:b/>
      <w:i/>
    </w:rPr>
  </w:style>
  <w:style w:type="character" w:styleId="HTMLAcronym">
    <w:name w:val="HTML Acronym"/>
    <w:basedOn w:val="DefaultParagraphFont"/>
  </w:style>
  <w:style w:type="paragraph" w:styleId="HTMLAddress">
    <w:name w:val="HTML Address"/>
    <w:basedOn w:val="Normal"/>
    <w:pPr>
      <w:ind w:firstLine="720"/>
    </w:pPr>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pPr>
      <w:ind w:firstLine="720"/>
    </w:pPr>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2"/>
      </w:numPr>
    </w:pPr>
  </w:style>
  <w:style w:type="paragraph" w:styleId="ListBullet4">
    <w:name w:val="List Bullet 4"/>
    <w:basedOn w:val="Normal"/>
    <w:pPr>
      <w:numPr>
        <w:numId w:val="14"/>
      </w:numPr>
    </w:pPr>
  </w:style>
  <w:style w:type="paragraph" w:styleId="ListBullet5">
    <w:name w:val="List Bullet 5"/>
    <w:basedOn w:val="Normal"/>
    <w:pPr>
      <w:numPr>
        <w:numId w:val="16"/>
      </w:numPr>
    </w:pPr>
  </w:style>
  <w:style w:type="paragraph" w:styleId="ListContinue">
    <w:name w:val="List Continue"/>
    <w:basedOn w:val="Normal"/>
    <w:pPr>
      <w:ind w:left="360" w:firstLine="720"/>
    </w:pPr>
  </w:style>
  <w:style w:type="paragraph" w:styleId="ListContinue2">
    <w:name w:val="List Continue 2"/>
    <w:basedOn w:val="Normal"/>
    <w:pPr>
      <w:ind w:left="720" w:firstLine="720"/>
    </w:pPr>
  </w:style>
  <w:style w:type="paragraph" w:styleId="ListContinue3">
    <w:name w:val="List Continue 3"/>
    <w:basedOn w:val="Normal"/>
    <w:pPr>
      <w:ind w:left="1080" w:firstLine="720"/>
    </w:pPr>
  </w:style>
  <w:style w:type="paragraph" w:styleId="ListContinue4">
    <w:name w:val="List Continue 4"/>
    <w:basedOn w:val="Normal"/>
    <w:pPr>
      <w:ind w:left="1440" w:firstLine="720"/>
    </w:pPr>
  </w:style>
  <w:style w:type="paragraph" w:styleId="ListContinue5">
    <w:name w:val="List Continue 5"/>
    <w:basedOn w:val="Normal"/>
    <w:pPr>
      <w:ind w:left="1800" w:firstLine="720"/>
    </w:pPr>
  </w:style>
  <w:style w:type="paragraph" w:styleId="ListNumber">
    <w:name w:val="List Number"/>
    <w:basedOn w:val="Normal"/>
    <w:pPr>
      <w:numPr>
        <w:numId w:val="18"/>
      </w:numPr>
    </w:pPr>
  </w:style>
  <w:style w:type="paragraph" w:styleId="ListNumber2">
    <w:name w:val="List Number 2"/>
    <w:basedOn w:val="Normal"/>
    <w:pPr>
      <w:numPr>
        <w:numId w:val="20"/>
      </w:numPr>
    </w:pPr>
  </w:style>
  <w:style w:type="paragraph" w:styleId="ListNumber3">
    <w:name w:val="List Number 3"/>
    <w:basedOn w:val="Normal"/>
    <w:pPr>
      <w:numPr>
        <w:numId w:val="22"/>
      </w:numPr>
    </w:pPr>
  </w:style>
  <w:style w:type="paragraph" w:styleId="ListNumber4">
    <w:name w:val="List Number 4"/>
    <w:basedOn w:val="Normal"/>
    <w:pPr>
      <w:numPr>
        <w:numId w:val="24"/>
      </w:numPr>
    </w:pPr>
  </w:style>
  <w:style w:type="paragraph" w:styleId="ListNumber5">
    <w:name w:val="List Number 5"/>
    <w:basedOn w:val="Normal"/>
    <w:pPr>
      <w:numPr>
        <w:numId w:val="26"/>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aliases w:val="Paragraph"/>
    <w:next w:val="Normal"/>
    <w:qFormat/>
    <w:pPr>
      <w:spacing w:before="240"/>
      <w:ind w:left="288"/>
      <w:outlineLvl w:val="0"/>
    </w:pPr>
    <w:rPr>
      <w:rFonts w:ascii="Perpetua" w:hAnsi="Perpetua" w:cs="Arial"/>
      <w:b/>
      <w:bCs/>
      <w:kern w:val="28"/>
      <w:sz w:val="26"/>
      <w:szCs w:val="28"/>
      <w:u w:val="single"/>
    </w:rPr>
  </w:style>
  <w:style w:type="paragraph" w:customStyle="1" w:styleId="Reference">
    <w:name w:val="Reference"/>
    <w:basedOn w:val="Normal"/>
    <w:pPr>
      <w:ind w:left="720"/>
    </w:pPr>
    <w:rPr>
      <w:i/>
      <w:sz w:val="22"/>
    </w:rPr>
  </w:style>
  <w:style w:type="paragraph" w:styleId="BalloonText">
    <w:name w:val="Balloon Text"/>
    <w:basedOn w:val="Normal"/>
    <w:link w:val="BalloonTextChar"/>
    <w:rsid w:val="000C376A"/>
    <w:pPr>
      <w:spacing w:after="0"/>
    </w:pPr>
    <w:rPr>
      <w:rFonts w:ascii="Tahoma" w:hAnsi="Tahoma" w:cs="Tahoma"/>
      <w:sz w:val="16"/>
      <w:szCs w:val="16"/>
    </w:rPr>
  </w:style>
  <w:style w:type="character" w:customStyle="1" w:styleId="BalloonTextChar">
    <w:name w:val="Balloon Text Char"/>
    <w:link w:val="BalloonText"/>
    <w:rsid w:val="000C376A"/>
    <w:rPr>
      <w:rFonts w:ascii="Tahoma" w:hAnsi="Tahoma" w:cs="Tahoma"/>
      <w:sz w:val="16"/>
      <w:szCs w:val="16"/>
    </w:rPr>
  </w:style>
  <w:style w:type="character" w:styleId="UnresolvedMention">
    <w:name w:val="Unresolved Mention"/>
    <w:uiPriority w:val="99"/>
    <w:semiHidden/>
    <w:unhideWhenUsed/>
    <w:rsid w:val="00BA0B25"/>
    <w:rPr>
      <w:color w:val="808080"/>
      <w:shd w:val="clear" w:color="auto" w:fill="E6E6E6"/>
    </w:rPr>
  </w:style>
  <w:style w:type="paragraph" w:styleId="ListParagraph">
    <w:name w:val="List Paragraph"/>
    <w:basedOn w:val="Normal"/>
    <w:uiPriority w:val="34"/>
    <w:qFormat/>
    <w:rsid w:val="000F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3/76-3-S203.5.html?v=C76-3-S203.5_1800010118000101" TargetMode="External"/><Relationship Id="rId13" Type="http://schemas.openxmlformats.org/officeDocument/2006/relationships/hyperlink" Target="https://le.utah.gov/xcode/Title80/Chapter6/80-6-S102.html?v=C80-6-S102_20210505202109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utah.gov/xcode/Title76/Chapter3/76-3-S203.5.html?v=C76-3-S203.5_1800010118000101" TargetMode="External"/><Relationship Id="rId12" Type="http://schemas.openxmlformats.org/officeDocument/2006/relationships/hyperlink" Target="https://le.utah.gov/xcode/Title53G/Chapter8/53G-8-S403.html?v=C53G-8-S403_20180124201801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8/53G-8-S402.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utah.gov/xcode/Title78A/Chapter6/78A-6-S117.html?v=C78A-6-S117_2020051220200701" TargetMode="External"/><Relationship Id="rId4" Type="http://schemas.openxmlformats.org/officeDocument/2006/relationships/webSettings" Target="webSettings.xml"/><Relationship Id="rId9" Type="http://schemas.openxmlformats.org/officeDocument/2006/relationships/hyperlink" Target="https://le.utah.gov/xcode/Title78A/Chapter6/78A-6-S112.html?v=C78A-6-S112_2020051220200512" TargetMode="External"/><Relationship Id="rId14" Type="http://schemas.openxmlformats.org/officeDocument/2006/relationships/hyperlink" Target="https://le.utah.gov/xcode/Title80/Chapter6/80-6-S103.html?v=C80-6-S103_202105052021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AAA—Policy  Title</vt:lpstr>
    </vt:vector>
  </TitlesOfParts>
  <Company>Hewlett-Packard Company</Company>
  <LinksUpToDate>false</LinksUpToDate>
  <CharactersWithSpaces>4164</CharactersWithSpaces>
  <SharedDoc>false</SharedDoc>
  <HLinks>
    <vt:vector size="6" baseType="variant">
      <vt:variant>
        <vt:i4>2031743</vt:i4>
      </vt:variant>
      <vt:variant>
        <vt:i4>0</vt:i4>
      </vt:variant>
      <vt:variant>
        <vt:i4>0</vt:i4>
      </vt:variant>
      <vt:variant>
        <vt:i4>5</vt:i4>
      </vt:variant>
      <vt:variant>
        <vt:lpwstr>https://le.utah.gov/xcode/Title53G/Chapter8/53G-8-S403.html?v=C53G-8-S403_2018012420180124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AAA—Policy  Title</dc:title>
  <dc:subject/>
  <dc:creator>Patrick L. Tanner</dc:creator>
  <cp:keywords/>
  <cp:lastModifiedBy>Microsoft Office User</cp:lastModifiedBy>
  <cp:revision>2</cp:revision>
  <cp:lastPrinted>2006-03-01T16:29:00Z</cp:lastPrinted>
  <dcterms:created xsi:type="dcterms:W3CDTF">2022-03-31T17:54:00Z</dcterms:created>
  <dcterms:modified xsi:type="dcterms:W3CDTF">2022-03-31T17:54:00Z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2066757973</vt:i4>
  </property>
  <property fmtid="{D5CDD505-2E9C-101B-9397-08002B2CF9AE}" pid="3" name="_NewReviewCycle">
    <vt:lpwstr/>
  </property>
  <property fmtid="{D5CDD505-2E9C-101B-9397-08002B2CF9AE}" pid="4" name="_EmailSubject">
    <vt:lpwstr>Policy Manual Section G and Policy Template</vt:lpwstr>
  </property>
  <property fmtid="{D5CDD505-2E9C-101B-9397-08002B2CF9AE}" pid="5" name="_AuthorEmail">
    <vt:lpwstr>cswharris@usba.cc</vt:lpwstr>
  </property>
  <property fmtid="{D5CDD505-2E9C-101B-9397-08002B2CF9AE}" pid="6" name="_AuthorEmailDisplayName">
    <vt:lpwstr>Chad SW Harris</vt:lpwstr>
  </property>
  <property fmtid="{D5CDD505-2E9C-101B-9397-08002B2CF9AE}" pid="7" name="_ReviewingToolsShownOnce">
    <vt:lpwstr/>
  </property>
</Properties>
</file>