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79782" w14:textId="6D51EE94" w:rsidR="00BF2088" w:rsidRPr="00BF2088" w:rsidRDefault="00BF2088" w:rsidP="00BF2088">
      <w:pPr>
        <w:widowControl/>
        <w:autoSpaceDE/>
        <w:autoSpaceDN/>
        <w:jc w:val="center"/>
        <w:rPr>
          <w:b/>
          <w:sz w:val="36"/>
          <w:szCs w:val="36"/>
        </w:rPr>
      </w:pPr>
      <w:r w:rsidRPr="00BF2088">
        <w:rPr>
          <w:b/>
          <w:sz w:val="36"/>
          <w:szCs w:val="36"/>
        </w:rPr>
        <w:t>CLEARFIELD CITY ORDINANCE 20</w:t>
      </w:r>
      <w:r>
        <w:rPr>
          <w:b/>
          <w:sz w:val="36"/>
          <w:szCs w:val="36"/>
        </w:rPr>
        <w:t>2</w:t>
      </w:r>
      <w:r w:rsidRPr="00BF2088">
        <w:rPr>
          <w:b/>
          <w:sz w:val="36"/>
          <w:szCs w:val="36"/>
        </w:rPr>
        <w:t>1-1</w:t>
      </w:r>
      <w:r>
        <w:rPr>
          <w:b/>
          <w:sz w:val="36"/>
          <w:szCs w:val="36"/>
        </w:rPr>
        <w:t>4</w:t>
      </w:r>
    </w:p>
    <w:p w14:paraId="1F1C2521" w14:textId="77777777" w:rsidR="00BF2088" w:rsidRPr="00BF2088" w:rsidRDefault="00BF2088" w:rsidP="00BF2088">
      <w:pPr>
        <w:widowControl/>
        <w:autoSpaceDE/>
        <w:autoSpaceDN/>
        <w:jc w:val="center"/>
        <w:rPr>
          <w:b/>
          <w:sz w:val="36"/>
          <w:szCs w:val="36"/>
        </w:rPr>
      </w:pPr>
    </w:p>
    <w:p w14:paraId="15C920BB" w14:textId="67C3F2C3" w:rsidR="00BF2088" w:rsidRPr="00BF2088" w:rsidRDefault="00BF2088" w:rsidP="00BF2088">
      <w:pPr>
        <w:widowControl/>
        <w:autoSpaceDE/>
        <w:autoSpaceDN/>
        <w:jc w:val="center"/>
        <w:rPr>
          <w:b/>
          <w:sz w:val="24"/>
          <w:szCs w:val="24"/>
        </w:rPr>
      </w:pPr>
      <w:r w:rsidRPr="00BF2088">
        <w:rPr>
          <w:b/>
          <w:bCs/>
          <w:sz w:val="24"/>
          <w:szCs w:val="24"/>
        </w:rPr>
        <w:t>AN ORDINANCE ENACTING CHAPTER 2</w:t>
      </w:r>
      <w:r>
        <w:rPr>
          <w:b/>
          <w:bCs/>
          <w:sz w:val="24"/>
          <w:szCs w:val="24"/>
        </w:rPr>
        <w:t>1</w:t>
      </w:r>
      <w:r w:rsidRPr="00BF2088">
        <w:rPr>
          <w:b/>
          <w:bCs/>
          <w:sz w:val="24"/>
          <w:szCs w:val="24"/>
        </w:rPr>
        <w:t xml:space="preserve"> – </w:t>
      </w:r>
      <w:r>
        <w:rPr>
          <w:b/>
          <w:bCs/>
          <w:sz w:val="24"/>
          <w:szCs w:val="24"/>
        </w:rPr>
        <w:t>INTERNAL ACCESSORY DWELLING UNITS IN</w:t>
      </w:r>
      <w:r w:rsidRPr="00BF2088">
        <w:rPr>
          <w:b/>
          <w:bCs/>
          <w:sz w:val="24"/>
          <w:szCs w:val="24"/>
        </w:rPr>
        <w:t xml:space="preserve"> TITLE 11 – LAND USE OF THE CLEARFIELD CITY CODE</w:t>
      </w:r>
    </w:p>
    <w:p w14:paraId="5FF9732F" w14:textId="77777777" w:rsidR="00BF2088" w:rsidRPr="00BF2088" w:rsidRDefault="00BF2088" w:rsidP="00BF2088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/>
        <w:autoSpaceDN/>
        <w:spacing w:after="160" w:line="256" w:lineRule="auto"/>
        <w:jc w:val="center"/>
        <w:rPr>
          <w:rFonts w:eastAsia="Calibri"/>
          <w:sz w:val="24"/>
          <w:szCs w:val="24"/>
        </w:rPr>
      </w:pPr>
    </w:p>
    <w:p w14:paraId="7FC4B653" w14:textId="1F6A385A" w:rsidR="00BF2088" w:rsidRPr="00BF2088" w:rsidRDefault="00BF2088" w:rsidP="00BF2088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/>
        <w:autoSpaceDN/>
        <w:spacing w:after="160" w:line="256" w:lineRule="auto"/>
        <w:ind w:left="1440" w:hanging="1440"/>
        <w:rPr>
          <w:rFonts w:eastAsia="Calibri"/>
          <w:sz w:val="24"/>
          <w:szCs w:val="24"/>
        </w:rPr>
      </w:pPr>
      <w:r w:rsidRPr="00BF2088">
        <w:rPr>
          <w:rFonts w:eastAsia="Calibri"/>
          <w:b/>
          <w:sz w:val="24"/>
          <w:szCs w:val="24"/>
        </w:rPr>
        <w:t>PREAMBLE:</w:t>
      </w:r>
      <w:r w:rsidRPr="00BF2088">
        <w:rPr>
          <w:rFonts w:eastAsia="Calibri"/>
          <w:sz w:val="24"/>
          <w:szCs w:val="24"/>
        </w:rPr>
        <w:t xml:space="preserve">  This Ordinance enacts Chapter 2</w:t>
      </w:r>
      <w:r>
        <w:rPr>
          <w:rFonts w:eastAsia="Calibri"/>
          <w:sz w:val="24"/>
          <w:szCs w:val="24"/>
        </w:rPr>
        <w:t>1</w:t>
      </w:r>
      <w:r w:rsidRPr="00BF2088">
        <w:rPr>
          <w:rFonts w:eastAsia="Calibri"/>
          <w:sz w:val="24"/>
          <w:szCs w:val="24"/>
        </w:rPr>
        <w:t xml:space="preserve"> – </w:t>
      </w:r>
      <w:r>
        <w:rPr>
          <w:rFonts w:eastAsia="Calibri"/>
          <w:sz w:val="24"/>
          <w:szCs w:val="24"/>
        </w:rPr>
        <w:t>Internal Accessory Dwelling Units</w:t>
      </w:r>
      <w:r w:rsidRPr="00BF2088">
        <w:rPr>
          <w:rFonts w:eastAsia="Calibri"/>
          <w:sz w:val="24"/>
          <w:szCs w:val="24"/>
        </w:rPr>
        <w:t xml:space="preserve"> in Title 11 – Land Use in the Clearfield City Code.</w:t>
      </w:r>
    </w:p>
    <w:p w14:paraId="38938FB4" w14:textId="77777777" w:rsidR="00BF2088" w:rsidRPr="00BF2088" w:rsidRDefault="00BF2088" w:rsidP="00BF2088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/>
        <w:autoSpaceDN/>
        <w:spacing w:after="160" w:line="256" w:lineRule="auto"/>
        <w:rPr>
          <w:rFonts w:eastAsia="Calibri"/>
          <w:b/>
          <w:caps/>
          <w:sz w:val="24"/>
          <w:szCs w:val="24"/>
        </w:rPr>
      </w:pPr>
      <w:r w:rsidRPr="00BF2088">
        <w:rPr>
          <w:rFonts w:eastAsia="Calibri"/>
          <w:b/>
          <w:caps/>
          <w:sz w:val="24"/>
          <w:szCs w:val="24"/>
        </w:rPr>
        <w:t>be it ordained by the Clearfield City Council:</w:t>
      </w:r>
    </w:p>
    <w:p w14:paraId="0FFCC87B" w14:textId="77777777" w:rsidR="00BF2088" w:rsidRPr="00BF2088" w:rsidRDefault="00BF2088" w:rsidP="00BF2088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/>
        <w:autoSpaceDN/>
        <w:spacing w:after="160" w:line="256" w:lineRule="auto"/>
        <w:rPr>
          <w:rFonts w:eastAsia="Calibri"/>
          <w:sz w:val="24"/>
          <w:szCs w:val="24"/>
        </w:rPr>
      </w:pPr>
      <w:r w:rsidRPr="00BF2088">
        <w:rPr>
          <w:rFonts w:eastAsia="Calibri"/>
          <w:b/>
          <w:sz w:val="24"/>
          <w:szCs w:val="24"/>
          <w:u w:val="single"/>
        </w:rPr>
        <w:t>Section 1. Enactment:</w:t>
      </w:r>
      <w:r w:rsidRPr="00BF2088">
        <w:rPr>
          <w:rFonts w:eastAsia="Calibri"/>
          <w:sz w:val="24"/>
          <w:szCs w:val="24"/>
        </w:rPr>
        <w:t xml:space="preserve">  </w:t>
      </w:r>
    </w:p>
    <w:p w14:paraId="6FA3D339" w14:textId="36A55870" w:rsidR="00BF2088" w:rsidRPr="00BF2088" w:rsidRDefault="00BF2088" w:rsidP="00BF2088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/>
        <w:autoSpaceDN/>
        <w:spacing w:after="160" w:line="256" w:lineRule="auto"/>
        <w:rPr>
          <w:rFonts w:eastAsia="Calibri"/>
          <w:i/>
          <w:sz w:val="24"/>
          <w:szCs w:val="24"/>
        </w:rPr>
      </w:pPr>
      <w:r w:rsidRPr="00BF2088">
        <w:rPr>
          <w:rFonts w:eastAsia="Calibri"/>
          <w:i/>
          <w:sz w:val="24"/>
          <w:szCs w:val="24"/>
        </w:rPr>
        <w:t>Title 11, Chapter 2</w:t>
      </w:r>
      <w:r>
        <w:rPr>
          <w:rFonts w:eastAsia="Calibri"/>
          <w:i/>
          <w:sz w:val="24"/>
          <w:szCs w:val="24"/>
        </w:rPr>
        <w:t>1</w:t>
      </w:r>
      <w:r w:rsidRPr="00BF2088">
        <w:rPr>
          <w:rFonts w:eastAsia="Calibri"/>
          <w:i/>
          <w:sz w:val="24"/>
          <w:szCs w:val="24"/>
        </w:rPr>
        <w:t xml:space="preserve"> is hereby enacted to read as follows:</w:t>
      </w:r>
    </w:p>
    <w:p w14:paraId="0834D777" w14:textId="2202CC39" w:rsidR="00BF2088" w:rsidRPr="00901C64" w:rsidRDefault="00BF2088" w:rsidP="00BF2088">
      <w:pPr>
        <w:pStyle w:val="Title"/>
        <w:jc w:val="center"/>
        <w:rPr>
          <w:sz w:val="24"/>
          <w:szCs w:val="24"/>
          <w:u w:val="none"/>
        </w:rPr>
      </w:pPr>
      <w:r w:rsidRPr="00901C64">
        <w:rPr>
          <w:sz w:val="24"/>
          <w:szCs w:val="24"/>
          <w:u w:val="none"/>
        </w:rPr>
        <w:t>Chapter 21</w:t>
      </w:r>
    </w:p>
    <w:p w14:paraId="6E3A9DEF" w14:textId="77777777" w:rsidR="00BF2088" w:rsidRPr="00BF2088" w:rsidRDefault="00BF2088" w:rsidP="00BF2088">
      <w:pPr>
        <w:pStyle w:val="Title"/>
        <w:jc w:val="center"/>
        <w:rPr>
          <w:b w:val="0"/>
          <w:bCs w:val="0"/>
          <w:sz w:val="24"/>
          <w:szCs w:val="24"/>
          <w:u w:val="none"/>
        </w:rPr>
      </w:pPr>
      <w:r w:rsidRPr="00BF2088">
        <w:rPr>
          <w:b w:val="0"/>
          <w:bCs w:val="0"/>
          <w:sz w:val="24"/>
          <w:szCs w:val="24"/>
          <w:u w:val="none"/>
        </w:rPr>
        <w:t>INTERNAL</w:t>
      </w:r>
      <w:r w:rsidRPr="00BF2088">
        <w:rPr>
          <w:b w:val="0"/>
          <w:bCs w:val="0"/>
          <w:spacing w:val="-4"/>
          <w:sz w:val="24"/>
          <w:szCs w:val="24"/>
          <w:u w:val="none"/>
        </w:rPr>
        <w:t xml:space="preserve"> </w:t>
      </w:r>
      <w:r w:rsidRPr="00BF2088">
        <w:rPr>
          <w:b w:val="0"/>
          <w:bCs w:val="0"/>
          <w:sz w:val="24"/>
          <w:szCs w:val="24"/>
          <w:u w:val="none"/>
        </w:rPr>
        <w:t>ACCESSORY</w:t>
      </w:r>
      <w:r w:rsidRPr="00BF2088">
        <w:rPr>
          <w:b w:val="0"/>
          <w:bCs w:val="0"/>
          <w:spacing w:val="-4"/>
          <w:sz w:val="24"/>
          <w:szCs w:val="24"/>
          <w:u w:val="none"/>
        </w:rPr>
        <w:t xml:space="preserve"> </w:t>
      </w:r>
      <w:r w:rsidRPr="00BF2088">
        <w:rPr>
          <w:b w:val="0"/>
          <w:bCs w:val="0"/>
          <w:sz w:val="24"/>
          <w:szCs w:val="24"/>
          <w:u w:val="none"/>
        </w:rPr>
        <w:t>DWELLING</w:t>
      </w:r>
      <w:r w:rsidRPr="00BF2088">
        <w:rPr>
          <w:b w:val="0"/>
          <w:bCs w:val="0"/>
          <w:spacing w:val="-2"/>
          <w:sz w:val="24"/>
          <w:szCs w:val="24"/>
          <w:u w:val="none"/>
        </w:rPr>
        <w:t xml:space="preserve"> </w:t>
      </w:r>
      <w:r w:rsidRPr="00BF2088">
        <w:rPr>
          <w:b w:val="0"/>
          <w:bCs w:val="0"/>
          <w:sz w:val="24"/>
          <w:szCs w:val="24"/>
          <w:u w:val="none"/>
        </w:rPr>
        <w:t>UNITS</w:t>
      </w:r>
    </w:p>
    <w:p w14:paraId="59C9D262" w14:textId="77777777" w:rsidR="00BF2088" w:rsidRPr="00901C64" w:rsidRDefault="00BF2088" w:rsidP="00BF2088">
      <w:pPr>
        <w:pStyle w:val="Title"/>
        <w:rPr>
          <w:b w:val="0"/>
          <w:bCs w:val="0"/>
          <w:sz w:val="24"/>
          <w:szCs w:val="24"/>
          <w:u w:val="none"/>
        </w:rPr>
      </w:pPr>
    </w:p>
    <w:p w14:paraId="2E98DD7B" w14:textId="77777777" w:rsidR="00BF2088" w:rsidRPr="00901C64" w:rsidRDefault="00BF2088" w:rsidP="00BF2088">
      <w:pPr>
        <w:pStyle w:val="BodyText"/>
        <w:spacing w:before="5"/>
        <w:ind w:left="0" w:right="0" w:firstLine="0"/>
        <w:jc w:val="left"/>
        <w:rPr>
          <w:bCs/>
          <w:sz w:val="24"/>
          <w:szCs w:val="24"/>
        </w:rPr>
      </w:pPr>
      <w:r w:rsidRPr="00901C64">
        <w:rPr>
          <w:bCs/>
          <w:sz w:val="24"/>
          <w:szCs w:val="24"/>
        </w:rPr>
        <w:t>11-21-1: PURPOSE AND INTENT:</w:t>
      </w:r>
    </w:p>
    <w:p w14:paraId="39759665" w14:textId="77777777" w:rsidR="00BF2088" w:rsidRPr="00901C64" w:rsidRDefault="00BF2088" w:rsidP="00BF2088">
      <w:pPr>
        <w:pStyle w:val="BodyText"/>
        <w:spacing w:before="5"/>
        <w:ind w:left="0" w:right="0" w:firstLine="0"/>
        <w:jc w:val="left"/>
        <w:rPr>
          <w:sz w:val="24"/>
          <w:szCs w:val="24"/>
        </w:rPr>
      </w:pPr>
    </w:p>
    <w:p w14:paraId="6F176AF1" w14:textId="77D25644" w:rsidR="00BF2088" w:rsidRPr="00901C64" w:rsidRDefault="00BF2088" w:rsidP="00BF2088">
      <w:pPr>
        <w:pStyle w:val="BodyText"/>
        <w:spacing w:before="5"/>
        <w:ind w:left="0" w:right="0" w:firstLine="0"/>
        <w:jc w:val="left"/>
        <w:rPr>
          <w:sz w:val="24"/>
          <w:szCs w:val="24"/>
        </w:rPr>
      </w:pPr>
      <w:r w:rsidRPr="00901C64">
        <w:rPr>
          <w:sz w:val="24"/>
          <w:szCs w:val="24"/>
        </w:rPr>
        <w:t>The Internal Accessory Dwelling Unit (</w:t>
      </w:r>
      <w:proofErr w:type="spellStart"/>
      <w:r w:rsidRPr="00901C64">
        <w:rPr>
          <w:sz w:val="24"/>
          <w:szCs w:val="24"/>
        </w:rPr>
        <w:t>IADU</w:t>
      </w:r>
      <w:proofErr w:type="spellEnd"/>
      <w:r w:rsidRPr="00901C64">
        <w:rPr>
          <w:sz w:val="24"/>
          <w:szCs w:val="24"/>
        </w:rPr>
        <w:t>) ordinance is established to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provide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areas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for</w:t>
      </w:r>
      <w:r w:rsidRPr="00901C64">
        <w:rPr>
          <w:spacing w:val="-4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-8"/>
          <w:sz w:val="24"/>
          <w:szCs w:val="24"/>
        </w:rPr>
        <w:t xml:space="preserve"> </w:t>
      </w:r>
      <w:r w:rsidRPr="00901C64">
        <w:rPr>
          <w:sz w:val="24"/>
          <w:szCs w:val="24"/>
        </w:rPr>
        <w:t>encouragement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and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promotion</w:t>
      </w:r>
      <w:r w:rsidRPr="00901C64">
        <w:rPr>
          <w:spacing w:val="-5"/>
          <w:sz w:val="24"/>
          <w:szCs w:val="24"/>
        </w:rPr>
        <w:t xml:space="preserve"> </w:t>
      </w:r>
      <w:r w:rsidRPr="00901C64">
        <w:rPr>
          <w:sz w:val="24"/>
          <w:szCs w:val="24"/>
        </w:rPr>
        <w:t>of</w:t>
      </w:r>
      <w:r w:rsidRPr="00901C64">
        <w:rPr>
          <w:spacing w:val="-8"/>
          <w:sz w:val="24"/>
          <w:szCs w:val="24"/>
        </w:rPr>
        <w:t xml:space="preserve"> </w:t>
      </w:r>
      <w:r w:rsidRPr="00901C64">
        <w:rPr>
          <w:sz w:val="24"/>
          <w:szCs w:val="24"/>
        </w:rPr>
        <w:t>an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environment</w:t>
      </w:r>
      <w:r w:rsidRPr="00901C64">
        <w:rPr>
          <w:spacing w:val="-4"/>
          <w:sz w:val="24"/>
          <w:szCs w:val="24"/>
        </w:rPr>
        <w:t xml:space="preserve"> </w:t>
      </w:r>
      <w:r w:rsidRPr="00901C64">
        <w:rPr>
          <w:sz w:val="24"/>
          <w:szCs w:val="24"/>
        </w:rPr>
        <w:t>for</w:t>
      </w:r>
      <w:r w:rsidRPr="00901C64">
        <w:rPr>
          <w:spacing w:val="-5"/>
          <w:sz w:val="24"/>
          <w:szCs w:val="24"/>
        </w:rPr>
        <w:t xml:space="preserve"> </w:t>
      </w:r>
      <w:r w:rsidRPr="00901C64">
        <w:rPr>
          <w:sz w:val="24"/>
          <w:szCs w:val="24"/>
        </w:rPr>
        <w:t>family</w:t>
      </w:r>
      <w:r w:rsidRPr="00901C64">
        <w:rPr>
          <w:spacing w:val="-7"/>
          <w:sz w:val="24"/>
          <w:szCs w:val="24"/>
        </w:rPr>
        <w:t xml:space="preserve"> </w:t>
      </w:r>
      <w:r w:rsidRPr="00901C64">
        <w:rPr>
          <w:sz w:val="24"/>
          <w:szCs w:val="24"/>
        </w:rPr>
        <w:t>life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by</w:t>
      </w:r>
      <w:r w:rsidRPr="00901C64">
        <w:rPr>
          <w:spacing w:val="-7"/>
          <w:sz w:val="24"/>
          <w:szCs w:val="24"/>
        </w:rPr>
        <w:t xml:space="preserve"> </w:t>
      </w:r>
      <w:r w:rsidRPr="00901C64">
        <w:rPr>
          <w:sz w:val="24"/>
          <w:szCs w:val="24"/>
        </w:rPr>
        <w:t>providing</w:t>
      </w:r>
      <w:r w:rsidRPr="00901C64">
        <w:rPr>
          <w:spacing w:val="-53"/>
          <w:sz w:val="24"/>
          <w:szCs w:val="24"/>
        </w:rPr>
        <w:t xml:space="preserve"> </w:t>
      </w:r>
      <w:r w:rsidRPr="00901C64">
        <w:rPr>
          <w:sz w:val="24"/>
          <w:szCs w:val="24"/>
        </w:rPr>
        <w:t>for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establishment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of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an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accessory</w:t>
      </w:r>
      <w:r w:rsidRPr="00901C64">
        <w:rPr>
          <w:spacing w:val="-5"/>
          <w:sz w:val="24"/>
          <w:szCs w:val="24"/>
        </w:rPr>
        <w:t xml:space="preserve"> </w:t>
      </w:r>
      <w:r w:rsidRPr="00901C64">
        <w:rPr>
          <w:sz w:val="24"/>
          <w:szCs w:val="24"/>
        </w:rPr>
        <w:t>unit</w:t>
      </w:r>
      <w:r w:rsidRPr="00901C64">
        <w:rPr>
          <w:spacing w:val="-5"/>
          <w:sz w:val="24"/>
          <w:szCs w:val="24"/>
        </w:rPr>
        <w:t xml:space="preserve"> </w:t>
      </w:r>
      <w:r w:rsidRPr="00901C64">
        <w:rPr>
          <w:sz w:val="24"/>
          <w:szCs w:val="24"/>
        </w:rPr>
        <w:t>in</w:t>
      </w:r>
      <w:r w:rsidRPr="00901C64">
        <w:rPr>
          <w:spacing w:val="-4"/>
          <w:sz w:val="24"/>
          <w:szCs w:val="24"/>
        </w:rPr>
        <w:t xml:space="preserve"> </w:t>
      </w:r>
      <w:r w:rsidRPr="00901C64">
        <w:rPr>
          <w:sz w:val="24"/>
          <w:szCs w:val="24"/>
        </w:rPr>
        <w:t>conjunction</w:t>
      </w:r>
      <w:r w:rsidRPr="00901C64">
        <w:rPr>
          <w:spacing w:val="-4"/>
          <w:sz w:val="24"/>
          <w:szCs w:val="24"/>
        </w:rPr>
        <w:t xml:space="preserve"> </w:t>
      </w:r>
      <w:r w:rsidRPr="00901C64">
        <w:rPr>
          <w:sz w:val="24"/>
          <w:szCs w:val="24"/>
        </w:rPr>
        <w:t>with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single-family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detached</w:t>
      </w:r>
      <w:r w:rsidRPr="00901C64">
        <w:rPr>
          <w:spacing w:val="-5"/>
          <w:sz w:val="24"/>
          <w:szCs w:val="24"/>
        </w:rPr>
        <w:t xml:space="preserve"> </w:t>
      </w:r>
      <w:r w:rsidRPr="00901C64">
        <w:rPr>
          <w:sz w:val="24"/>
          <w:szCs w:val="24"/>
        </w:rPr>
        <w:t>dwellings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on</w:t>
      </w:r>
      <w:r w:rsidRPr="00901C64">
        <w:rPr>
          <w:spacing w:val="-52"/>
          <w:sz w:val="24"/>
          <w:szCs w:val="24"/>
        </w:rPr>
        <w:t xml:space="preserve"> </w:t>
      </w:r>
      <w:r w:rsidRPr="00901C64">
        <w:rPr>
          <w:sz w:val="24"/>
          <w:szCs w:val="24"/>
        </w:rPr>
        <w:t>individual lots. This ordinance is hereby established to promote the use of accessory units; to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provide flexibility for the changes in household size associated with life cycle; to offer financial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security for home buyers; and to offer security against problems associated with frailty in old age.</w:t>
      </w:r>
      <w:r w:rsidRPr="00901C64">
        <w:rPr>
          <w:spacing w:val="-52"/>
          <w:sz w:val="24"/>
          <w:szCs w:val="24"/>
        </w:rPr>
        <w:t xml:space="preserve"> </w:t>
      </w:r>
      <w:r w:rsidRPr="00901C64">
        <w:rPr>
          <w:sz w:val="24"/>
          <w:szCs w:val="24"/>
        </w:rPr>
        <w:t>These</w:t>
      </w:r>
      <w:r w:rsidRPr="00901C64">
        <w:rPr>
          <w:spacing w:val="-7"/>
          <w:sz w:val="24"/>
          <w:szCs w:val="24"/>
        </w:rPr>
        <w:t xml:space="preserve"> </w:t>
      </w:r>
      <w:r w:rsidRPr="00901C64">
        <w:rPr>
          <w:sz w:val="24"/>
          <w:szCs w:val="24"/>
        </w:rPr>
        <w:t>provisions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are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also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intended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to</w:t>
      </w:r>
      <w:r w:rsidRPr="00901C64">
        <w:rPr>
          <w:spacing w:val="-5"/>
          <w:sz w:val="24"/>
          <w:szCs w:val="24"/>
        </w:rPr>
        <w:t xml:space="preserve"> </w:t>
      </w:r>
      <w:r w:rsidRPr="00901C64">
        <w:rPr>
          <w:sz w:val="24"/>
          <w:szCs w:val="24"/>
        </w:rPr>
        <w:t>provide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for</w:t>
      </w:r>
      <w:r w:rsidRPr="00901C64">
        <w:rPr>
          <w:spacing w:val="-4"/>
          <w:sz w:val="24"/>
          <w:szCs w:val="24"/>
        </w:rPr>
        <w:t xml:space="preserve"> </w:t>
      </w:r>
      <w:r w:rsidRPr="00901C64">
        <w:rPr>
          <w:sz w:val="24"/>
          <w:szCs w:val="24"/>
        </w:rPr>
        <w:t>affordable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housing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with</w:t>
      </w:r>
      <w:r w:rsidRPr="00901C64">
        <w:rPr>
          <w:spacing w:val="-7"/>
          <w:sz w:val="24"/>
          <w:szCs w:val="24"/>
        </w:rPr>
        <w:t xml:space="preserve"> </w:t>
      </w:r>
      <w:r w:rsidRPr="00901C64">
        <w:rPr>
          <w:sz w:val="24"/>
          <w:szCs w:val="24"/>
        </w:rPr>
        <w:t>reasonable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limitations</w:t>
      </w:r>
      <w:r w:rsidRPr="00901C64">
        <w:rPr>
          <w:spacing w:val="-7"/>
          <w:sz w:val="24"/>
          <w:szCs w:val="24"/>
        </w:rPr>
        <w:t xml:space="preserve"> </w:t>
      </w:r>
      <w:r w:rsidR="006D7DD2" w:rsidRPr="00901C64">
        <w:rPr>
          <w:sz w:val="24"/>
          <w:szCs w:val="24"/>
        </w:rPr>
        <w:t>to</w:t>
      </w:r>
      <w:r w:rsidR="006D7DD2">
        <w:rPr>
          <w:sz w:val="24"/>
          <w:szCs w:val="24"/>
        </w:rPr>
        <w:t xml:space="preserve"> minimize</w:t>
      </w:r>
      <w:r w:rsidRPr="00901C64">
        <w:rPr>
          <w:sz w:val="24"/>
          <w:szCs w:val="24"/>
        </w:rPr>
        <w:t xml:space="preserve"> the impact on neighboring properties and neighborhoods, and to promote the health,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safety,</w:t>
      </w:r>
      <w:r w:rsidRPr="00901C64">
        <w:rPr>
          <w:spacing w:val="-4"/>
          <w:sz w:val="24"/>
          <w:szCs w:val="24"/>
        </w:rPr>
        <w:t xml:space="preserve"> </w:t>
      </w:r>
      <w:r w:rsidRPr="00901C64">
        <w:rPr>
          <w:sz w:val="24"/>
          <w:szCs w:val="24"/>
        </w:rPr>
        <w:t>and welfare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of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property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owners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and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residents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of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accessory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dwelling units.</w:t>
      </w:r>
    </w:p>
    <w:p w14:paraId="706E9FFA" w14:textId="77777777" w:rsidR="00BF2088" w:rsidRPr="00901C64" w:rsidRDefault="00BF2088" w:rsidP="00BF2088">
      <w:pPr>
        <w:pStyle w:val="BodyText"/>
        <w:spacing w:before="5"/>
        <w:ind w:left="0" w:right="0" w:firstLine="0"/>
        <w:jc w:val="left"/>
        <w:rPr>
          <w:sz w:val="24"/>
          <w:szCs w:val="24"/>
        </w:rPr>
      </w:pPr>
    </w:p>
    <w:p w14:paraId="5EFC208C" w14:textId="0ED4C7C2" w:rsidR="00BF2088" w:rsidRPr="00901C64" w:rsidRDefault="00BF2088" w:rsidP="00BF2088">
      <w:pPr>
        <w:tabs>
          <w:tab w:val="left" w:pos="820"/>
        </w:tabs>
        <w:spacing w:before="1"/>
        <w:ind w:right="116"/>
        <w:rPr>
          <w:sz w:val="24"/>
          <w:szCs w:val="24"/>
        </w:rPr>
      </w:pPr>
      <w:r w:rsidRPr="00901C64">
        <w:rPr>
          <w:sz w:val="24"/>
          <w:szCs w:val="24"/>
        </w:rPr>
        <w:t>11-21-2: DEFINITION OF ACCESSORY DWELLING UNIT:</w:t>
      </w:r>
    </w:p>
    <w:p w14:paraId="097975E7" w14:textId="77777777" w:rsidR="00BF2088" w:rsidRPr="00901C64" w:rsidRDefault="00BF2088" w:rsidP="00BF2088">
      <w:pPr>
        <w:tabs>
          <w:tab w:val="left" w:pos="820"/>
        </w:tabs>
        <w:spacing w:before="1"/>
        <w:ind w:right="116"/>
        <w:rPr>
          <w:sz w:val="24"/>
          <w:szCs w:val="24"/>
        </w:rPr>
      </w:pPr>
    </w:p>
    <w:p w14:paraId="13ACC6A2" w14:textId="77777777" w:rsidR="00BF2088" w:rsidRPr="00901C64" w:rsidRDefault="00BF2088" w:rsidP="00BF2088">
      <w:pPr>
        <w:tabs>
          <w:tab w:val="left" w:pos="820"/>
        </w:tabs>
        <w:spacing w:before="1"/>
        <w:ind w:right="116"/>
        <w:rPr>
          <w:sz w:val="24"/>
          <w:szCs w:val="24"/>
        </w:rPr>
      </w:pPr>
      <w:r w:rsidRPr="00901C64">
        <w:rPr>
          <w:sz w:val="24"/>
          <w:szCs w:val="24"/>
        </w:rPr>
        <w:t>A subordinate dwelling, which has its own kitchen,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living/sleeping area, and full bathroom, including, sink, toilet shower/bath which is within or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attached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to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a single-family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residential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building.</w:t>
      </w:r>
    </w:p>
    <w:p w14:paraId="664CF2AA" w14:textId="77777777" w:rsidR="00BF2088" w:rsidRPr="00901C64" w:rsidRDefault="00BF2088" w:rsidP="00BF2088">
      <w:pPr>
        <w:tabs>
          <w:tab w:val="left" w:pos="820"/>
        </w:tabs>
        <w:spacing w:before="1"/>
        <w:ind w:right="116"/>
        <w:rPr>
          <w:sz w:val="24"/>
          <w:szCs w:val="24"/>
        </w:rPr>
      </w:pPr>
    </w:p>
    <w:p w14:paraId="31065E57" w14:textId="77777777" w:rsidR="00BF2088" w:rsidRPr="00901C64" w:rsidRDefault="00BF2088" w:rsidP="00BF2088">
      <w:pPr>
        <w:tabs>
          <w:tab w:val="left" w:pos="820"/>
        </w:tabs>
        <w:ind w:right="111"/>
        <w:rPr>
          <w:sz w:val="24"/>
          <w:szCs w:val="24"/>
        </w:rPr>
      </w:pPr>
      <w:r w:rsidRPr="00901C64">
        <w:rPr>
          <w:sz w:val="24"/>
          <w:szCs w:val="24"/>
        </w:rPr>
        <w:t xml:space="preserve">11-21-3: OWNER OCCUPIED: </w:t>
      </w:r>
    </w:p>
    <w:p w14:paraId="5C5E0FBD" w14:textId="77777777" w:rsidR="00BF2088" w:rsidRPr="00901C64" w:rsidRDefault="00BF2088" w:rsidP="00BF2088">
      <w:pPr>
        <w:tabs>
          <w:tab w:val="left" w:pos="820"/>
        </w:tabs>
        <w:ind w:right="111"/>
        <w:rPr>
          <w:sz w:val="24"/>
          <w:szCs w:val="24"/>
        </w:rPr>
      </w:pPr>
    </w:p>
    <w:p w14:paraId="1F8EA13A" w14:textId="101D53CD" w:rsidR="00BF2088" w:rsidRPr="00901C64" w:rsidRDefault="00BF2088" w:rsidP="00BF2088">
      <w:pPr>
        <w:tabs>
          <w:tab w:val="left" w:pos="820"/>
        </w:tabs>
        <w:ind w:right="111"/>
        <w:rPr>
          <w:sz w:val="24"/>
          <w:szCs w:val="24"/>
        </w:rPr>
      </w:pPr>
      <w:r w:rsidRPr="00901C64">
        <w:rPr>
          <w:sz w:val="24"/>
          <w:szCs w:val="24"/>
        </w:rPr>
        <w:t>For the purpose of this section, the term "owner occupied" shall be defined as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fulltime residency within the home by the bona fide property owner(s) as shown on the Davis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County</w:t>
      </w:r>
      <w:r w:rsidRPr="00901C64">
        <w:rPr>
          <w:spacing w:val="-12"/>
          <w:sz w:val="24"/>
          <w:szCs w:val="24"/>
        </w:rPr>
        <w:t xml:space="preserve"> </w:t>
      </w:r>
      <w:r w:rsidRPr="00901C64">
        <w:rPr>
          <w:sz w:val="24"/>
          <w:szCs w:val="24"/>
        </w:rPr>
        <w:t>tax</w:t>
      </w:r>
      <w:r w:rsidRPr="00901C64">
        <w:rPr>
          <w:spacing w:val="-9"/>
          <w:sz w:val="24"/>
          <w:szCs w:val="24"/>
        </w:rPr>
        <w:t xml:space="preserve"> </w:t>
      </w:r>
      <w:r w:rsidRPr="00901C64">
        <w:rPr>
          <w:sz w:val="24"/>
          <w:szCs w:val="24"/>
        </w:rPr>
        <w:t>assessment</w:t>
      </w:r>
      <w:r w:rsidRPr="00901C64">
        <w:rPr>
          <w:spacing w:val="-10"/>
          <w:sz w:val="24"/>
          <w:szCs w:val="24"/>
        </w:rPr>
        <w:t xml:space="preserve"> </w:t>
      </w:r>
      <w:r w:rsidRPr="00901C64">
        <w:rPr>
          <w:sz w:val="24"/>
          <w:szCs w:val="24"/>
        </w:rPr>
        <w:t>rolls.</w:t>
      </w:r>
      <w:r w:rsidRPr="00901C64">
        <w:rPr>
          <w:spacing w:val="37"/>
          <w:sz w:val="24"/>
          <w:szCs w:val="24"/>
        </w:rPr>
        <w:t xml:space="preserve"> </w:t>
      </w:r>
      <w:r w:rsidRPr="00901C64">
        <w:rPr>
          <w:sz w:val="24"/>
          <w:szCs w:val="24"/>
        </w:rPr>
        <w:t>No</w:t>
      </w:r>
      <w:r w:rsidRPr="00901C64">
        <w:rPr>
          <w:spacing w:val="-11"/>
          <w:sz w:val="24"/>
          <w:szCs w:val="24"/>
        </w:rPr>
        <w:t xml:space="preserve"> </w:t>
      </w:r>
      <w:r w:rsidRPr="00901C64">
        <w:rPr>
          <w:sz w:val="24"/>
          <w:szCs w:val="24"/>
        </w:rPr>
        <w:t>accessory</w:t>
      </w:r>
      <w:r w:rsidRPr="00901C64">
        <w:rPr>
          <w:spacing w:val="-11"/>
          <w:sz w:val="24"/>
          <w:szCs w:val="24"/>
        </w:rPr>
        <w:t xml:space="preserve"> </w:t>
      </w:r>
      <w:r w:rsidRPr="00901C64">
        <w:rPr>
          <w:sz w:val="24"/>
          <w:szCs w:val="24"/>
        </w:rPr>
        <w:t>dwelling</w:t>
      </w:r>
      <w:r w:rsidRPr="00901C64">
        <w:rPr>
          <w:spacing w:val="-11"/>
          <w:sz w:val="24"/>
          <w:szCs w:val="24"/>
        </w:rPr>
        <w:t xml:space="preserve"> </w:t>
      </w:r>
      <w:r w:rsidRPr="00901C64">
        <w:rPr>
          <w:sz w:val="24"/>
          <w:szCs w:val="24"/>
        </w:rPr>
        <w:t>units</w:t>
      </w:r>
      <w:r w:rsidRPr="00901C64">
        <w:rPr>
          <w:spacing w:val="-10"/>
          <w:sz w:val="24"/>
          <w:szCs w:val="24"/>
        </w:rPr>
        <w:t xml:space="preserve"> </w:t>
      </w:r>
      <w:r w:rsidRPr="00901C64">
        <w:rPr>
          <w:sz w:val="24"/>
          <w:szCs w:val="24"/>
        </w:rPr>
        <w:t>shall</w:t>
      </w:r>
      <w:r w:rsidRPr="00901C64">
        <w:rPr>
          <w:spacing w:val="-8"/>
          <w:sz w:val="24"/>
          <w:szCs w:val="24"/>
        </w:rPr>
        <w:t xml:space="preserve"> </w:t>
      </w:r>
      <w:r w:rsidRPr="00901C64">
        <w:rPr>
          <w:sz w:val="24"/>
          <w:szCs w:val="24"/>
        </w:rPr>
        <w:t>be</w:t>
      </w:r>
      <w:r w:rsidRPr="00901C64">
        <w:rPr>
          <w:spacing w:val="-10"/>
          <w:sz w:val="24"/>
          <w:szCs w:val="24"/>
        </w:rPr>
        <w:t xml:space="preserve"> </w:t>
      </w:r>
      <w:r w:rsidRPr="00901C64">
        <w:rPr>
          <w:sz w:val="24"/>
          <w:szCs w:val="24"/>
        </w:rPr>
        <w:t>created,</w:t>
      </w:r>
      <w:r w:rsidRPr="00901C64">
        <w:rPr>
          <w:spacing w:val="-11"/>
          <w:sz w:val="24"/>
          <w:szCs w:val="24"/>
        </w:rPr>
        <w:t xml:space="preserve"> </w:t>
      </w:r>
      <w:r w:rsidRPr="00901C64">
        <w:rPr>
          <w:sz w:val="24"/>
          <w:szCs w:val="24"/>
        </w:rPr>
        <w:t>established,</w:t>
      </w:r>
      <w:r w:rsidRPr="00901C64">
        <w:rPr>
          <w:spacing w:val="-8"/>
          <w:sz w:val="24"/>
          <w:szCs w:val="24"/>
        </w:rPr>
        <w:t xml:space="preserve"> </w:t>
      </w:r>
      <w:r w:rsidRPr="00901C64">
        <w:rPr>
          <w:sz w:val="24"/>
          <w:szCs w:val="24"/>
        </w:rPr>
        <w:t>or</w:t>
      </w:r>
      <w:r w:rsidRPr="00901C64">
        <w:rPr>
          <w:spacing w:val="-11"/>
          <w:sz w:val="24"/>
          <w:szCs w:val="24"/>
        </w:rPr>
        <w:t xml:space="preserve"> </w:t>
      </w:r>
      <w:r w:rsidRPr="00901C64">
        <w:rPr>
          <w:sz w:val="24"/>
          <w:szCs w:val="24"/>
        </w:rPr>
        <w:t>occupied</w:t>
      </w:r>
      <w:r w:rsidRPr="00901C64">
        <w:rPr>
          <w:spacing w:val="-52"/>
          <w:sz w:val="24"/>
          <w:szCs w:val="24"/>
        </w:rPr>
        <w:t xml:space="preserve"> </w:t>
      </w:r>
      <w:r w:rsidRPr="00901C64">
        <w:rPr>
          <w:sz w:val="24"/>
          <w:szCs w:val="24"/>
        </w:rPr>
        <w:t>in a single-family dwelling unless the owner of the property lives on the property within either the</w:t>
      </w:r>
      <w:r w:rsidRPr="00901C64">
        <w:rPr>
          <w:spacing w:val="-52"/>
          <w:sz w:val="24"/>
          <w:szCs w:val="24"/>
        </w:rPr>
        <w:t xml:space="preserve"> </w:t>
      </w:r>
      <w:r w:rsidRPr="00901C64">
        <w:rPr>
          <w:sz w:val="24"/>
          <w:szCs w:val="24"/>
        </w:rPr>
        <w:t>principal dwelling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or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accessory dwelling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unit.</w:t>
      </w:r>
    </w:p>
    <w:p w14:paraId="3DCBE033" w14:textId="77777777" w:rsidR="00BF2088" w:rsidRPr="00901C64" w:rsidRDefault="00BF2088" w:rsidP="00BF2088">
      <w:pPr>
        <w:tabs>
          <w:tab w:val="left" w:pos="820"/>
        </w:tabs>
        <w:ind w:right="111"/>
        <w:rPr>
          <w:sz w:val="24"/>
          <w:szCs w:val="24"/>
        </w:rPr>
      </w:pPr>
    </w:p>
    <w:p w14:paraId="78B59542" w14:textId="15E08DE3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11-21-</w:t>
      </w:r>
      <w:r w:rsidR="007A6295">
        <w:rPr>
          <w:sz w:val="24"/>
          <w:szCs w:val="24"/>
        </w:rPr>
        <w:t>4</w:t>
      </w:r>
      <w:r w:rsidRPr="00901C64">
        <w:rPr>
          <w:sz w:val="24"/>
          <w:szCs w:val="24"/>
        </w:rPr>
        <w:t xml:space="preserve">: ZONES: </w:t>
      </w:r>
    </w:p>
    <w:p w14:paraId="692BF538" w14:textId="7777777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</w:p>
    <w:p w14:paraId="566B4314" w14:textId="502490B3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 xml:space="preserve">An accessory dwelling which meets ordinance requirements may be allowed in a single-family </w:t>
      </w:r>
      <w:r w:rsidRPr="00901C64">
        <w:rPr>
          <w:sz w:val="24"/>
          <w:szCs w:val="24"/>
        </w:rPr>
        <w:lastRenderedPageBreak/>
        <w:t>dwelling unit within all single-family zones on lots greater than 6,000 square feet. No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accessory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dwelling unit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may be allowed in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any</w:t>
      </w:r>
      <w:r w:rsidRPr="00901C64">
        <w:rPr>
          <w:spacing w:val="-4"/>
          <w:sz w:val="24"/>
          <w:szCs w:val="24"/>
        </w:rPr>
        <w:t xml:space="preserve"> </w:t>
      </w:r>
      <w:r w:rsidRPr="00901C64">
        <w:rPr>
          <w:sz w:val="24"/>
          <w:szCs w:val="24"/>
        </w:rPr>
        <w:t>multi-family dwelling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or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zone.</w:t>
      </w:r>
    </w:p>
    <w:p w14:paraId="6BF93905" w14:textId="7777777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</w:p>
    <w:p w14:paraId="530D5E17" w14:textId="158F7EA3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11-21-</w:t>
      </w:r>
      <w:r w:rsidR="007A6295">
        <w:rPr>
          <w:sz w:val="24"/>
          <w:szCs w:val="24"/>
        </w:rPr>
        <w:t>5</w:t>
      </w:r>
      <w:r w:rsidRPr="00901C64">
        <w:rPr>
          <w:sz w:val="24"/>
          <w:szCs w:val="24"/>
        </w:rPr>
        <w:t xml:space="preserve">: </w:t>
      </w:r>
      <w:bookmarkStart w:id="0" w:name="_Hlk83131817"/>
      <w:r w:rsidRPr="00901C64">
        <w:rPr>
          <w:sz w:val="24"/>
          <w:szCs w:val="24"/>
        </w:rPr>
        <w:t>NUMBER OF ACCESSORY DWELLING UNITS</w:t>
      </w:r>
      <w:bookmarkEnd w:id="0"/>
      <w:r w:rsidRPr="00901C64">
        <w:rPr>
          <w:sz w:val="24"/>
          <w:szCs w:val="24"/>
        </w:rPr>
        <w:t>:</w:t>
      </w:r>
    </w:p>
    <w:p w14:paraId="42DF7A23" w14:textId="7777777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</w:p>
    <w:p w14:paraId="125D6C21" w14:textId="3E501F7F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A maximum of one accessory dwelling unit shall be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allowed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in each owner-occupied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single-family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dwelling.</w:t>
      </w:r>
    </w:p>
    <w:p w14:paraId="2509F88B" w14:textId="7777777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</w:p>
    <w:p w14:paraId="0A90BC13" w14:textId="599B2B6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11-21-</w:t>
      </w:r>
      <w:r w:rsidR="007A6295">
        <w:rPr>
          <w:sz w:val="24"/>
          <w:szCs w:val="24"/>
        </w:rPr>
        <w:t>6</w:t>
      </w:r>
      <w:r w:rsidRPr="00901C64">
        <w:rPr>
          <w:sz w:val="24"/>
          <w:szCs w:val="24"/>
        </w:rPr>
        <w:t xml:space="preserve">: ADDRESS: </w:t>
      </w:r>
    </w:p>
    <w:p w14:paraId="6D8BD4A1" w14:textId="7777777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</w:p>
    <w:p w14:paraId="28691961" w14:textId="7777777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The principal dwelling unit and the accessory dwelling unit shall have the same address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number but shall refer to the accessory dwelling unit as unit B. Addresses must be located in a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visible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location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on the street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frontage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side of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home.</w:t>
      </w:r>
    </w:p>
    <w:p w14:paraId="62FF5F80" w14:textId="7777777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</w:p>
    <w:p w14:paraId="79FF935A" w14:textId="28A6DC8B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11-21-</w:t>
      </w:r>
      <w:r w:rsidR="007A6295">
        <w:rPr>
          <w:sz w:val="24"/>
          <w:szCs w:val="24"/>
        </w:rPr>
        <w:t>7</w:t>
      </w:r>
      <w:r w:rsidRPr="00901C64">
        <w:rPr>
          <w:sz w:val="24"/>
          <w:szCs w:val="24"/>
        </w:rPr>
        <w:t xml:space="preserve">: SEPARATE LIVING AREAS: </w:t>
      </w:r>
    </w:p>
    <w:p w14:paraId="5CC4EC70" w14:textId="7777777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</w:p>
    <w:p w14:paraId="09AF7190" w14:textId="7777777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An accessory dwelling unit must provide living areas for eating, sleeping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and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full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bathroom,</w:t>
      </w:r>
      <w:r w:rsidRPr="00901C64">
        <w:rPr>
          <w:spacing w:val="-4"/>
          <w:sz w:val="24"/>
          <w:szCs w:val="24"/>
        </w:rPr>
        <w:t xml:space="preserve"> </w:t>
      </w:r>
      <w:r w:rsidRPr="00901C64">
        <w:rPr>
          <w:sz w:val="24"/>
          <w:szCs w:val="24"/>
        </w:rPr>
        <w:t>including,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sink,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toilet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shower/bath,</w:t>
      </w:r>
      <w:r w:rsidRPr="00901C64">
        <w:rPr>
          <w:spacing w:val="-4"/>
          <w:sz w:val="24"/>
          <w:szCs w:val="24"/>
        </w:rPr>
        <w:t xml:space="preserve"> </w:t>
      </w:r>
      <w:r w:rsidRPr="00901C64">
        <w:rPr>
          <w:sz w:val="24"/>
          <w:szCs w:val="24"/>
        </w:rPr>
        <w:t>separate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from the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principal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dwelling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unit.</w:t>
      </w:r>
    </w:p>
    <w:p w14:paraId="2AA451DE" w14:textId="7777777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</w:p>
    <w:p w14:paraId="7CE58018" w14:textId="32A788CC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11-21-</w:t>
      </w:r>
      <w:r w:rsidR="007A6295">
        <w:rPr>
          <w:sz w:val="24"/>
          <w:szCs w:val="24"/>
        </w:rPr>
        <w:t>8</w:t>
      </w:r>
      <w:r w:rsidRPr="00901C64">
        <w:rPr>
          <w:sz w:val="24"/>
          <w:szCs w:val="24"/>
        </w:rPr>
        <w:t>: FIRE, BUILDING, AND HEALTH CODES:</w:t>
      </w:r>
    </w:p>
    <w:p w14:paraId="0B701FBE" w14:textId="7777777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</w:p>
    <w:p w14:paraId="677E7BC9" w14:textId="7777777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 xml:space="preserve">An </w:t>
      </w:r>
      <w:proofErr w:type="spellStart"/>
      <w:r w:rsidRPr="00901C64">
        <w:rPr>
          <w:sz w:val="24"/>
          <w:szCs w:val="24"/>
        </w:rPr>
        <w:t>IADU</w:t>
      </w:r>
      <w:proofErr w:type="spellEnd"/>
      <w:r w:rsidRPr="00901C64">
        <w:rPr>
          <w:sz w:val="24"/>
          <w:szCs w:val="24"/>
        </w:rPr>
        <w:t xml:space="preserve"> shall comply with all building construction and fire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 xml:space="preserve">codes in effect at the time the </w:t>
      </w:r>
      <w:proofErr w:type="spellStart"/>
      <w:r w:rsidRPr="00901C64">
        <w:rPr>
          <w:sz w:val="24"/>
          <w:szCs w:val="24"/>
        </w:rPr>
        <w:t>IADU</w:t>
      </w:r>
      <w:proofErr w:type="spellEnd"/>
      <w:r w:rsidRPr="00901C64">
        <w:rPr>
          <w:sz w:val="24"/>
          <w:szCs w:val="24"/>
        </w:rPr>
        <w:t xml:space="preserve"> is constructed, </w:t>
      </w:r>
      <w:proofErr w:type="gramStart"/>
      <w:r w:rsidRPr="00901C64">
        <w:rPr>
          <w:sz w:val="24"/>
          <w:szCs w:val="24"/>
        </w:rPr>
        <w:t>created</w:t>
      </w:r>
      <w:proofErr w:type="gramEnd"/>
      <w:r w:rsidRPr="00901C64">
        <w:rPr>
          <w:sz w:val="24"/>
          <w:szCs w:val="24"/>
        </w:rPr>
        <w:t xml:space="preserve"> or subsequently remodeled, including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obtaining of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required building and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other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permits.</w:t>
      </w:r>
    </w:p>
    <w:p w14:paraId="7A5FBDF6" w14:textId="7777777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</w:p>
    <w:p w14:paraId="46076E71" w14:textId="45257E3B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11-21-</w:t>
      </w:r>
      <w:r w:rsidR="007A6295">
        <w:rPr>
          <w:sz w:val="24"/>
          <w:szCs w:val="24"/>
        </w:rPr>
        <w:t>9</w:t>
      </w:r>
      <w:r w:rsidRPr="00901C64">
        <w:rPr>
          <w:sz w:val="24"/>
          <w:szCs w:val="24"/>
        </w:rPr>
        <w:t xml:space="preserve">: UTILITY METERS: </w:t>
      </w:r>
    </w:p>
    <w:p w14:paraId="2624CA6E" w14:textId="7777777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</w:p>
    <w:p w14:paraId="6C76AE95" w14:textId="7777777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A single-family dwelling with an accessory dwelling shall have one (1) meter for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each water, gas, and electricity utility service, and each meter shall be in the property owner’s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name.</w:t>
      </w:r>
    </w:p>
    <w:p w14:paraId="2014750E" w14:textId="7777777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</w:p>
    <w:p w14:paraId="4BDB555B" w14:textId="26C8522E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11-21-1</w:t>
      </w:r>
      <w:r w:rsidR="007A6295">
        <w:rPr>
          <w:sz w:val="24"/>
          <w:szCs w:val="24"/>
        </w:rPr>
        <w:t>0</w:t>
      </w:r>
      <w:r w:rsidRPr="00901C64">
        <w:rPr>
          <w:sz w:val="24"/>
          <w:szCs w:val="24"/>
        </w:rPr>
        <w:t>: NOT INTENDED FOR SALE:</w:t>
      </w:r>
    </w:p>
    <w:p w14:paraId="38665189" w14:textId="7777777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</w:p>
    <w:p w14:paraId="4852C791" w14:textId="7777777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Accessory dwelling units shall not be sold separately nor subdivided from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primary dwelling unit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or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lot.</w:t>
      </w:r>
    </w:p>
    <w:p w14:paraId="2ABED481" w14:textId="7777777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</w:p>
    <w:p w14:paraId="75EB0FA2" w14:textId="21270260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11-21-</w:t>
      </w:r>
      <w:r w:rsidR="007A6295">
        <w:rPr>
          <w:sz w:val="24"/>
          <w:szCs w:val="24"/>
        </w:rPr>
        <w:t>1</w:t>
      </w:r>
      <w:r w:rsidRPr="00901C64">
        <w:rPr>
          <w:sz w:val="24"/>
          <w:szCs w:val="24"/>
        </w:rPr>
        <w:t>1: ACCESSORY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DWELLING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UNIT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REGISTRATION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/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BUSINESS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LICENSE:</w:t>
      </w:r>
    </w:p>
    <w:p w14:paraId="55C3B196" w14:textId="7777777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</w:p>
    <w:p w14:paraId="4F80AB85" w14:textId="77777777" w:rsidR="00BF2088" w:rsidRPr="00901C64" w:rsidRDefault="00BF2088" w:rsidP="00BF2088">
      <w:p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Any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person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owning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an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existing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accessory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dwelling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unit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that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has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not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previously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been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permitted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by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city,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or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any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person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constructing or causing the construction of a residence that has an accessory dwelling unit, or any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person remodeling or causing the remodeling of a residence for an accessory dwelling unit, shall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register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accessory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dwelling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unit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with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Community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Development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Department.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If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accessory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dwelling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unit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is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a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rental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unit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a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business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license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is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also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required.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This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shall be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in</w:t>
      </w:r>
      <w:r w:rsidRPr="00901C64">
        <w:rPr>
          <w:spacing w:val="-4"/>
          <w:sz w:val="24"/>
          <w:szCs w:val="24"/>
        </w:rPr>
        <w:t xml:space="preserve"> </w:t>
      </w:r>
      <w:r w:rsidRPr="00901C64">
        <w:rPr>
          <w:sz w:val="24"/>
          <w:szCs w:val="24"/>
        </w:rPr>
        <w:t>addition to a building permit for the work to be performed. In order to meet the requirements of the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registration,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the applicant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shall:</w:t>
      </w:r>
    </w:p>
    <w:p w14:paraId="1640F9F7" w14:textId="77777777" w:rsidR="00BF2088" w:rsidRPr="00901C64" w:rsidRDefault="00BF2088" w:rsidP="00BF2088">
      <w:pPr>
        <w:pStyle w:val="ListParagraph"/>
        <w:numPr>
          <w:ilvl w:val="0"/>
          <w:numId w:val="2"/>
        </w:num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Submit a fee as identified in the Consolidated Fee Schedule with a completed registration</w:t>
      </w:r>
      <w:r w:rsidRPr="00901C64">
        <w:rPr>
          <w:spacing w:val="-52"/>
          <w:sz w:val="24"/>
          <w:szCs w:val="24"/>
        </w:rPr>
        <w:t xml:space="preserve"> </w:t>
      </w:r>
      <w:r w:rsidRPr="00901C64">
        <w:rPr>
          <w:sz w:val="24"/>
          <w:szCs w:val="24"/>
        </w:rPr>
        <w:t>form/application including a site plan that shows property lines and dimensions, the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location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of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existing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buildings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and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building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entrances,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dimensions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from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buildings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or</w:t>
      </w:r>
      <w:r w:rsidRPr="00901C64">
        <w:rPr>
          <w:spacing w:val="-52"/>
          <w:sz w:val="24"/>
          <w:szCs w:val="24"/>
        </w:rPr>
        <w:t xml:space="preserve"> </w:t>
      </w:r>
      <w:r w:rsidRPr="00901C64">
        <w:rPr>
          <w:sz w:val="24"/>
          <w:szCs w:val="24"/>
        </w:rPr>
        <w:t>additions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to property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lines,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location of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parking stalls,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and utility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meter.</w:t>
      </w:r>
    </w:p>
    <w:p w14:paraId="55C23ABE" w14:textId="77777777" w:rsidR="00BF2088" w:rsidRPr="00901C64" w:rsidRDefault="00BF2088" w:rsidP="00BF2088">
      <w:pPr>
        <w:pStyle w:val="ListParagraph"/>
        <w:numPr>
          <w:ilvl w:val="0"/>
          <w:numId w:val="2"/>
        </w:num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Include detailed</w:t>
      </w:r>
      <w:r w:rsidRPr="00901C64">
        <w:rPr>
          <w:spacing w:val="-4"/>
          <w:sz w:val="24"/>
          <w:szCs w:val="24"/>
        </w:rPr>
        <w:t xml:space="preserve"> </w:t>
      </w:r>
      <w:r w:rsidRPr="00901C64">
        <w:rPr>
          <w:sz w:val="24"/>
          <w:szCs w:val="24"/>
        </w:rPr>
        <w:t>floor plans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with</w:t>
      </w:r>
      <w:r w:rsidRPr="00901C64">
        <w:rPr>
          <w:spacing w:val="-4"/>
          <w:sz w:val="24"/>
          <w:szCs w:val="24"/>
        </w:rPr>
        <w:t xml:space="preserve"> </w:t>
      </w:r>
      <w:r w:rsidRPr="00901C64">
        <w:rPr>
          <w:sz w:val="24"/>
          <w:szCs w:val="24"/>
        </w:rPr>
        <w:t>labels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on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rooms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indicating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uses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or proposed uses.</w:t>
      </w:r>
    </w:p>
    <w:p w14:paraId="175465D7" w14:textId="77777777" w:rsidR="00BF2088" w:rsidRPr="00901C64" w:rsidRDefault="00BF2088" w:rsidP="00BF2088">
      <w:pPr>
        <w:pStyle w:val="ListParagraph"/>
        <w:numPr>
          <w:ilvl w:val="0"/>
          <w:numId w:val="2"/>
        </w:num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Pay building permit fees, if applicable, for the remodeling of an existing dwelling, in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accordance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with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the established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fees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and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charges.</w:t>
      </w:r>
    </w:p>
    <w:p w14:paraId="1BD3A247" w14:textId="77777777" w:rsidR="00BF2088" w:rsidRPr="00901C64" w:rsidRDefault="00BF2088" w:rsidP="00BF2088">
      <w:pPr>
        <w:pStyle w:val="ListParagraph"/>
        <w:numPr>
          <w:ilvl w:val="0"/>
          <w:numId w:val="2"/>
        </w:num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lastRenderedPageBreak/>
        <w:t>Make all</w:t>
      </w:r>
      <w:r w:rsidRPr="00901C64">
        <w:rPr>
          <w:spacing w:val="-8"/>
          <w:sz w:val="24"/>
          <w:szCs w:val="24"/>
        </w:rPr>
        <w:t xml:space="preserve"> </w:t>
      </w:r>
      <w:r w:rsidRPr="00901C64">
        <w:rPr>
          <w:sz w:val="24"/>
          <w:szCs w:val="24"/>
        </w:rPr>
        <w:t>corrections</w:t>
      </w:r>
      <w:r w:rsidRPr="00901C64">
        <w:rPr>
          <w:spacing w:val="-8"/>
          <w:sz w:val="24"/>
          <w:szCs w:val="24"/>
        </w:rPr>
        <w:t xml:space="preserve"> </w:t>
      </w:r>
      <w:r w:rsidRPr="00901C64">
        <w:rPr>
          <w:sz w:val="24"/>
          <w:szCs w:val="24"/>
        </w:rPr>
        <w:t>identified</w:t>
      </w:r>
      <w:r w:rsidRPr="00901C64">
        <w:rPr>
          <w:spacing w:val="-9"/>
          <w:sz w:val="24"/>
          <w:szCs w:val="24"/>
        </w:rPr>
        <w:t xml:space="preserve"> </w:t>
      </w:r>
      <w:r w:rsidRPr="00901C64">
        <w:rPr>
          <w:sz w:val="24"/>
          <w:szCs w:val="24"/>
        </w:rPr>
        <w:t>as</w:t>
      </w:r>
      <w:r w:rsidRPr="00901C64">
        <w:rPr>
          <w:spacing w:val="-8"/>
          <w:sz w:val="24"/>
          <w:szCs w:val="24"/>
        </w:rPr>
        <w:t xml:space="preserve"> </w:t>
      </w:r>
      <w:r w:rsidRPr="00901C64">
        <w:rPr>
          <w:sz w:val="24"/>
          <w:szCs w:val="24"/>
        </w:rPr>
        <w:t>necessary</w:t>
      </w:r>
      <w:r w:rsidRPr="00901C64">
        <w:rPr>
          <w:spacing w:val="-8"/>
          <w:sz w:val="24"/>
          <w:szCs w:val="24"/>
        </w:rPr>
        <w:t xml:space="preserve"> </w:t>
      </w:r>
      <w:r w:rsidRPr="00901C64">
        <w:rPr>
          <w:sz w:val="24"/>
          <w:szCs w:val="24"/>
        </w:rPr>
        <w:t>to</w:t>
      </w:r>
      <w:r w:rsidRPr="00901C64">
        <w:rPr>
          <w:spacing w:val="-9"/>
          <w:sz w:val="24"/>
          <w:szCs w:val="24"/>
        </w:rPr>
        <w:t xml:space="preserve"> </w:t>
      </w:r>
      <w:r w:rsidRPr="00901C64">
        <w:rPr>
          <w:sz w:val="24"/>
          <w:szCs w:val="24"/>
        </w:rPr>
        <w:t>comply</w:t>
      </w:r>
      <w:r w:rsidRPr="00901C64">
        <w:rPr>
          <w:spacing w:val="-11"/>
          <w:sz w:val="24"/>
          <w:szCs w:val="24"/>
        </w:rPr>
        <w:t xml:space="preserve"> </w:t>
      </w:r>
      <w:r w:rsidRPr="00901C64">
        <w:rPr>
          <w:sz w:val="24"/>
          <w:szCs w:val="24"/>
        </w:rPr>
        <w:t>with</w:t>
      </w:r>
      <w:r w:rsidRPr="00901C64">
        <w:rPr>
          <w:spacing w:val="-9"/>
          <w:sz w:val="24"/>
          <w:szCs w:val="24"/>
        </w:rPr>
        <w:t xml:space="preserve"> </w:t>
      </w:r>
      <w:r w:rsidRPr="00901C64">
        <w:rPr>
          <w:sz w:val="24"/>
          <w:szCs w:val="24"/>
        </w:rPr>
        <w:t>building</w:t>
      </w:r>
      <w:r w:rsidRPr="00901C64">
        <w:rPr>
          <w:spacing w:val="-9"/>
          <w:sz w:val="24"/>
          <w:szCs w:val="24"/>
        </w:rPr>
        <w:t xml:space="preserve"> </w:t>
      </w:r>
      <w:r w:rsidRPr="00901C64">
        <w:rPr>
          <w:sz w:val="24"/>
          <w:szCs w:val="24"/>
        </w:rPr>
        <w:t>code</w:t>
      </w:r>
      <w:r w:rsidRPr="00901C64">
        <w:rPr>
          <w:spacing w:val="-7"/>
          <w:sz w:val="24"/>
          <w:szCs w:val="24"/>
        </w:rPr>
        <w:t xml:space="preserve"> </w:t>
      </w:r>
      <w:r w:rsidRPr="00901C64">
        <w:rPr>
          <w:sz w:val="24"/>
          <w:szCs w:val="24"/>
        </w:rPr>
        <w:t>requirements,</w:t>
      </w:r>
      <w:r w:rsidRPr="00901C64">
        <w:rPr>
          <w:spacing w:val="-9"/>
          <w:sz w:val="24"/>
          <w:szCs w:val="24"/>
        </w:rPr>
        <w:t xml:space="preserve"> </w:t>
      </w:r>
      <w:r w:rsidRPr="00901C64">
        <w:rPr>
          <w:sz w:val="24"/>
          <w:szCs w:val="24"/>
        </w:rPr>
        <w:t>as</w:t>
      </w:r>
      <w:r w:rsidRPr="00901C64">
        <w:rPr>
          <w:spacing w:val="-53"/>
          <w:sz w:val="24"/>
          <w:szCs w:val="24"/>
        </w:rPr>
        <w:t xml:space="preserve"> </w:t>
      </w:r>
      <w:r w:rsidRPr="00901C64">
        <w:rPr>
          <w:sz w:val="24"/>
          <w:szCs w:val="24"/>
        </w:rPr>
        <w:t>identified</w:t>
      </w:r>
      <w:r w:rsidRPr="00901C64">
        <w:rPr>
          <w:spacing w:val="-9"/>
          <w:sz w:val="24"/>
          <w:szCs w:val="24"/>
        </w:rPr>
        <w:t xml:space="preserve"> </w:t>
      </w:r>
      <w:r w:rsidRPr="00901C64">
        <w:rPr>
          <w:sz w:val="24"/>
          <w:szCs w:val="24"/>
        </w:rPr>
        <w:t>by</w:t>
      </w:r>
      <w:r w:rsidRPr="00901C64">
        <w:rPr>
          <w:spacing w:val="-9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-8"/>
          <w:sz w:val="24"/>
          <w:szCs w:val="24"/>
        </w:rPr>
        <w:t xml:space="preserve"> </w:t>
      </w:r>
      <w:r w:rsidRPr="00901C64">
        <w:rPr>
          <w:sz w:val="24"/>
          <w:szCs w:val="24"/>
        </w:rPr>
        <w:t>chief</w:t>
      </w:r>
      <w:r w:rsidRPr="00901C64">
        <w:rPr>
          <w:spacing w:val="-8"/>
          <w:sz w:val="24"/>
          <w:szCs w:val="24"/>
        </w:rPr>
        <w:t xml:space="preserve"> </w:t>
      </w:r>
      <w:r w:rsidRPr="00901C64">
        <w:rPr>
          <w:sz w:val="24"/>
          <w:szCs w:val="24"/>
        </w:rPr>
        <w:t>building</w:t>
      </w:r>
      <w:r w:rsidRPr="00901C64">
        <w:rPr>
          <w:spacing w:val="-9"/>
          <w:sz w:val="24"/>
          <w:szCs w:val="24"/>
        </w:rPr>
        <w:t xml:space="preserve"> </w:t>
      </w:r>
      <w:r w:rsidRPr="00901C64">
        <w:rPr>
          <w:sz w:val="24"/>
          <w:szCs w:val="24"/>
        </w:rPr>
        <w:t>official</w:t>
      </w:r>
      <w:r w:rsidRPr="00901C64">
        <w:rPr>
          <w:spacing w:val="-8"/>
          <w:sz w:val="24"/>
          <w:szCs w:val="24"/>
        </w:rPr>
        <w:t xml:space="preserve"> </w:t>
      </w:r>
      <w:r w:rsidRPr="00901C64">
        <w:rPr>
          <w:sz w:val="24"/>
          <w:szCs w:val="24"/>
        </w:rPr>
        <w:t>or</w:t>
      </w:r>
      <w:r w:rsidRPr="00901C64">
        <w:rPr>
          <w:spacing w:val="-8"/>
          <w:sz w:val="24"/>
          <w:szCs w:val="24"/>
        </w:rPr>
        <w:t xml:space="preserve"> </w:t>
      </w:r>
      <w:r w:rsidRPr="00901C64">
        <w:rPr>
          <w:sz w:val="24"/>
          <w:szCs w:val="24"/>
        </w:rPr>
        <w:t>his</w:t>
      </w:r>
      <w:r w:rsidRPr="00901C64">
        <w:rPr>
          <w:spacing w:val="-8"/>
          <w:sz w:val="24"/>
          <w:szCs w:val="24"/>
        </w:rPr>
        <w:t xml:space="preserve"> </w:t>
      </w:r>
      <w:r w:rsidRPr="00901C64">
        <w:rPr>
          <w:sz w:val="24"/>
          <w:szCs w:val="24"/>
        </w:rPr>
        <w:t>designee</w:t>
      </w:r>
      <w:r w:rsidRPr="00901C64">
        <w:rPr>
          <w:spacing w:val="-9"/>
          <w:sz w:val="24"/>
          <w:szCs w:val="24"/>
        </w:rPr>
        <w:t xml:space="preserve"> </w:t>
      </w:r>
      <w:r w:rsidRPr="00901C64">
        <w:rPr>
          <w:sz w:val="24"/>
          <w:szCs w:val="24"/>
        </w:rPr>
        <w:t>and</w:t>
      </w:r>
      <w:r w:rsidRPr="00901C64">
        <w:rPr>
          <w:spacing w:val="-8"/>
          <w:sz w:val="24"/>
          <w:szCs w:val="24"/>
        </w:rPr>
        <w:t xml:space="preserve"> </w:t>
      </w:r>
      <w:r w:rsidRPr="00901C64">
        <w:rPr>
          <w:sz w:val="24"/>
          <w:szCs w:val="24"/>
        </w:rPr>
        <w:t>provide</w:t>
      </w:r>
      <w:r w:rsidRPr="00901C64">
        <w:rPr>
          <w:spacing w:val="-8"/>
          <w:sz w:val="24"/>
          <w:szCs w:val="24"/>
        </w:rPr>
        <w:t xml:space="preserve"> </w:t>
      </w:r>
      <w:r w:rsidRPr="00901C64">
        <w:rPr>
          <w:sz w:val="24"/>
          <w:szCs w:val="24"/>
        </w:rPr>
        <w:t>photos</w:t>
      </w:r>
      <w:r w:rsidRPr="00901C64">
        <w:rPr>
          <w:spacing w:val="-8"/>
          <w:sz w:val="24"/>
          <w:szCs w:val="24"/>
        </w:rPr>
        <w:t xml:space="preserve"> </w:t>
      </w:r>
      <w:r w:rsidRPr="00901C64">
        <w:rPr>
          <w:sz w:val="24"/>
          <w:szCs w:val="24"/>
        </w:rPr>
        <w:t>of</w:t>
      </w:r>
      <w:r w:rsidRPr="00901C64">
        <w:rPr>
          <w:spacing w:val="-10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-11"/>
          <w:sz w:val="24"/>
          <w:szCs w:val="24"/>
        </w:rPr>
        <w:t xml:space="preserve"> </w:t>
      </w:r>
      <w:r w:rsidRPr="00901C64">
        <w:rPr>
          <w:sz w:val="24"/>
          <w:szCs w:val="24"/>
        </w:rPr>
        <w:t>life</w:t>
      </w:r>
      <w:r w:rsidRPr="00901C64">
        <w:rPr>
          <w:spacing w:val="-8"/>
          <w:sz w:val="24"/>
          <w:szCs w:val="24"/>
        </w:rPr>
        <w:t xml:space="preserve"> </w:t>
      </w:r>
      <w:r w:rsidRPr="00901C64">
        <w:rPr>
          <w:sz w:val="24"/>
          <w:szCs w:val="24"/>
        </w:rPr>
        <w:t>safety</w:t>
      </w:r>
      <w:r w:rsidRPr="00901C64">
        <w:rPr>
          <w:spacing w:val="-52"/>
          <w:sz w:val="24"/>
          <w:szCs w:val="24"/>
        </w:rPr>
        <w:t xml:space="preserve"> </w:t>
      </w:r>
      <w:r w:rsidRPr="00901C64">
        <w:rPr>
          <w:sz w:val="24"/>
          <w:szCs w:val="24"/>
        </w:rPr>
        <w:t>items required by building code, including carbon monoxide detectors, smoke detectors,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and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earthquake strapping on water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heaters.</w:t>
      </w:r>
    </w:p>
    <w:p w14:paraId="210547F9" w14:textId="2E5E7A12" w:rsidR="00BF2088" w:rsidRPr="00901C64" w:rsidRDefault="00BF2088" w:rsidP="00BF2088">
      <w:pPr>
        <w:pStyle w:val="ListParagraph"/>
        <w:numPr>
          <w:ilvl w:val="0"/>
          <w:numId w:val="2"/>
        </w:num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Failure To Complete and Obtain a Land Use Permit: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If the property owner does not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 xml:space="preserve">obtain a land use permit as outlined this chapter, the </w:t>
      </w:r>
      <w:proofErr w:type="spellStart"/>
      <w:r w:rsidRPr="00901C64">
        <w:rPr>
          <w:sz w:val="24"/>
          <w:szCs w:val="24"/>
        </w:rPr>
        <w:t>IADU</w:t>
      </w:r>
      <w:proofErr w:type="spellEnd"/>
      <w:r w:rsidRPr="00901C64">
        <w:rPr>
          <w:sz w:val="24"/>
          <w:szCs w:val="24"/>
        </w:rPr>
        <w:t xml:space="preserve"> shall not be considered </w:t>
      </w:r>
      <w:r w:rsidR="00BF4B63" w:rsidRPr="00901C64">
        <w:rPr>
          <w:sz w:val="24"/>
          <w:szCs w:val="24"/>
        </w:rPr>
        <w:t>legal</w:t>
      </w:r>
      <w:r w:rsidR="00BF4B63">
        <w:rPr>
          <w:sz w:val="24"/>
          <w:szCs w:val="24"/>
        </w:rPr>
        <w:t xml:space="preserve"> </w:t>
      </w:r>
      <w:r w:rsidR="00BF4B63" w:rsidRPr="00901C64">
        <w:rPr>
          <w:spacing w:val="-52"/>
          <w:sz w:val="24"/>
          <w:szCs w:val="24"/>
        </w:rPr>
        <w:t>or</w:t>
      </w:r>
      <w:r w:rsidRPr="00901C64">
        <w:rPr>
          <w:sz w:val="24"/>
          <w:szCs w:val="24"/>
        </w:rPr>
        <w:t xml:space="preserve"> approved.</w:t>
      </w:r>
      <w:r w:rsidRPr="00901C64">
        <w:rPr>
          <w:spacing w:val="53"/>
          <w:sz w:val="24"/>
          <w:szCs w:val="24"/>
        </w:rPr>
        <w:t xml:space="preserve"> </w:t>
      </w:r>
      <w:r w:rsidRPr="00901C64">
        <w:rPr>
          <w:sz w:val="24"/>
          <w:szCs w:val="24"/>
        </w:rPr>
        <w:t>Failure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to obtain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a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land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use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permit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for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an</w:t>
      </w:r>
      <w:r w:rsidRPr="00901C64">
        <w:rPr>
          <w:spacing w:val="-4"/>
          <w:sz w:val="24"/>
          <w:szCs w:val="24"/>
        </w:rPr>
        <w:t xml:space="preserve"> </w:t>
      </w:r>
      <w:r w:rsidRPr="00901C64">
        <w:rPr>
          <w:sz w:val="24"/>
          <w:szCs w:val="24"/>
        </w:rPr>
        <w:t>existing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dwelling unit within</w:t>
      </w:r>
      <w:r w:rsidRPr="00901C64">
        <w:rPr>
          <w:spacing w:val="-1"/>
          <w:sz w:val="24"/>
          <w:szCs w:val="24"/>
        </w:rPr>
        <w:t xml:space="preserve"> </w:t>
      </w:r>
      <w:r w:rsidR="00BF4B63">
        <w:rPr>
          <w:spacing w:val="-1"/>
          <w:sz w:val="24"/>
          <w:szCs w:val="24"/>
        </w:rPr>
        <w:t>one</w:t>
      </w:r>
      <w:r w:rsidRPr="00901C64">
        <w:rPr>
          <w:sz w:val="24"/>
          <w:szCs w:val="24"/>
        </w:rPr>
        <w:t xml:space="preserve"> (</w:t>
      </w:r>
      <w:r w:rsidR="00BF4B63">
        <w:rPr>
          <w:sz w:val="24"/>
          <w:szCs w:val="24"/>
        </w:rPr>
        <w:t>1</w:t>
      </w:r>
      <w:r w:rsidRPr="00901C64">
        <w:rPr>
          <w:sz w:val="24"/>
          <w:szCs w:val="24"/>
        </w:rPr>
        <w:t xml:space="preserve">) year </w:t>
      </w:r>
      <w:r w:rsidR="00243F02">
        <w:rPr>
          <w:sz w:val="24"/>
          <w:szCs w:val="24"/>
        </w:rPr>
        <w:t>from the effective date of this ordinance</w:t>
      </w:r>
      <w:r w:rsidR="00BF4B63">
        <w:rPr>
          <w:sz w:val="24"/>
          <w:szCs w:val="24"/>
        </w:rPr>
        <w:t xml:space="preserve"> </w:t>
      </w:r>
      <w:r w:rsidRPr="00901C64">
        <w:rPr>
          <w:sz w:val="24"/>
          <w:szCs w:val="24"/>
        </w:rPr>
        <w:t>may result in a citation for a code violation as governed by Title 1-16</w:t>
      </w:r>
      <w:r w:rsidR="00F34520">
        <w:rPr>
          <w:sz w:val="24"/>
          <w:szCs w:val="24"/>
        </w:rPr>
        <w:t xml:space="preserve"> – C</w:t>
      </w:r>
      <w:r w:rsidRPr="00901C64">
        <w:rPr>
          <w:sz w:val="24"/>
          <w:szCs w:val="24"/>
        </w:rPr>
        <w:t>ode Enforcement.</w:t>
      </w:r>
    </w:p>
    <w:p w14:paraId="62A6EE8D" w14:textId="535DAFA0" w:rsidR="00BF2088" w:rsidRDefault="00BF2088" w:rsidP="00BF2088">
      <w:pPr>
        <w:pStyle w:val="ListParagraph"/>
        <w:numPr>
          <w:ilvl w:val="0"/>
          <w:numId w:val="2"/>
        </w:numPr>
        <w:tabs>
          <w:tab w:val="left" w:pos="1541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 xml:space="preserve">Failure to complete registration of </w:t>
      </w:r>
      <w:proofErr w:type="spellStart"/>
      <w:r w:rsidRPr="00901C64">
        <w:rPr>
          <w:sz w:val="24"/>
          <w:szCs w:val="24"/>
        </w:rPr>
        <w:t>IADU</w:t>
      </w:r>
      <w:proofErr w:type="spellEnd"/>
      <w:r w:rsidRPr="00901C64">
        <w:rPr>
          <w:sz w:val="24"/>
          <w:szCs w:val="24"/>
        </w:rPr>
        <w:t>: If the property owner does not complete the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registration as outlined above, the accessory dwelling unit shall not be considered legal or</w:t>
      </w:r>
      <w:r w:rsidRPr="00901C64">
        <w:rPr>
          <w:spacing w:val="-53"/>
          <w:sz w:val="24"/>
          <w:szCs w:val="24"/>
        </w:rPr>
        <w:t xml:space="preserve"> </w:t>
      </w:r>
      <w:r w:rsidRPr="00901C64">
        <w:rPr>
          <w:sz w:val="24"/>
          <w:szCs w:val="24"/>
        </w:rPr>
        <w:t>approved. Failure to complete the registration of an existing accessory dwelling unit may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result in a fine, which may result in a lien on the property. After the fine is assessed, the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building official or his designee shall determine an appropriate deadline for compliance.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An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additional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fine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may be assessed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for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each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deadline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that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is not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met.</w:t>
      </w:r>
    </w:p>
    <w:p w14:paraId="4C277413" w14:textId="77777777" w:rsidR="00BF1A8F" w:rsidRPr="00BF1A8F" w:rsidRDefault="00BF1A8F" w:rsidP="00BF1A8F">
      <w:pPr>
        <w:tabs>
          <w:tab w:val="left" w:pos="1541"/>
        </w:tabs>
        <w:spacing w:line="252" w:lineRule="exact"/>
        <w:rPr>
          <w:sz w:val="24"/>
          <w:szCs w:val="24"/>
        </w:rPr>
      </w:pPr>
    </w:p>
    <w:p w14:paraId="391A81EC" w14:textId="4BF0D720" w:rsidR="00BF2088" w:rsidRPr="00901C64" w:rsidRDefault="00BF2088" w:rsidP="00BF2088">
      <w:pPr>
        <w:tabs>
          <w:tab w:val="left" w:pos="1540"/>
        </w:tabs>
        <w:spacing w:line="252" w:lineRule="exact"/>
        <w:rPr>
          <w:spacing w:val="1"/>
          <w:sz w:val="24"/>
          <w:szCs w:val="24"/>
        </w:rPr>
      </w:pPr>
      <w:r w:rsidRPr="00901C64">
        <w:rPr>
          <w:sz w:val="24"/>
          <w:szCs w:val="24"/>
        </w:rPr>
        <w:t>11-21-1</w:t>
      </w:r>
      <w:r w:rsidR="007A6295">
        <w:rPr>
          <w:sz w:val="24"/>
          <w:szCs w:val="24"/>
        </w:rPr>
        <w:t>2</w:t>
      </w:r>
      <w:r w:rsidRPr="00901C64">
        <w:rPr>
          <w:sz w:val="24"/>
          <w:szCs w:val="24"/>
        </w:rPr>
        <w:t>: HOME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OCCUPATION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BUSINESSES:</w:t>
      </w:r>
      <w:r w:rsidRPr="00901C64">
        <w:rPr>
          <w:spacing w:val="1"/>
          <w:sz w:val="24"/>
          <w:szCs w:val="24"/>
        </w:rPr>
        <w:t xml:space="preserve"> </w:t>
      </w:r>
    </w:p>
    <w:p w14:paraId="48F70763" w14:textId="77777777" w:rsidR="00BF2088" w:rsidRPr="00901C64" w:rsidRDefault="00BF2088" w:rsidP="00BF2088">
      <w:pPr>
        <w:tabs>
          <w:tab w:val="left" w:pos="1540"/>
        </w:tabs>
        <w:spacing w:line="252" w:lineRule="exact"/>
        <w:rPr>
          <w:spacing w:val="1"/>
          <w:sz w:val="24"/>
          <w:szCs w:val="24"/>
        </w:rPr>
      </w:pPr>
    </w:p>
    <w:p w14:paraId="47E333D6" w14:textId="77777777" w:rsidR="00BF2088" w:rsidRPr="00901C64" w:rsidRDefault="00BF2088" w:rsidP="00BF2088">
      <w:pPr>
        <w:tabs>
          <w:tab w:val="left" w:pos="1540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Home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occupation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businesses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which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may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be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approved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in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an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accessory dwelling unit shall be restricted to a home office use which creates no customer traffic.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No home occupation business shall be established within an accessory dwelling unit without the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express written permission of the property owner, and approval from the City Business license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official.</w:t>
      </w:r>
    </w:p>
    <w:p w14:paraId="72486E88" w14:textId="77777777" w:rsidR="00BF2088" w:rsidRPr="00901C64" w:rsidRDefault="00BF2088" w:rsidP="00BF2088">
      <w:pPr>
        <w:tabs>
          <w:tab w:val="left" w:pos="1540"/>
        </w:tabs>
        <w:spacing w:line="252" w:lineRule="exact"/>
        <w:rPr>
          <w:sz w:val="24"/>
          <w:szCs w:val="24"/>
        </w:rPr>
      </w:pPr>
    </w:p>
    <w:p w14:paraId="5FC556C8" w14:textId="66B6E874" w:rsidR="00BF2088" w:rsidRPr="00901C64" w:rsidRDefault="00BF2088" w:rsidP="00BF2088">
      <w:pPr>
        <w:tabs>
          <w:tab w:val="left" w:pos="1540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11-21-1</w:t>
      </w:r>
      <w:r w:rsidR="007A6295">
        <w:rPr>
          <w:sz w:val="24"/>
          <w:szCs w:val="24"/>
        </w:rPr>
        <w:t>3</w:t>
      </w:r>
      <w:r w:rsidRPr="00901C64">
        <w:rPr>
          <w:sz w:val="24"/>
          <w:szCs w:val="24"/>
        </w:rPr>
        <w:t>: DEVELOPMENT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STANDARDS:</w:t>
      </w:r>
    </w:p>
    <w:p w14:paraId="309F2EC4" w14:textId="77777777" w:rsidR="00BF2088" w:rsidRPr="00901C64" w:rsidRDefault="00BF2088" w:rsidP="00BF2088">
      <w:pPr>
        <w:tabs>
          <w:tab w:val="left" w:pos="1540"/>
        </w:tabs>
        <w:spacing w:line="252" w:lineRule="exact"/>
        <w:rPr>
          <w:sz w:val="24"/>
          <w:szCs w:val="24"/>
        </w:rPr>
      </w:pPr>
    </w:p>
    <w:p w14:paraId="42C65F6B" w14:textId="77777777" w:rsidR="00BF2088" w:rsidRPr="00901C64" w:rsidRDefault="00BF2088" w:rsidP="00BF2088">
      <w:pPr>
        <w:pStyle w:val="ListParagraph"/>
        <w:numPr>
          <w:ilvl w:val="0"/>
          <w:numId w:val="3"/>
        </w:numPr>
        <w:tabs>
          <w:tab w:val="left" w:pos="1540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Appearance: The</w:t>
      </w:r>
      <w:r w:rsidRPr="00901C64">
        <w:rPr>
          <w:spacing w:val="26"/>
          <w:sz w:val="24"/>
          <w:szCs w:val="24"/>
        </w:rPr>
        <w:t xml:space="preserve"> </w:t>
      </w:r>
      <w:r w:rsidRPr="00901C64">
        <w:rPr>
          <w:sz w:val="24"/>
          <w:szCs w:val="24"/>
        </w:rPr>
        <w:t>architectural</w:t>
      </w:r>
      <w:r w:rsidRPr="00901C64">
        <w:rPr>
          <w:spacing w:val="23"/>
          <w:sz w:val="24"/>
          <w:szCs w:val="24"/>
        </w:rPr>
        <w:t xml:space="preserve"> </w:t>
      </w:r>
      <w:r w:rsidRPr="00901C64">
        <w:rPr>
          <w:sz w:val="24"/>
          <w:szCs w:val="24"/>
        </w:rPr>
        <w:t>design,</w:t>
      </w:r>
      <w:r w:rsidRPr="00901C64">
        <w:rPr>
          <w:spacing w:val="25"/>
          <w:sz w:val="24"/>
          <w:szCs w:val="24"/>
        </w:rPr>
        <w:t xml:space="preserve"> </w:t>
      </w:r>
      <w:r w:rsidRPr="00901C64">
        <w:rPr>
          <w:sz w:val="24"/>
          <w:szCs w:val="24"/>
        </w:rPr>
        <w:t>color</w:t>
      </w:r>
      <w:r w:rsidRPr="00901C64">
        <w:rPr>
          <w:spacing w:val="26"/>
          <w:sz w:val="24"/>
          <w:szCs w:val="24"/>
        </w:rPr>
        <w:t xml:space="preserve"> </w:t>
      </w:r>
      <w:r w:rsidRPr="00901C64">
        <w:rPr>
          <w:sz w:val="24"/>
          <w:szCs w:val="24"/>
        </w:rPr>
        <w:t>pallet,</w:t>
      </w:r>
      <w:r w:rsidRPr="00901C64">
        <w:rPr>
          <w:spacing w:val="24"/>
          <w:sz w:val="24"/>
          <w:szCs w:val="24"/>
        </w:rPr>
        <w:t xml:space="preserve"> </w:t>
      </w:r>
      <w:r w:rsidRPr="00901C64">
        <w:rPr>
          <w:sz w:val="24"/>
          <w:szCs w:val="24"/>
        </w:rPr>
        <w:t>and</w:t>
      </w:r>
      <w:r w:rsidRPr="00901C64">
        <w:rPr>
          <w:spacing w:val="25"/>
          <w:sz w:val="24"/>
          <w:szCs w:val="24"/>
        </w:rPr>
        <w:t xml:space="preserve"> </w:t>
      </w:r>
      <w:r w:rsidRPr="00901C64">
        <w:rPr>
          <w:sz w:val="24"/>
          <w:szCs w:val="24"/>
        </w:rPr>
        <w:t>materials</w:t>
      </w:r>
      <w:r w:rsidRPr="00901C64">
        <w:rPr>
          <w:spacing w:val="23"/>
          <w:sz w:val="24"/>
          <w:szCs w:val="24"/>
        </w:rPr>
        <w:t xml:space="preserve"> </w:t>
      </w:r>
      <w:r w:rsidRPr="00901C64">
        <w:rPr>
          <w:sz w:val="24"/>
          <w:szCs w:val="24"/>
        </w:rPr>
        <w:t>for</w:t>
      </w:r>
      <w:r w:rsidRPr="00901C64">
        <w:rPr>
          <w:spacing w:val="23"/>
          <w:sz w:val="24"/>
          <w:szCs w:val="24"/>
        </w:rPr>
        <w:t xml:space="preserve"> </w:t>
      </w:r>
      <w:r w:rsidRPr="00901C64">
        <w:rPr>
          <w:sz w:val="24"/>
          <w:szCs w:val="24"/>
        </w:rPr>
        <w:t>an</w:t>
      </w:r>
      <w:r w:rsidRPr="00901C64">
        <w:rPr>
          <w:spacing w:val="25"/>
          <w:sz w:val="24"/>
          <w:szCs w:val="24"/>
        </w:rPr>
        <w:t xml:space="preserve"> </w:t>
      </w:r>
      <w:proofErr w:type="spellStart"/>
      <w:r w:rsidRPr="00901C64">
        <w:rPr>
          <w:sz w:val="24"/>
          <w:szCs w:val="24"/>
        </w:rPr>
        <w:t>IADU</w:t>
      </w:r>
      <w:proofErr w:type="spellEnd"/>
      <w:r w:rsidRPr="00901C64">
        <w:rPr>
          <w:spacing w:val="26"/>
          <w:sz w:val="24"/>
          <w:szCs w:val="24"/>
        </w:rPr>
        <w:t xml:space="preserve"> </w:t>
      </w:r>
      <w:r w:rsidRPr="00901C64">
        <w:rPr>
          <w:sz w:val="24"/>
          <w:szCs w:val="24"/>
        </w:rPr>
        <w:t>shall</w:t>
      </w:r>
      <w:r w:rsidRPr="00901C64">
        <w:rPr>
          <w:spacing w:val="25"/>
          <w:sz w:val="24"/>
          <w:szCs w:val="24"/>
        </w:rPr>
        <w:t xml:space="preserve"> </w:t>
      </w:r>
      <w:r w:rsidRPr="00901C64">
        <w:rPr>
          <w:sz w:val="24"/>
          <w:szCs w:val="24"/>
        </w:rPr>
        <w:t>be</w:t>
      </w:r>
      <w:r w:rsidRPr="00901C64">
        <w:rPr>
          <w:spacing w:val="-52"/>
          <w:sz w:val="24"/>
          <w:szCs w:val="24"/>
        </w:rPr>
        <w:t xml:space="preserve"> </w:t>
      </w:r>
      <w:r w:rsidRPr="00901C64">
        <w:rPr>
          <w:sz w:val="24"/>
          <w:szCs w:val="24"/>
        </w:rPr>
        <w:t>similar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to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the primary dwelling unit.</w:t>
      </w:r>
    </w:p>
    <w:p w14:paraId="4F4757FF" w14:textId="77777777" w:rsidR="00BF2088" w:rsidRPr="00901C64" w:rsidRDefault="00BF2088" w:rsidP="00BF2088">
      <w:pPr>
        <w:pStyle w:val="ListParagraph"/>
        <w:numPr>
          <w:ilvl w:val="0"/>
          <w:numId w:val="3"/>
        </w:numPr>
        <w:tabs>
          <w:tab w:val="left" w:pos="1540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 xml:space="preserve">Location: </w:t>
      </w:r>
      <w:proofErr w:type="spellStart"/>
      <w:r w:rsidRPr="00901C64">
        <w:rPr>
          <w:sz w:val="24"/>
          <w:szCs w:val="24"/>
        </w:rPr>
        <w:t>IADUs</w:t>
      </w:r>
      <w:proofErr w:type="spellEnd"/>
      <w:r w:rsidRPr="00901C64">
        <w:rPr>
          <w:sz w:val="24"/>
          <w:szCs w:val="24"/>
        </w:rPr>
        <w:t xml:space="preserve"> shall</w:t>
      </w:r>
      <w:r w:rsidRPr="00901C64">
        <w:rPr>
          <w:spacing w:val="-5"/>
          <w:sz w:val="24"/>
          <w:szCs w:val="24"/>
        </w:rPr>
        <w:t xml:space="preserve"> </w:t>
      </w:r>
      <w:r w:rsidRPr="00901C64">
        <w:rPr>
          <w:sz w:val="24"/>
          <w:szCs w:val="24"/>
        </w:rPr>
        <w:t>meet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same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setbacks</w:t>
      </w:r>
      <w:r w:rsidRPr="00901C64">
        <w:rPr>
          <w:spacing w:val="-7"/>
          <w:sz w:val="24"/>
          <w:szCs w:val="24"/>
        </w:rPr>
        <w:t xml:space="preserve"> </w:t>
      </w:r>
      <w:r w:rsidRPr="00901C64">
        <w:rPr>
          <w:sz w:val="24"/>
          <w:szCs w:val="24"/>
        </w:rPr>
        <w:t>as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required</w:t>
      </w:r>
      <w:r w:rsidRPr="00901C64">
        <w:rPr>
          <w:spacing w:val="-7"/>
          <w:sz w:val="24"/>
          <w:szCs w:val="24"/>
        </w:rPr>
        <w:t xml:space="preserve"> </w:t>
      </w:r>
      <w:r w:rsidRPr="00901C64">
        <w:rPr>
          <w:sz w:val="24"/>
          <w:szCs w:val="24"/>
        </w:rPr>
        <w:t>for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-7"/>
          <w:sz w:val="24"/>
          <w:szCs w:val="24"/>
        </w:rPr>
        <w:t xml:space="preserve"> </w:t>
      </w:r>
      <w:r w:rsidRPr="00901C64">
        <w:rPr>
          <w:sz w:val="24"/>
          <w:szCs w:val="24"/>
        </w:rPr>
        <w:t>primary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residence</w:t>
      </w:r>
      <w:r w:rsidRPr="00901C64">
        <w:rPr>
          <w:spacing w:val="-4"/>
          <w:sz w:val="24"/>
          <w:szCs w:val="24"/>
        </w:rPr>
        <w:t xml:space="preserve"> </w:t>
      </w:r>
      <w:r w:rsidRPr="00901C64">
        <w:rPr>
          <w:sz w:val="24"/>
          <w:szCs w:val="24"/>
        </w:rPr>
        <w:t>in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-52"/>
          <w:sz w:val="24"/>
          <w:szCs w:val="24"/>
        </w:rPr>
        <w:t xml:space="preserve"> </w:t>
      </w:r>
      <w:r w:rsidRPr="00901C64">
        <w:rPr>
          <w:sz w:val="24"/>
          <w:szCs w:val="24"/>
        </w:rPr>
        <w:t>zone.</w:t>
      </w:r>
    </w:p>
    <w:p w14:paraId="7F07C074" w14:textId="77777777" w:rsidR="00BF2088" w:rsidRPr="00901C64" w:rsidRDefault="00BF2088" w:rsidP="00BF2088">
      <w:pPr>
        <w:pStyle w:val="ListParagraph"/>
        <w:numPr>
          <w:ilvl w:val="1"/>
          <w:numId w:val="3"/>
        </w:numPr>
        <w:tabs>
          <w:tab w:val="left" w:pos="1540"/>
        </w:tabs>
        <w:spacing w:line="252" w:lineRule="exact"/>
        <w:rPr>
          <w:sz w:val="24"/>
          <w:szCs w:val="24"/>
        </w:rPr>
      </w:pPr>
      <w:proofErr w:type="spellStart"/>
      <w:r w:rsidRPr="00901C64">
        <w:rPr>
          <w:sz w:val="24"/>
          <w:szCs w:val="24"/>
        </w:rPr>
        <w:t>IADUs</w:t>
      </w:r>
      <w:proofErr w:type="spellEnd"/>
      <w:r w:rsidRPr="00901C64">
        <w:rPr>
          <w:sz w:val="24"/>
          <w:szCs w:val="24"/>
        </w:rPr>
        <w:t xml:space="preserve"> and the primary dwelling must be on the same parcel and may not be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subdivided.</w:t>
      </w:r>
    </w:p>
    <w:p w14:paraId="676F14C7" w14:textId="77777777" w:rsidR="00BF2088" w:rsidRPr="00901C64" w:rsidRDefault="00BF2088" w:rsidP="00BF2088">
      <w:pPr>
        <w:pStyle w:val="ListParagraph"/>
        <w:numPr>
          <w:ilvl w:val="1"/>
          <w:numId w:val="3"/>
        </w:numPr>
        <w:tabs>
          <w:tab w:val="left" w:pos="1540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Accessory dwelling units may be allowed as long as the zoning requirements for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properties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in</w:t>
      </w:r>
      <w:r w:rsidRPr="00901C64">
        <w:rPr>
          <w:spacing w:val="-4"/>
          <w:sz w:val="24"/>
          <w:szCs w:val="24"/>
        </w:rPr>
        <w:t xml:space="preserve"> </w:t>
      </w:r>
      <w:r w:rsidRPr="00901C64">
        <w:rPr>
          <w:sz w:val="24"/>
          <w:szCs w:val="24"/>
        </w:rPr>
        <w:t>a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single-family</w:t>
      </w:r>
      <w:r w:rsidRPr="00901C64">
        <w:rPr>
          <w:spacing w:val="-4"/>
          <w:sz w:val="24"/>
          <w:szCs w:val="24"/>
        </w:rPr>
        <w:t xml:space="preserve"> </w:t>
      </w:r>
      <w:r w:rsidRPr="00901C64">
        <w:rPr>
          <w:sz w:val="24"/>
          <w:szCs w:val="24"/>
        </w:rPr>
        <w:t>neighborhood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are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met.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-3"/>
          <w:sz w:val="24"/>
          <w:szCs w:val="24"/>
        </w:rPr>
        <w:t xml:space="preserve"> </w:t>
      </w:r>
      <w:proofErr w:type="spellStart"/>
      <w:r w:rsidRPr="00901C64">
        <w:rPr>
          <w:sz w:val="24"/>
          <w:szCs w:val="24"/>
        </w:rPr>
        <w:t>IADU</w:t>
      </w:r>
      <w:proofErr w:type="spellEnd"/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shall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not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be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within</w:t>
      </w:r>
      <w:r w:rsidRPr="00901C64">
        <w:rPr>
          <w:spacing w:val="-53"/>
          <w:sz w:val="24"/>
          <w:szCs w:val="24"/>
        </w:rPr>
        <w:t xml:space="preserve"> </w:t>
      </w:r>
      <w:r w:rsidRPr="00901C64">
        <w:rPr>
          <w:sz w:val="24"/>
          <w:szCs w:val="24"/>
        </w:rPr>
        <w:t>the building front, rear, or side yard setbacks for the zoning district in which the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dwelling</w:t>
      </w:r>
      <w:r w:rsidRPr="00901C64">
        <w:rPr>
          <w:spacing w:val="-4"/>
          <w:sz w:val="24"/>
          <w:szCs w:val="24"/>
        </w:rPr>
        <w:t xml:space="preserve"> </w:t>
      </w:r>
      <w:r w:rsidRPr="00901C64">
        <w:rPr>
          <w:sz w:val="24"/>
          <w:szCs w:val="24"/>
        </w:rPr>
        <w:t>lot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is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located. In addition,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following standards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apply:</w:t>
      </w:r>
    </w:p>
    <w:p w14:paraId="546E68D7" w14:textId="77777777" w:rsidR="001B1DC4" w:rsidRDefault="00BF2088" w:rsidP="001B1DC4">
      <w:pPr>
        <w:pStyle w:val="ListParagraph"/>
        <w:numPr>
          <w:ilvl w:val="1"/>
          <w:numId w:val="3"/>
        </w:numPr>
        <w:tabs>
          <w:tab w:val="left" w:pos="1540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>Attached accessory dwelling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units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are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allowed:</w:t>
      </w:r>
    </w:p>
    <w:p w14:paraId="78565D7F" w14:textId="2AB8EC14" w:rsidR="00BF2088" w:rsidRPr="001B1DC4" w:rsidRDefault="001B1DC4" w:rsidP="001B1DC4">
      <w:pPr>
        <w:pStyle w:val="ListParagraph"/>
        <w:numPr>
          <w:ilvl w:val="2"/>
          <w:numId w:val="3"/>
        </w:numPr>
        <w:tabs>
          <w:tab w:val="left" w:pos="1540"/>
        </w:tabs>
        <w:spacing w:line="252" w:lineRule="exac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F2088" w:rsidRPr="001B1DC4">
        <w:rPr>
          <w:sz w:val="24"/>
          <w:szCs w:val="24"/>
        </w:rPr>
        <w:t>Over an attached garage, provided the accessory unit does not otherwise</w:t>
      </w:r>
      <w:r w:rsidR="00BF2088" w:rsidRPr="001B1DC4">
        <w:rPr>
          <w:spacing w:val="1"/>
          <w:sz w:val="24"/>
          <w:szCs w:val="24"/>
        </w:rPr>
        <w:t xml:space="preserve"> </w:t>
      </w:r>
      <w:r w:rsidR="00BF2088" w:rsidRPr="001B1DC4">
        <w:rPr>
          <w:sz w:val="24"/>
          <w:szCs w:val="24"/>
        </w:rPr>
        <w:t>disrupt</w:t>
      </w:r>
      <w:r w:rsidR="00BF2088" w:rsidRPr="001B1DC4">
        <w:rPr>
          <w:spacing w:val="-3"/>
          <w:sz w:val="24"/>
          <w:szCs w:val="24"/>
        </w:rPr>
        <w:t xml:space="preserve"> </w:t>
      </w:r>
      <w:r w:rsidR="00BF2088" w:rsidRPr="001B1DC4">
        <w:rPr>
          <w:sz w:val="24"/>
          <w:szCs w:val="24"/>
        </w:rPr>
        <w:t>required covered parking.</w:t>
      </w:r>
    </w:p>
    <w:p w14:paraId="244DC667" w14:textId="77777777" w:rsidR="00BF2088" w:rsidRPr="00901C64" w:rsidRDefault="00BF2088" w:rsidP="00BF2088">
      <w:pPr>
        <w:pStyle w:val="ListParagraph"/>
        <w:numPr>
          <w:ilvl w:val="2"/>
          <w:numId w:val="3"/>
        </w:numPr>
        <w:tabs>
          <w:tab w:val="left" w:pos="1540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 xml:space="preserve"> Inside the primary residential dwelling through an internal conversion of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the housing unit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as an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addition or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in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basement.</w:t>
      </w:r>
    </w:p>
    <w:p w14:paraId="56C11B3C" w14:textId="77777777" w:rsidR="00BF2088" w:rsidRPr="00901C64" w:rsidRDefault="00BF2088" w:rsidP="00BF2088">
      <w:pPr>
        <w:pStyle w:val="ListParagraph"/>
        <w:numPr>
          <w:ilvl w:val="2"/>
          <w:numId w:val="3"/>
        </w:numPr>
        <w:tabs>
          <w:tab w:val="left" w:pos="1540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t xml:space="preserve"> By an addition to the house, containing an internal connection between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dwelling units provided that the addition will not alter the single-family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character of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the building.</w:t>
      </w:r>
    </w:p>
    <w:p w14:paraId="493EA104" w14:textId="77777777" w:rsidR="00BF2088" w:rsidRPr="00901C64" w:rsidRDefault="00BF2088" w:rsidP="00BF2088">
      <w:pPr>
        <w:pStyle w:val="ListParagraph"/>
        <w:numPr>
          <w:ilvl w:val="0"/>
          <w:numId w:val="3"/>
        </w:numPr>
        <w:tabs>
          <w:tab w:val="left" w:pos="1541"/>
        </w:tabs>
        <w:spacing w:before="63" w:line="235" w:lineRule="auto"/>
        <w:ind w:right="113"/>
        <w:rPr>
          <w:sz w:val="24"/>
          <w:szCs w:val="24"/>
        </w:rPr>
      </w:pPr>
      <w:r w:rsidRPr="00901C64">
        <w:rPr>
          <w:sz w:val="24"/>
          <w:szCs w:val="24"/>
        </w:rPr>
        <w:t>Building Entrances: An accessory dwelling unit shall have a separate entrance located on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any side or rear of the single-family home or at the front of the home if it is below grade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and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maintains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characteristics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of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a</w:t>
      </w:r>
      <w:r w:rsidRPr="00901C64">
        <w:rPr>
          <w:spacing w:val="-5"/>
          <w:sz w:val="24"/>
          <w:szCs w:val="24"/>
        </w:rPr>
        <w:t xml:space="preserve"> </w:t>
      </w:r>
      <w:r w:rsidRPr="00901C64">
        <w:rPr>
          <w:sz w:val="24"/>
          <w:szCs w:val="24"/>
        </w:rPr>
        <w:t>single-family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home.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purpose</w:t>
      </w:r>
      <w:r w:rsidRPr="00901C64">
        <w:rPr>
          <w:spacing w:val="-6"/>
          <w:sz w:val="24"/>
          <w:szCs w:val="24"/>
        </w:rPr>
        <w:t xml:space="preserve"> </w:t>
      </w:r>
      <w:r w:rsidRPr="00901C64">
        <w:rPr>
          <w:sz w:val="24"/>
          <w:szCs w:val="24"/>
        </w:rPr>
        <w:t>of</w:t>
      </w:r>
      <w:r w:rsidRPr="00901C64">
        <w:rPr>
          <w:spacing w:val="-5"/>
          <w:sz w:val="24"/>
          <w:szCs w:val="24"/>
        </w:rPr>
        <w:t xml:space="preserve"> </w:t>
      </w:r>
      <w:r w:rsidRPr="00901C64">
        <w:rPr>
          <w:sz w:val="24"/>
          <w:szCs w:val="24"/>
        </w:rPr>
        <w:t>this</w:t>
      </w:r>
      <w:r w:rsidRPr="00901C64">
        <w:rPr>
          <w:spacing w:val="-5"/>
          <w:sz w:val="24"/>
          <w:szCs w:val="24"/>
        </w:rPr>
        <w:t xml:space="preserve"> </w:t>
      </w:r>
      <w:r w:rsidRPr="00901C64">
        <w:rPr>
          <w:sz w:val="24"/>
          <w:szCs w:val="24"/>
        </w:rPr>
        <w:t>requirement</w:t>
      </w:r>
      <w:r w:rsidRPr="00901C64">
        <w:rPr>
          <w:spacing w:val="-53"/>
          <w:sz w:val="24"/>
          <w:szCs w:val="24"/>
        </w:rPr>
        <w:t xml:space="preserve"> </w:t>
      </w:r>
      <w:r w:rsidRPr="00901C64">
        <w:rPr>
          <w:sz w:val="24"/>
          <w:szCs w:val="24"/>
        </w:rPr>
        <w:t>is</w:t>
      </w:r>
      <w:r w:rsidRPr="00901C64">
        <w:rPr>
          <w:spacing w:val="-1"/>
          <w:sz w:val="24"/>
          <w:szCs w:val="24"/>
        </w:rPr>
        <w:t xml:space="preserve"> </w:t>
      </w:r>
      <w:r w:rsidRPr="00901C64">
        <w:rPr>
          <w:sz w:val="24"/>
          <w:szCs w:val="24"/>
        </w:rPr>
        <w:t>to preserve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the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single-family residential</w:t>
      </w:r>
      <w:r w:rsidRPr="00901C64">
        <w:rPr>
          <w:spacing w:val="-3"/>
          <w:sz w:val="24"/>
          <w:szCs w:val="24"/>
        </w:rPr>
        <w:t xml:space="preserve"> </w:t>
      </w:r>
      <w:r w:rsidRPr="00901C64">
        <w:rPr>
          <w:sz w:val="24"/>
          <w:szCs w:val="24"/>
        </w:rPr>
        <w:t>appearance</w:t>
      </w:r>
      <w:r w:rsidRPr="00901C64">
        <w:rPr>
          <w:spacing w:val="-2"/>
          <w:sz w:val="24"/>
          <w:szCs w:val="24"/>
        </w:rPr>
        <w:t xml:space="preserve"> </w:t>
      </w:r>
      <w:r w:rsidRPr="00901C64">
        <w:rPr>
          <w:sz w:val="24"/>
          <w:szCs w:val="24"/>
        </w:rPr>
        <w:t>of</w:t>
      </w:r>
      <w:r w:rsidRPr="00901C64">
        <w:rPr>
          <w:spacing w:val="1"/>
          <w:sz w:val="24"/>
          <w:szCs w:val="24"/>
        </w:rPr>
        <w:t xml:space="preserve"> </w:t>
      </w:r>
      <w:r w:rsidRPr="00901C64">
        <w:rPr>
          <w:sz w:val="24"/>
          <w:szCs w:val="24"/>
        </w:rPr>
        <w:t>the building.</w:t>
      </w:r>
    </w:p>
    <w:p w14:paraId="02B3F697" w14:textId="17F04F72" w:rsidR="00BF2088" w:rsidRDefault="00BF2088" w:rsidP="00BF2088">
      <w:pPr>
        <w:pStyle w:val="ListParagraph"/>
        <w:numPr>
          <w:ilvl w:val="0"/>
          <w:numId w:val="3"/>
        </w:numPr>
        <w:tabs>
          <w:tab w:val="left" w:pos="1540"/>
        </w:tabs>
        <w:spacing w:before="4"/>
        <w:ind w:right="114"/>
        <w:rPr>
          <w:sz w:val="24"/>
          <w:szCs w:val="24"/>
        </w:rPr>
      </w:pPr>
      <w:r w:rsidRPr="00901C64">
        <w:rPr>
          <w:sz w:val="24"/>
          <w:szCs w:val="24"/>
        </w:rPr>
        <w:t xml:space="preserve">Parking: </w:t>
      </w:r>
      <w:r w:rsidR="007A6295">
        <w:rPr>
          <w:sz w:val="24"/>
          <w:szCs w:val="24"/>
        </w:rPr>
        <w:t>Adequate off-street parking shall be provided for both the primary residential use and the accessory dwelling unit</w:t>
      </w:r>
      <w:r w:rsidR="00243F02">
        <w:rPr>
          <w:sz w:val="24"/>
          <w:szCs w:val="24"/>
        </w:rPr>
        <w:t>. A</w:t>
      </w:r>
      <w:r w:rsidR="007A6295">
        <w:rPr>
          <w:sz w:val="24"/>
          <w:szCs w:val="24"/>
        </w:rPr>
        <w:t xml:space="preserve">ny driveway </w:t>
      </w:r>
      <w:r w:rsidR="00243F02">
        <w:rPr>
          <w:sz w:val="24"/>
          <w:szCs w:val="24"/>
        </w:rPr>
        <w:t>or</w:t>
      </w:r>
      <w:r w:rsidR="007A6295">
        <w:rPr>
          <w:sz w:val="24"/>
          <w:szCs w:val="24"/>
        </w:rPr>
        <w:t xml:space="preserve"> parking area shall </w:t>
      </w:r>
      <w:proofErr w:type="gramStart"/>
      <w:r w:rsidR="007A6295">
        <w:rPr>
          <w:sz w:val="24"/>
          <w:szCs w:val="24"/>
        </w:rPr>
        <w:t>be in compliance with</w:t>
      </w:r>
      <w:proofErr w:type="gramEnd"/>
      <w:r w:rsidR="007A6295">
        <w:rPr>
          <w:sz w:val="24"/>
          <w:szCs w:val="24"/>
        </w:rPr>
        <w:t xml:space="preserve"> </w:t>
      </w:r>
      <w:r w:rsidR="00243F02">
        <w:rPr>
          <w:sz w:val="24"/>
          <w:szCs w:val="24"/>
        </w:rPr>
        <w:t>all applicable provisions of the Clearfield City Municipal Code.</w:t>
      </w:r>
    </w:p>
    <w:p w14:paraId="7924997C" w14:textId="77777777" w:rsidR="00813013" w:rsidRPr="00901C64" w:rsidRDefault="00813013" w:rsidP="00813013">
      <w:pPr>
        <w:pStyle w:val="ListParagraph"/>
        <w:tabs>
          <w:tab w:val="left" w:pos="1540"/>
        </w:tabs>
        <w:spacing w:before="4"/>
        <w:ind w:left="360" w:right="114" w:firstLine="0"/>
        <w:rPr>
          <w:sz w:val="24"/>
          <w:szCs w:val="24"/>
        </w:rPr>
      </w:pPr>
    </w:p>
    <w:p w14:paraId="043E9FD4" w14:textId="01530F53" w:rsidR="000A7B5E" w:rsidRDefault="00813013"/>
    <w:p w14:paraId="58B491F4" w14:textId="73550743" w:rsidR="007A6295" w:rsidRPr="00901C64" w:rsidRDefault="007A6295" w:rsidP="007A6295">
      <w:pPr>
        <w:tabs>
          <w:tab w:val="left" w:pos="1540"/>
        </w:tabs>
        <w:spacing w:line="252" w:lineRule="exact"/>
        <w:rPr>
          <w:sz w:val="24"/>
          <w:szCs w:val="24"/>
        </w:rPr>
      </w:pPr>
      <w:r w:rsidRPr="00901C64">
        <w:rPr>
          <w:sz w:val="24"/>
          <w:szCs w:val="24"/>
        </w:rPr>
        <w:lastRenderedPageBreak/>
        <w:t>11-21-1</w:t>
      </w:r>
      <w:r>
        <w:rPr>
          <w:sz w:val="24"/>
          <w:szCs w:val="24"/>
        </w:rPr>
        <w:t>3</w:t>
      </w:r>
      <w:r w:rsidRPr="00901C64">
        <w:rPr>
          <w:sz w:val="24"/>
          <w:szCs w:val="24"/>
        </w:rPr>
        <w:t xml:space="preserve">: </w:t>
      </w:r>
      <w:r>
        <w:rPr>
          <w:sz w:val="24"/>
          <w:szCs w:val="24"/>
        </w:rPr>
        <w:t>PENALTY</w:t>
      </w:r>
      <w:r w:rsidRPr="00901C64">
        <w:rPr>
          <w:sz w:val="24"/>
          <w:szCs w:val="24"/>
        </w:rPr>
        <w:t>:</w:t>
      </w:r>
    </w:p>
    <w:p w14:paraId="6A7F9115" w14:textId="3AEDB9BB" w:rsidR="007A6295" w:rsidRDefault="007A6295"/>
    <w:p w14:paraId="4CFB1DD7" w14:textId="6721D4DF" w:rsidR="007A6295" w:rsidRPr="00F34520" w:rsidRDefault="007A6295" w:rsidP="00243F02">
      <w:pPr>
        <w:tabs>
          <w:tab w:val="left" w:pos="1541"/>
        </w:tabs>
        <w:spacing w:line="252" w:lineRule="exact"/>
        <w:rPr>
          <w:sz w:val="24"/>
          <w:szCs w:val="24"/>
        </w:rPr>
      </w:pPr>
      <w:r w:rsidRPr="00F34520">
        <w:rPr>
          <w:sz w:val="24"/>
          <w:szCs w:val="24"/>
        </w:rPr>
        <w:t>In addition to applicable remedies for correction of non-compliance found in this Code and in Utah Code</w:t>
      </w:r>
      <w:r w:rsidR="00813013">
        <w:rPr>
          <w:sz w:val="24"/>
          <w:szCs w:val="24"/>
        </w:rPr>
        <w:t>, Clearfield</w:t>
      </w:r>
      <w:r w:rsidRPr="00F34520">
        <w:rPr>
          <w:sz w:val="24"/>
          <w:szCs w:val="24"/>
        </w:rPr>
        <w:t xml:space="preserve"> City may hold a lien of up to $100 per day against a property that contains </w:t>
      </w:r>
      <w:r w:rsidR="00813013">
        <w:rPr>
          <w:sz w:val="24"/>
          <w:szCs w:val="24"/>
        </w:rPr>
        <w:t>a</w:t>
      </w:r>
      <w:r w:rsidRPr="00F34520">
        <w:rPr>
          <w:sz w:val="24"/>
          <w:szCs w:val="24"/>
        </w:rPr>
        <w:t>n Internal Accessory Dwelling Unit if the Internal Accessory Dwelling Unit is in violation of the provisions of Utah Code Annotated § 10-9a-530 or any provisions of this chapter.</w:t>
      </w:r>
    </w:p>
    <w:p w14:paraId="66E8EC88" w14:textId="00B8702F" w:rsidR="00243F02" w:rsidRPr="00F34520" w:rsidRDefault="00243F02" w:rsidP="00243F02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F34520">
        <w:rPr>
          <w:sz w:val="24"/>
          <w:szCs w:val="24"/>
        </w:rPr>
        <w:t>The lien shall be removed after the violations are resolved.</w:t>
      </w:r>
    </w:p>
    <w:p w14:paraId="7F488826" w14:textId="77777777" w:rsidR="007A6295" w:rsidRDefault="007A6295"/>
    <w:p w14:paraId="4BF87937" w14:textId="4DD7C394" w:rsidR="00BF2088" w:rsidRDefault="00BF2088" w:rsidP="00BF2088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Section 2. </w:t>
      </w:r>
      <w:proofErr w:type="spellStart"/>
      <w:r>
        <w:rPr>
          <w:b/>
          <w:sz w:val="24"/>
          <w:szCs w:val="24"/>
          <w:u w:val="single"/>
        </w:rPr>
        <w:t>Repealer</w:t>
      </w:r>
      <w:proofErr w:type="spellEnd"/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 Any provision or ordinances that are in conflict with this ordinance are hereby repealed.</w:t>
      </w:r>
    </w:p>
    <w:p w14:paraId="6976E01A" w14:textId="77777777" w:rsidR="00126A9B" w:rsidRDefault="00126A9B" w:rsidP="00BF2088">
      <w:pPr>
        <w:rPr>
          <w:sz w:val="24"/>
          <w:szCs w:val="24"/>
        </w:rPr>
      </w:pPr>
    </w:p>
    <w:p w14:paraId="164F1E35" w14:textId="77777777" w:rsidR="00BF2088" w:rsidRDefault="00BF2088" w:rsidP="00BF2088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Section 3. Effective Date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 These amendments shall become effective immediately upon passage and posting.</w:t>
      </w:r>
    </w:p>
    <w:p w14:paraId="744687F4" w14:textId="77777777" w:rsidR="00BF2088" w:rsidRDefault="00BF2088" w:rsidP="00BF2088">
      <w:pPr>
        <w:rPr>
          <w:sz w:val="24"/>
          <w:szCs w:val="24"/>
        </w:rPr>
      </w:pPr>
    </w:p>
    <w:p w14:paraId="50DA9E64" w14:textId="2E293595" w:rsidR="00BF2088" w:rsidRDefault="00BF2088" w:rsidP="00BF2088">
      <w:pPr>
        <w:rPr>
          <w:sz w:val="24"/>
          <w:szCs w:val="24"/>
        </w:rPr>
      </w:pPr>
      <w:r w:rsidRPr="6DF4E817">
        <w:rPr>
          <w:sz w:val="24"/>
          <w:szCs w:val="24"/>
        </w:rPr>
        <w:t>Passed and adopted by the Clearfield City Council this 2</w:t>
      </w:r>
      <w:r w:rsidR="2E4AD9D2" w:rsidRPr="6DF4E817">
        <w:rPr>
          <w:sz w:val="24"/>
          <w:szCs w:val="24"/>
        </w:rPr>
        <w:t>6</w:t>
      </w:r>
      <w:r w:rsidRPr="6DF4E817">
        <w:rPr>
          <w:sz w:val="24"/>
          <w:szCs w:val="24"/>
          <w:vertAlign w:val="superscript"/>
        </w:rPr>
        <w:t>th</w:t>
      </w:r>
      <w:r w:rsidRPr="6DF4E817">
        <w:rPr>
          <w:sz w:val="24"/>
          <w:szCs w:val="24"/>
        </w:rPr>
        <w:t xml:space="preserve"> day of </w:t>
      </w:r>
      <w:proofErr w:type="gramStart"/>
      <w:r w:rsidR="4812449E" w:rsidRPr="6DF4E817">
        <w:rPr>
          <w:sz w:val="24"/>
          <w:szCs w:val="24"/>
        </w:rPr>
        <w:t>Octo</w:t>
      </w:r>
      <w:r w:rsidRPr="6DF4E817">
        <w:rPr>
          <w:sz w:val="24"/>
          <w:szCs w:val="24"/>
        </w:rPr>
        <w:t>ber,</w:t>
      </w:r>
      <w:proofErr w:type="gramEnd"/>
      <w:r w:rsidRPr="6DF4E817">
        <w:rPr>
          <w:sz w:val="24"/>
          <w:szCs w:val="24"/>
        </w:rPr>
        <w:t xml:space="preserve"> 2021.</w:t>
      </w:r>
    </w:p>
    <w:p w14:paraId="6DFB3AD1" w14:textId="77777777" w:rsidR="00BF2088" w:rsidRDefault="00BF2088" w:rsidP="00BF2088">
      <w:pPr>
        <w:ind w:left="3600" w:firstLine="720"/>
        <w:rPr>
          <w:sz w:val="24"/>
          <w:szCs w:val="24"/>
        </w:rPr>
      </w:pPr>
    </w:p>
    <w:p w14:paraId="5A0C519F" w14:textId="77777777" w:rsidR="00BF2088" w:rsidRDefault="00BF2088" w:rsidP="00BF2088">
      <w:pPr>
        <w:pStyle w:val="NoSpacing"/>
        <w:ind w:left="4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CLEARFIELD CITY CORPORATION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5A4179B" w14:textId="77777777" w:rsidR="00BF2088" w:rsidRDefault="00BF2088" w:rsidP="00BF2088">
      <w:pPr>
        <w:pStyle w:val="NoSpacing"/>
        <w:ind w:left="4320"/>
        <w:rPr>
          <w:rFonts w:ascii="Times New Roman" w:hAnsi="Times New Roman" w:cs="Times New Roman"/>
          <w:sz w:val="24"/>
          <w:szCs w:val="24"/>
        </w:rPr>
      </w:pPr>
    </w:p>
    <w:p w14:paraId="232A5CCB" w14:textId="77777777" w:rsidR="00BF2088" w:rsidRDefault="00BF2088" w:rsidP="00BF2088">
      <w:pPr>
        <w:pStyle w:val="NoSpacing"/>
        <w:ind w:left="4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2B36962A" w14:textId="77777777" w:rsidR="00BF2088" w:rsidRDefault="00BF2088" w:rsidP="00BF2088">
      <w:pPr>
        <w:pStyle w:val="NoSpacing"/>
        <w:ind w:left="4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 R. Shepherd, Mayor</w:t>
      </w:r>
    </w:p>
    <w:p w14:paraId="682B887F" w14:textId="77777777" w:rsidR="00BF2088" w:rsidRDefault="00BF2088" w:rsidP="00BF20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ATTEST:</w:t>
      </w:r>
    </w:p>
    <w:p w14:paraId="692055AA" w14:textId="77777777" w:rsidR="00BF2088" w:rsidRDefault="00BF2088" w:rsidP="00BF20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833952" w14:textId="77777777" w:rsidR="00BF2088" w:rsidRDefault="00BF2088" w:rsidP="00BF20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D3ABB1A" w14:textId="77777777" w:rsidR="00BF2088" w:rsidRDefault="00BF2088" w:rsidP="00BF20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Nancy R. Dean, City Recorder</w:t>
      </w:r>
    </w:p>
    <w:p w14:paraId="5128DD1D" w14:textId="77777777" w:rsidR="00BF2088" w:rsidRDefault="00BF2088" w:rsidP="00BF2088">
      <w:pPr>
        <w:rPr>
          <w:sz w:val="24"/>
          <w:szCs w:val="24"/>
        </w:rPr>
      </w:pPr>
    </w:p>
    <w:p w14:paraId="27B7875D" w14:textId="77777777" w:rsidR="00BF2088" w:rsidRDefault="00BF2088" w:rsidP="00BF2088">
      <w:pPr>
        <w:rPr>
          <w:sz w:val="24"/>
          <w:szCs w:val="24"/>
        </w:rPr>
      </w:pPr>
    </w:p>
    <w:p w14:paraId="46D0CEDB" w14:textId="77777777" w:rsidR="00BF2088" w:rsidRDefault="00BF2088" w:rsidP="00BF2088">
      <w:pPr>
        <w:tabs>
          <w:tab w:val="center" w:pos="468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VOTE OF THE COUNCIL</w:t>
      </w:r>
    </w:p>
    <w:p w14:paraId="539C79C1" w14:textId="77777777" w:rsidR="00BF2088" w:rsidRDefault="00BF2088" w:rsidP="00BF2088">
      <w:pPr>
        <w:rPr>
          <w:sz w:val="24"/>
          <w:szCs w:val="24"/>
          <w:u w:val="single"/>
        </w:rPr>
      </w:pPr>
    </w:p>
    <w:p w14:paraId="34F7C4EB" w14:textId="4300C9D0" w:rsidR="00BF2088" w:rsidRDefault="00BF2088" w:rsidP="00BF2088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AYE: </w:t>
      </w:r>
      <w:r w:rsidR="00BF4B63">
        <w:rPr>
          <w:sz w:val="24"/>
          <w:szCs w:val="24"/>
        </w:rPr>
        <w:tab/>
        <w:t>Councilmembers Bush, Peterson, Phipps, Roper, Thompson</w:t>
      </w:r>
    </w:p>
    <w:p w14:paraId="0DDA7337" w14:textId="77777777" w:rsidR="00BF2088" w:rsidRDefault="00BF2088" w:rsidP="00BF2088">
      <w:pPr>
        <w:ind w:left="720" w:firstLine="720"/>
        <w:rPr>
          <w:sz w:val="24"/>
          <w:szCs w:val="24"/>
        </w:rPr>
      </w:pPr>
    </w:p>
    <w:p w14:paraId="204A431D" w14:textId="41C79F6F" w:rsidR="00BF2088" w:rsidRDefault="00BF2088" w:rsidP="00BF2088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NAY: </w:t>
      </w:r>
      <w:r w:rsidR="00BF4B63">
        <w:rPr>
          <w:sz w:val="24"/>
          <w:szCs w:val="24"/>
        </w:rPr>
        <w:tab/>
        <w:t>None.</w:t>
      </w:r>
    </w:p>
    <w:p w14:paraId="7CF75BFF" w14:textId="77777777" w:rsidR="00BF2088" w:rsidRDefault="00BF2088"/>
    <w:sectPr w:rsidR="00BF2088" w:rsidSect="00A80C3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E2FBC"/>
    <w:multiLevelType w:val="hybridMultilevel"/>
    <w:tmpl w:val="AB7C226E"/>
    <w:lvl w:ilvl="0" w:tplc="3ED85BC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 w:tplc="349CC820">
      <w:start w:val="1"/>
      <w:numFmt w:val="lowerLetter"/>
      <w:lvlText w:val="%3."/>
      <w:lvlJc w:val="left"/>
      <w:pPr>
        <w:ind w:left="900" w:hanging="180"/>
      </w:pPr>
      <w:rPr>
        <w:rFonts w:hint="default"/>
        <w:w w:val="100"/>
        <w:lang w:val="en-US" w:eastAsia="en-US" w:bidi="ar-SA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10F27"/>
    <w:multiLevelType w:val="multilevel"/>
    <w:tmpl w:val="AAE6ED54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E4126DE"/>
    <w:multiLevelType w:val="multilevel"/>
    <w:tmpl w:val="0409001D"/>
    <w:styleLink w:val="Style1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F486862"/>
    <w:multiLevelType w:val="hybridMultilevel"/>
    <w:tmpl w:val="758637F0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EC15F0"/>
    <w:multiLevelType w:val="hybridMultilevel"/>
    <w:tmpl w:val="037E6B54"/>
    <w:lvl w:ilvl="0" w:tplc="48B24748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A3913"/>
    <w:multiLevelType w:val="hybridMultilevel"/>
    <w:tmpl w:val="9A4033C0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490"/>
    <w:rsid w:val="00126A9B"/>
    <w:rsid w:val="001B1DC4"/>
    <w:rsid w:val="001F3B60"/>
    <w:rsid w:val="00243F02"/>
    <w:rsid w:val="003E52A0"/>
    <w:rsid w:val="004C3391"/>
    <w:rsid w:val="00516150"/>
    <w:rsid w:val="006A00B6"/>
    <w:rsid w:val="006D7DD2"/>
    <w:rsid w:val="007A6295"/>
    <w:rsid w:val="00813013"/>
    <w:rsid w:val="00854490"/>
    <w:rsid w:val="00A80C3A"/>
    <w:rsid w:val="00BF1A8F"/>
    <w:rsid w:val="00BF2088"/>
    <w:rsid w:val="00BF4B63"/>
    <w:rsid w:val="00CF0C7D"/>
    <w:rsid w:val="00E97C52"/>
    <w:rsid w:val="00F34520"/>
    <w:rsid w:val="2E4AD9D2"/>
    <w:rsid w:val="4812449E"/>
    <w:rsid w:val="6DF4E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7B40E"/>
  <w15:chartTrackingRefBased/>
  <w15:docId w15:val="{B7D53BA6-EBCE-4207-8246-0D6F057ED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0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F2088"/>
    <w:pPr>
      <w:ind w:left="820" w:right="115" w:hanging="360"/>
      <w:jc w:val="both"/>
    </w:pPr>
  </w:style>
  <w:style w:type="character" w:customStyle="1" w:styleId="BodyTextChar">
    <w:name w:val="Body Text Char"/>
    <w:basedOn w:val="DefaultParagraphFont"/>
    <w:link w:val="BodyText"/>
    <w:uiPriority w:val="1"/>
    <w:rsid w:val="00BF2088"/>
    <w:rPr>
      <w:rFonts w:ascii="Times New Roman" w:eastAsia="Times New Roman" w:hAnsi="Times New Roman" w:cs="Times New Roman"/>
    </w:rPr>
  </w:style>
  <w:style w:type="paragraph" w:styleId="Title">
    <w:name w:val="Title"/>
    <w:basedOn w:val="Normal"/>
    <w:link w:val="TitleChar"/>
    <w:uiPriority w:val="10"/>
    <w:qFormat/>
    <w:rsid w:val="00BF2088"/>
    <w:pPr>
      <w:spacing w:before="78"/>
      <w:ind w:left="100"/>
    </w:pPr>
    <w:rPr>
      <w:b/>
      <w:bCs/>
      <w:u w:val="single" w:color="000000"/>
    </w:rPr>
  </w:style>
  <w:style w:type="character" w:customStyle="1" w:styleId="TitleChar">
    <w:name w:val="Title Char"/>
    <w:basedOn w:val="DefaultParagraphFont"/>
    <w:link w:val="Title"/>
    <w:uiPriority w:val="10"/>
    <w:rsid w:val="00BF2088"/>
    <w:rPr>
      <w:rFonts w:ascii="Times New Roman" w:eastAsia="Times New Roman" w:hAnsi="Times New Roman" w:cs="Times New Roman"/>
      <w:b/>
      <w:bCs/>
      <w:u w:val="single" w:color="000000"/>
    </w:rPr>
  </w:style>
  <w:style w:type="paragraph" w:styleId="ListParagraph">
    <w:name w:val="List Paragraph"/>
    <w:basedOn w:val="Normal"/>
    <w:uiPriority w:val="1"/>
    <w:qFormat/>
    <w:rsid w:val="00BF2088"/>
    <w:pPr>
      <w:ind w:left="820" w:right="115" w:hanging="360"/>
      <w:jc w:val="both"/>
    </w:pPr>
  </w:style>
  <w:style w:type="paragraph" w:styleId="NoSpacing">
    <w:name w:val="No Spacing"/>
    <w:uiPriority w:val="1"/>
    <w:qFormat/>
    <w:rsid w:val="00BF2088"/>
    <w:pPr>
      <w:spacing w:after="0" w:line="240" w:lineRule="auto"/>
    </w:pPr>
  </w:style>
  <w:style w:type="numbering" w:customStyle="1" w:styleId="Style1">
    <w:name w:val="Style1"/>
    <w:uiPriority w:val="99"/>
    <w:rsid w:val="00243F0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7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1368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Page</dc:creator>
  <cp:keywords/>
  <dc:description/>
  <cp:lastModifiedBy>Wendy Page</cp:lastModifiedBy>
  <cp:revision>5</cp:revision>
  <dcterms:created xsi:type="dcterms:W3CDTF">2021-10-21T16:51:00Z</dcterms:created>
  <dcterms:modified xsi:type="dcterms:W3CDTF">2021-10-28T18:24:00Z</dcterms:modified>
</cp:coreProperties>
</file>