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46"/>
        <w:rPr>
          <w:sz w:val="20"/>
        </w:rPr>
      </w:pPr>
      <w:r>
        <w:rPr>
          <w:sz w:val="20"/>
        </w:rPr>
        <w:drawing>
          <wp:inline distT="0" distB="0" distL="0" distR="0">
            <wp:extent cx="3023806" cy="8801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06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line="276" w:lineRule="auto" w:before="90"/>
        <w:ind w:left="3286" w:right="3284"/>
        <w:jc w:val="center"/>
      </w:pPr>
      <w:r>
        <w:rPr/>
        <w:t>Central</w:t>
      </w:r>
      <w:r>
        <w:rPr>
          <w:spacing w:val="-15"/>
        </w:rPr>
        <w:t> </w:t>
      </w:r>
      <w:r>
        <w:rPr/>
        <w:t>Wasatch</w:t>
      </w:r>
      <w:r>
        <w:rPr>
          <w:spacing w:val="-15"/>
        </w:rPr>
        <w:t> </w:t>
      </w:r>
      <w:r>
        <w:rPr/>
        <w:t>Commission Board Meeting Agenda Monday, May 2, 2022</w:t>
      </w:r>
    </w:p>
    <w:p>
      <w:pPr>
        <w:spacing w:before="0"/>
        <w:ind w:left="3284" w:right="3284" w:firstLine="0"/>
        <w:jc w:val="center"/>
        <w:rPr>
          <w:b/>
          <w:sz w:val="24"/>
        </w:rPr>
      </w:pPr>
      <w:r>
        <w:rPr>
          <w:b/>
          <w:sz w:val="24"/>
        </w:rPr>
        <w:t>3:30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5:30</w:t>
      </w:r>
      <w:r>
        <w:rPr>
          <w:b/>
          <w:spacing w:val="-4"/>
          <w:sz w:val="24"/>
        </w:rPr>
        <w:t> p.m.</w:t>
      </w:r>
    </w:p>
    <w:p>
      <w:pPr>
        <w:pStyle w:val="BodyText"/>
        <w:spacing w:before="5"/>
        <w:rPr>
          <w:b/>
        </w:rPr>
      </w:pPr>
    </w:p>
    <w:p>
      <w:pPr>
        <w:spacing w:line="276" w:lineRule="auto" w:before="0"/>
        <w:ind w:left="140" w:right="136" w:firstLine="0"/>
        <w:jc w:val="both"/>
        <w:rPr>
          <w:b/>
          <w:sz w:val="24"/>
        </w:rPr>
      </w:pPr>
      <w:r>
        <w:rPr>
          <w:sz w:val="24"/>
        </w:rPr>
        <w:t>Notice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hereby</w:t>
      </w:r>
      <w:r>
        <w:rPr>
          <w:spacing w:val="-11"/>
          <w:sz w:val="24"/>
        </w:rPr>
        <w:t> </w:t>
      </w:r>
      <w:r>
        <w:rPr>
          <w:sz w:val="24"/>
        </w:rPr>
        <w:t>given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Central</w:t>
      </w:r>
      <w:r>
        <w:rPr>
          <w:spacing w:val="-10"/>
          <w:sz w:val="24"/>
        </w:rPr>
        <w:t> </w:t>
      </w:r>
      <w:r>
        <w:rPr>
          <w:sz w:val="24"/>
        </w:rPr>
        <w:t>Wasatch</w:t>
      </w:r>
      <w:r>
        <w:rPr>
          <w:spacing w:val="-11"/>
          <w:sz w:val="24"/>
        </w:rPr>
        <w:t> </w:t>
      </w:r>
      <w:r>
        <w:rPr>
          <w:sz w:val="24"/>
        </w:rPr>
        <w:t>Commission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hold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meeting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approximately 3:30 P.M., or soon thereafter, on Monday, May 2, 2022. This meeting will occur both in-person and virtually via ZOOM. The anchor location is Millcreek City Hall, 3330 South 1300 East, Millcreek, UT.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those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wishing to attend the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meeting virtually, the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public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may register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the meeting through the following link. Once registered, meeting attendees will receive an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email with a personal meeting access link and a call-in number for those whose only option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is to call in.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90"/>
        <w:ind w:left="140"/>
      </w:pPr>
      <w:r>
        <w:rPr>
          <w:color w:val="0562C1"/>
          <w:w w:val="95"/>
          <w:u w:val="single" w:color="0562C1"/>
        </w:rPr>
        <w:t>https://us06web.zoom.us/webinar/register/WN_v0nGI8L-</w:t>
      </w:r>
      <w:r>
        <w:rPr>
          <w:color w:val="0562C1"/>
          <w:spacing w:val="-2"/>
          <w:u w:val="single" w:color="0562C1"/>
        </w:rPr>
        <w:t>SKq_k9mvCLvIDA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 w:before="90"/>
        <w:ind w:left="140" w:right="136"/>
        <w:jc w:val="both"/>
      </w:pP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CWC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meeting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Zoom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in-person</w:t>
      </w:r>
      <w:r>
        <w:rPr>
          <w:spacing w:val="-5"/>
        </w:rPr>
        <w:t> </w:t>
      </w:r>
      <w:r>
        <w:rPr/>
        <w:t>in the</w:t>
      </w:r>
      <w:r>
        <w:rPr>
          <w:spacing w:val="-13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Chambers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Millcreek</w:t>
      </w:r>
      <w:r>
        <w:rPr>
          <w:spacing w:val="-12"/>
        </w:rPr>
        <w:t> </w:t>
      </w:r>
      <w:r>
        <w:rPr/>
        <w:t>City</w:t>
      </w:r>
      <w:r>
        <w:rPr>
          <w:spacing w:val="-12"/>
        </w:rPr>
        <w:t> </w:t>
      </w:r>
      <w:r>
        <w:rPr/>
        <w:t>Hall.</w:t>
      </w:r>
      <w:r>
        <w:rPr>
          <w:spacing w:val="-10"/>
        </w:rPr>
        <w:t> </w:t>
      </w:r>
      <w:r>
        <w:rPr/>
        <w:t>In-person</w:t>
      </w:r>
      <w:r>
        <w:rPr>
          <w:spacing w:val="-12"/>
        </w:rPr>
        <w:t> </w:t>
      </w:r>
      <w:r>
        <w:rPr/>
        <w:t>attendees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fill</w:t>
      </w:r>
      <w:r>
        <w:rPr>
          <w:spacing w:val="-12"/>
        </w:rPr>
        <w:t> </w:t>
      </w:r>
      <w:r>
        <w:rPr/>
        <w:t>out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comment</w:t>
      </w:r>
      <w:r>
        <w:rPr>
          <w:spacing w:val="-9"/>
        </w:rPr>
        <w:t> </w:t>
      </w:r>
      <w:r>
        <w:rPr/>
        <w:t>card</w:t>
      </w:r>
      <w:r>
        <w:rPr>
          <w:spacing w:val="-12"/>
        </w:rPr>
        <w:t> </w:t>
      </w:r>
      <w:r>
        <w:rPr/>
        <w:t>and online</w:t>
      </w:r>
      <w:r>
        <w:rPr>
          <w:spacing w:val="-2"/>
        </w:rPr>
        <w:t> </w:t>
      </w:r>
      <w:r>
        <w:rPr/>
        <w:t>participants may</w:t>
      </w:r>
      <w:r>
        <w:rPr>
          <w:spacing w:val="-1"/>
        </w:rPr>
        <w:t> </w:t>
      </w:r>
      <w:r>
        <w:rPr/>
        <w:t>either</w:t>
      </w:r>
      <w:r>
        <w:rPr>
          <w:spacing w:val="-2"/>
        </w:rPr>
        <w:t> </w:t>
      </w:r>
      <w:r>
        <w:rPr/>
        <w:t>fill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comment form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comment</w:t>
      </w:r>
      <w:r>
        <w:rPr>
          <w:spacing w:val="-1"/>
        </w:rPr>
        <w:t> </w:t>
      </w:r>
      <w:r>
        <w:rPr/>
        <w:t>as a virtual meeting attendee via Zoom following instructions from the</w:t>
      </w:r>
      <w:r>
        <w:rPr/>
        <w:t> Chair.</w:t>
      </w:r>
      <w:r>
        <w:rPr/>
        <w:t> Written</w:t>
      </w:r>
      <w:r>
        <w:rPr/>
        <w:t> public comments received before commencement of the meeting will be either summarized or read into the record by the Chair or a designee. Such comments should be submitted via the following: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0"/>
      </w:pPr>
      <w:r>
        <w:rPr>
          <w:color w:val="0562C1"/>
          <w:spacing w:val="-2"/>
          <w:u w:val="single" w:color="0562C1"/>
        </w:rPr>
        <w:t>https://forms.gle/KSw4M3TFrLrLeLb38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 w:before="90"/>
        <w:ind w:left="140" w:right="134"/>
        <w:jc w:val="both"/>
      </w:pPr>
      <w:r>
        <w:rPr/>
        <w:t>Please</w:t>
      </w:r>
      <w:r>
        <w:rPr>
          <w:spacing w:val="-9"/>
        </w:rPr>
        <w:t> </w:t>
      </w:r>
      <w:r>
        <w:rPr/>
        <w:t>note: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in-person</w:t>
      </w:r>
      <w:r>
        <w:rPr>
          <w:spacing w:val="-8"/>
        </w:rPr>
        <w:t> </w:t>
      </w:r>
      <w:r>
        <w:rPr/>
        <w:t>meeting</w:t>
      </w:r>
      <w:r>
        <w:rPr>
          <w:spacing w:val="-8"/>
        </w:rPr>
        <w:t> </w:t>
      </w:r>
      <w:r>
        <w:rPr/>
        <w:t>attendees,</w:t>
      </w:r>
      <w:r>
        <w:rPr>
          <w:spacing w:val="-8"/>
        </w:rPr>
        <w:t> </w:t>
      </w:r>
      <w:r>
        <w:rPr/>
        <w:t>masks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longer</w:t>
      </w:r>
      <w:r>
        <w:rPr>
          <w:spacing w:val="-9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Millcreek</w:t>
      </w:r>
      <w:r>
        <w:rPr>
          <w:spacing w:val="-8"/>
        </w:rPr>
        <w:t> </w:t>
      </w:r>
      <w:r>
        <w:rPr/>
        <w:t>City</w:t>
      </w:r>
      <w:r>
        <w:rPr>
          <w:spacing w:val="-8"/>
        </w:rPr>
        <w:t> </w:t>
      </w:r>
      <w:r>
        <w:rPr/>
        <w:t>Hall, but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welcome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any</w:t>
      </w:r>
      <w:r>
        <w:rPr>
          <w:spacing w:val="-9"/>
        </w:rPr>
        <w:t> </w:t>
      </w:r>
      <w:r>
        <w:rPr/>
        <w:t>attendees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prefer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continue</w:t>
      </w:r>
      <w:r>
        <w:rPr>
          <w:spacing w:val="-12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them.</w:t>
      </w:r>
      <w:r>
        <w:rPr>
          <w:spacing w:val="-11"/>
        </w:rPr>
        <w:t> </w:t>
      </w:r>
      <w:r>
        <w:rPr/>
        <w:t>We</w:t>
      </w:r>
      <w:r>
        <w:rPr>
          <w:spacing w:val="-12"/>
        </w:rPr>
        <w:t> </w:t>
      </w:r>
      <w:r>
        <w:rPr/>
        <w:t>will</w:t>
      </w:r>
      <w:r>
        <w:rPr>
          <w:spacing w:val="-10"/>
        </w:rPr>
        <w:t> </w:t>
      </w:r>
      <w:r>
        <w:rPr/>
        <w:t>continue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monitor the situation take any reasonable precautions for the public and staff.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140" w:right="138"/>
        <w:jc w:val="both"/>
      </w:pPr>
      <w:r>
        <w:rPr>
          <w:b/>
          <w:color w:val="2E5395"/>
        </w:rPr>
        <w:t>Civility and decorum</w:t>
      </w:r>
      <w:r>
        <w:rPr>
          <w:b/>
          <w:color w:val="2E5395"/>
        </w:rPr>
        <w:t> should be applied in all discussions and debate.</w:t>
      </w:r>
      <w:r>
        <w:rPr>
          <w:b/>
          <w:color w:val="2E5395"/>
        </w:rPr>
        <w:t> </w:t>
      </w:r>
      <w:r>
        <w:rPr>
          <w:color w:val="2E5395"/>
        </w:rPr>
        <w:t>Difficult</w:t>
      </w:r>
      <w:r>
        <w:rPr>
          <w:color w:val="2E5395"/>
        </w:rPr>
        <w:t> questions, tough</w:t>
      </w:r>
      <w:r>
        <w:rPr>
          <w:color w:val="2E5395"/>
          <w:spacing w:val="-8"/>
        </w:rPr>
        <w:t> </w:t>
      </w:r>
      <w:r>
        <w:rPr>
          <w:color w:val="2E5395"/>
        </w:rPr>
        <w:t>challenges</w:t>
      </w:r>
      <w:r>
        <w:rPr>
          <w:color w:val="2E5395"/>
          <w:spacing w:val="-8"/>
        </w:rPr>
        <w:t> </w:t>
      </w:r>
      <w:r>
        <w:rPr>
          <w:color w:val="2E5395"/>
        </w:rPr>
        <w:t>to</w:t>
      </w:r>
      <w:r>
        <w:rPr>
          <w:color w:val="2E5395"/>
          <w:spacing w:val="-8"/>
        </w:rPr>
        <w:t> </w:t>
      </w:r>
      <w:r>
        <w:rPr>
          <w:color w:val="2E5395"/>
        </w:rPr>
        <w:t>a</w:t>
      </w:r>
      <w:r>
        <w:rPr>
          <w:color w:val="2E5395"/>
          <w:spacing w:val="-9"/>
        </w:rPr>
        <w:t> </w:t>
      </w:r>
      <w:r>
        <w:rPr>
          <w:color w:val="2E5395"/>
        </w:rPr>
        <w:t>point</w:t>
      </w:r>
      <w:r>
        <w:rPr>
          <w:color w:val="2E5395"/>
          <w:spacing w:val="-8"/>
        </w:rPr>
        <w:t> </w:t>
      </w:r>
      <w:r>
        <w:rPr>
          <w:color w:val="2E5395"/>
        </w:rPr>
        <w:t>of</w:t>
      </w:r>
      <w:r>
        <w:rPr>
          <w:color w:val="2E5395"/>
          <w:spacing w:val="-9"/>
        </w:rPr>
        <w:t> </w:t>
      </w:r>
      <w:r>
        <w:rPr>
          <w:color w:val="2E5395"/>
        </w:rPr>
        <w:t>view,</w:t>
      </w:r>
      <w:r>
        <w:rPr>
          <w:color w:val="2E5395"/>
          <w:spacing w:val="-8"/>
        </w:rPr>
        <w:t> </w:t>
      </w:r>
      <w:r>
        <w:rPr>
          <w:color w:val="2E5395"/>
        </w:rPr>
        <w:t>and</w:t>
      </w:r>
      <w:r>
        <w:rPr>
          <w:color w:val="2E5395"/>
          <w:spacing w:val="-8"/>
        </w:rPr>
        <w:t> </w:t>
      </w:r>
      <w:r>
        <w:rPr>
          <w:color w:val="2E5395"/>
        </w:rPr>
        <w:t>criticism</w:t>
      </w:r>
      <w:r>
        <w:rPr>
          <w:color w:val="2E5395"/>
          <w:spacing w:val="-8"/>
        </w:rPr>
        <w:t> </w:t>
      </w:r>
      <w:r>
        <w:rPr>
          <w:color w:val="2E5395"/>
        </w:rPr>
        <w:t>of</w:t>
      </w:r>
      <w:r>
        <w:rPr>
          <w:color w:val="2E5395"/>
          <w:spacing w:val="-9"/>
        </w:rPr>
        <w:t> </w:t>
      </w:r>
      <w:r>
        <w:rPr>
          <w:color w:val="2E5395"/>
        </w:rPr>
        <w:t>ideas</w:t>
      </w:r>
      <w:r>
        <w:rPr>
          <w:color w:val="2E5395"/>
          <w:spacing w:val="-8"/>
        </w:rPr>
        <w:t> </w:t>
      </w:r>
      <w:r>
        <w:rPr>
          <w:color w:val="2E5395"/>
        </w:rPr>
        <w:t>and</w:t>
      </w:r>
      <w:r>
        <w:rPr>
          <w:color w:val="2E5395"/>
          <w:spacing w:val="-9"/>
        </w:rPr>
        <w:t> </w:t>
      </w:r>
      <w:r>
        <w:rPr>
          <w:color w:val="2E5395"/>
        </w:rPr>
        <w:t>information</w:t>
      </w:r>
      <w:r>
        <w:rPr>
          <w:color w:val="2E5395"/>
          <w:spacing w:val="-6"/>
        </w:rPr>
        <w:t> </w:t>
      </w:r>
      <w:r>
        <w:rPr>
          <w:color w:val="2E5395"/>
        </w:rPr>
        <w:t>are</w:t>
      </w:r>
      <w:r>
        <w:rPr>
          <w:color w:val="2E5395"/>
          <w:spacing w:val="-9"/>
        </w:rPr>
        <w:t> </w:t>
      </w:r>
      <w:r>
        <w:rPr>
          <w:color w:val="2E5395"/>
        </w:rPr>
        <w:t>legitimate</w:t>
      </w:r>
      <w:r>
        <w:rPr>
          <w:color w:val="2E5395"/>
          <w:spacing w:val="-9"/>
        </w:rPr>
        <w:t> </w:t>
      </w:r>
      <w:r>
        <w:rPr>
          <w:color w:val="2E5395"/>
        </w:rPr>
        <w:t>elements of</w:t>
      </w:r>
      <w:r>
        <w:rPr>
          <w:color w:val="2E5395"/>
          <w:spacing w:val="-15"/>
        </w:rPr>
        <w:t> </w:t>
      </w:r>
      <w:r>
        <w:rPr>
          <w:color w:val="2E5395"/>
        </w:rPr>
        <w:t>a</w:t>
      </w:r>
      <w:r>
        <w:rPr>
          <w:color w:val="2E5395"/>
          <w:spacing w:val="-15"/>
        </w:rPr>
        <w:t> </w:t>
      </w:r>
      <w:r>
        <w:rPr>
          <w:color w:val="2E5395"/>
        </w:rPr>
        <w:t>free</w:t>
      </w:r>
      <w:r>
        <w:rPr>
          <w:color w:val="2E5395"/>
          <w:spacing w:val="-15"/>
        </w:rPr>
        <w:t> </w:t>
      </w:r>
      <w:r>
        <w:rPr>
          <w:color w:val="2E5395"/>
        </w:rPr>
        <w:t>democracy</w:t>
      </w:r>
      <w:r>
        <w:rPr>
          <w:color w:val="2E5395"/>
          <w:spacing w:val="-15"/>
        </w:rPr>
        <w:t> </w:t>
      </w:r>
      <w:r>
        <w:rPr>
          <w:color w:val="2E5395"/>
        </w:rPr>
        <w:t>in</w:t>
      </w:r>
      <w:r>
        <w:rPr>
          <w:color w:val="2E5395"/>
          <w:spacing w:val="-15"/>
        </w:rPr>
        <w:t> </w:t>
      </w:r>
      <w:r>
        <w:rPr>
          <w:color w:val="2E5395"/>
        </w:rPr>
        <w:t>action.</w:t>
      </w:r>
      <w:r>
        <w:rPr>
          <w:color w:val="2E5395"/>
          <w:spacing w:val="-15"/>
        </w:rPr>
        <w:t> </w:t>
      </w:r>
      <w:r>
        <w:rPr>
          <w:color w:val="2E5395"/>
        </w:rPr>
        <w:t>Public</w:t>
      </w:r>
      <w:r>
        <w:rPr>
          <w:color w:val="2E5395"/>
          <w:spacing w:val="-15"/>
        </w:rPr>
        <w:t> </w:t>
      </w:r>
      <w:r>
        <w:rPr>
          <w:color w:val="2E5395"/>
        </w:rPr>
        <w:t>officials</w:t>
      </w:r>
      <w:r>
        <w:rPr>
          <w:color w:val="2E5395"/>
          <w:spacing w:val="-15"/>
        </w:rPr>
        <w:t> </w:t>
      </w:r>
      <w:r>
        <w:rPr>
          <w:color w:val="2E5395"/>
        </w:rPr>
        <w:t>and</w:t>
      </w:r>
      <w:r>
        <w:rPr>
          <w:color w:val="2E5395"/>
          <w:spacing w:val="-15"/>
        </w:rPr>
        <w:t> </w:t>
      </w:r>
      <w:r>
        <w:rPr>
          <w:color w:val="2E5395"/>
        </w:rPr>
        <w:t>the</w:t>
      </w:r>
      <w:r>
        <w:rPr>
          <w:color w:val="2E5395"/>
          <w:spacing w:val="-15"/>
        </w:rPr>
        <w:t> </w:t>
      </w:r>
      <w:r>
        <w:rPr>
          <w:color w:val="2E5395"/>
        </w:rPr>
        <w:t>public</w:t>
      </w:r>
      <w:r>
        <w:rPr>
          <w:color w:val="2E5395"/>
          <w:spacing w:val="-15"/>
        </w:rPr>
        <w:t> </w:t>
      </w:r>
      <w:r>
        <w:rPr>
          <w:color w:val="2E5395"/>
        </w:rPr>
        <w:t>are</w:t>
      </w:r>
      <w:r>
        <w:rPr>
          <w:color w:val="2E5395"/>
          <w:spacing w:val="-15"/>
        </w:rPr>
        <w:t> </w:t>
      </w:r>
      <w:r>
        <w:rPr>
          <w:color w:val="2E5395"/>
        </w:rPr>
        <w:t>encouraged</w:t>
      </w:r>
      <w:r>
        <w:rPr>
          <w:color w:val="2E5395"/>
          <w:spacing w:val="-15"/>
        </w:rPr>
        <w:t> </w:t>
      </w:r>
      <w:r>
        <w:rPr>
          <w:color w:val="2E5395"/>
        </w:rPr>
        <w:t>to</w:t>
      </w:r>
      <w:r>
        <w:rPr>
          <w:color w:val="2E5395"/>
          <w:spacing w:val="-15"/>
        </w:rPr>
        <w:t> </w:t>
      </w:r>
      <w:r>
        <w:rPr>
          <w:color w:val="2E5395"/>
        </w:rPr>
        <w:t>refrain</w:t>
      </w:r>
      <w:r>
        <w:rPr>
          <w:color w:val="2E5395"/>
          <w:spacing w:val="-15"/>
        </w:rPr>
        <w:t> </w:t>
      </w:r>
      <w:r>
        <w:rPr>
          <w:color w:val="2E5395"/>
        </w:rPr>
        <w:t>from</w:t>
      </w:r>
      <w:r>
        <w:rPr>
          <w:color w:val="2E5395"/>
          <w:spacing w:val="-15"/>
        </w:rPr>
        <w:t> </w:t>
      </w:r>
      <w:r>
        <w:rPr>
          <w:color w:val="2E5395"/>
        </w:rPr>
        <w:t>making belligerent, personal, impertinent, slanderous, threatening, abusive, or disparaging comments.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jc w:val="both"/>
      </w:pPr>
      <w:r>
        <w:rPr/>
        <w:t>3:30</w:t>
      </w:r>
      <w:r>
        <w:rPr>
          <w:spacing w:val="-3"/>
        </w:rPr>
        <w:t> </w:t>
      </w:r>
      <w:r>
        <w:rPr/>
        <w:t>P.M.</w:t>
      </w:r>
      <w:r>
        <w:rPr>
          <w:spacing w:val="54"/>
          <w:w w:val="150"/>
        </w:rPr>
        <w:t>   </w:t>
      </w:r>
      <w:r>
        <w:rPr>
          <w:spacing w:val="-2"/>
          <w:u w:val="single"/>
        </w:rPr>
        <w:t>Opening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z w:val="24"/>
        </w:rPr>
        <w:t>Chair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Christopher</w:t>
      </w:r>
      <w:r>
        <w:rPr>
          <w:spacing w:val="-2"/>
          <w:sz w:val="24"/>
        </w:rPr>
        <w:t> </w:t>
      </w: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Robinson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CWC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meeting.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b/>
          <w:sz w:val="24"/>
          <w:u w:val="single"/>
        </w:rPr>
        <w:t>(Action)</w:t>
      </w:r>
      <w:r>
        <w:rPr>
          <w:b/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consider</w:t>
      </w:r>
      <w:r>
        <w:rPr>
          <w:spacing w:val="-4"/>
          <w:sz w:val="24"/>
        </w:rPr>
        <w:t> </w:t>
      </w:r>
      <w:r>
        <w:rPr>
          <w:sz w:val="24"/>
        </w:rPr>
        <w:t>approving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minutes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April</w:t>
      </w:r>
      <w:r>
        <w:rPr>
          <w:spacing w:val="-5"/>
          <w:sz w:val="24"/>
        </w:rPr>
        <w:t> </w:t>
      </w:r>
      <w:r>
        <w:rPr>
          <w:sz w:val="24"/>
        </w:rPr>
        <w:t>4,</w:t>
      </w:r>
      <w:r>
        <w:rPr>
          <w:spacing w:val="-4"/>
          <w:sz w:val="24"/>
        </w:rPr>
        <w:t> </w:t>
      </w:r>
      <w:r>
        <w:rPr>
          <w:sz w:val="24"/>
        </w:rPr>
        <w:t>2022,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b/>
          <w:sz w:val="24"/>
          <w:u w:val="single"/>
        </w:rPr>
        <w:t>(Action)</w:t>
      </w:r>
      <w:r>
        <w:rPr>
          <w:b/>
          <w:spacing w:val="6"/>
          <w:sz w:val="24"/>
        </w:rPr>
        <w:t> </w:t>
      </w:r>
      <w:r>
        <w:rPr>
          <w:sz w:val="24"/>
        </w:rPr>
        <w:t>Consideration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2022-19</w:t>
      </w:r>
      <w:r>
        <w:rPr>
          <w:b/>
          <w:spacing w:val="8"/>
          <w:sz w:val="24"/>
        </w:rPr>
        <w:t> </w:t>
      </w:r>
      <w:r>
        <w:rPr>
          <w:sz w:val="24"/>
        </w:rPr>
        <w:t>expressing</w:t>
      </w:r>
      <w:r>
        <w:rPr>
          <w:spacing w:val="8"/>
          <w:sz w:val="24"/>
        </w:rPr>
        <w:t> </w:t>
      </w:r>
      <w:r>
        <w:rPr>
          <w:sz w:val="24"/>
        </w:rPr>
        <w:t>gratitude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Councilmember</w:t>
      </w:r>
      <w:r>
        <w:rPr>
          <w:spacing w:val="7"/>
          <w:sz w:val="24"/>
        </w:rPr>
        <w:t> </w:t>
      </w:r>
      <w:r>
        <w:rPr>
          <w:spacing w:val="-5"/>
          <w:sz w:val="24"/>
        </w:rPr>
        <w:t>Max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40" w:bottom="280" w:left="1300" w:right="1300"/>
        </w:sectPr>
      </w:pPr>
    </w:p>
    <w:p>
      <w:pPr>
        <w:pStyle w:val="BodyText"/>
        <w:spacing w:before="79"/>
        <w:ind w:left="500"/>
      </w:pPr>
      <w:r>
        <w:rPr/>
        <w:t>Doilney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Central</w:t>
      </w:r>
      <w:r>
        <w:rPr>
          <w:spacing w:val="-5"/>
        </w:rPr>
        <w:t> </w:t>
      </w:r>
      <w:r>
        <w:rPr/>
        <w:t>Wasatch</w:t>
      </w:r>
      <w:r>
        <w:rPr>
          <w:spacing w:val="-5"/>
        </w:rPr>
        <w:t> </w:t>
      </w:r>
      <w:r>
        <w:rPr>
          <w:spacing w:val="-2"/>
        </w:rPr>
        <w:t>Commission.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3:40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  <w:r>
        <w:rPr>
          <w:spacing w:val="53"/>
          <w:w w:val="150"/>
          <w:u w:val="none"/>
        </w:rPr>
        <w:t>   </w:t>
      </w:r>
      <w:r>
        <w:rPr>
          <w:u w:val="single"/>
        </w:rPr>
        <w:t>CLOSED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SESSION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138"/>
        <w:jc w:val="both"/>
      </w:pPr>
      <w:r>
        <w:rPr/>
        <w:t>Chair</w:t>
      </w:r>
      <w:r>
        <w:rPr>
          <w:spacing w:val="-8"/>
        </w:rPr>
        <w:t> </w:t>
      </w:r>
      <w:r>
        <w:rPr/>
        <w:t>Robinson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invite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commence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closed</w:t>
      </w:r>
      <w:r>
        <w:rPr>
          <w:spacing w:val="-8"/>
        </w:rPr>
        <w:t> </w:t>
      </w:r>
      <w:r>
        <w:rPr/>
        <w:t>session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discuss the</w:t>
      </w:r>
      <w:r>
        <w:rPr>
          <w:spacing w:val="-6"/>
        </w:rPr>
        <w:t> </w:t>
      </w:r>
      <w:r>
        <w:rPr/>
        <w:t>character,</w:t>
      </w:r>
      <w:r>
        <w:rPr>
          <w:spacing w:val="-5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competence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mental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authorized by UTAH CODE ANN. 52-4-205(1)(a).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none"/>
        </w:rPr>
        <w:t>4:15</w:t>
      </w:r>
      <w:r>
        <w:rPr>
          <w:spacing w:val="-4"/>
          <w:u w:val="none"/>
        </w:rPr>
        <w:t> </w:t>
      </w:r>
      <w:r>
        <w:rPr>
          <w:u w:val="none"/>
        </w:rPr>
        <w:t>P.M.</w:t>
      </w:r>
      <w:r>
        <w:rPr>
          <w:spacing w:val="51"/>
          <w:w w:val="150"/>
          <w:u w:val="none"/>
        </w:rPr>
        <w:t>   </w:t>
      </w:r>
      <w:r>
        <w:rPr>
          <w:u w:val="single"/>
        </w:rPr>
        <w:t>CLOSED</w:t>
      </w:r>
      <w:r>
        <w:rPr>
          <w:spacing w:val="-3"/>
          <w:u w:val="single"/>
        </w:rPr>
        <w:t> </w:t>
      </w:r>
      <w:r>
        <w:rPr>
          <w:u w:val="single"/>
        </w:rPr>
        <w:t>SESSION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ENDS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40" w:right="0" w:firstLine="0"/>
        <w:jc w:val="both"/>
        <w:rPr>
          <w:b/>
          <w:sz w:val="24"/>
        </w:rPr>
      </w:pPr>
      <w:r>
        <w:rPr>
          <w:b/>
          <w:sz w:val="24"/>
        </w:rPr>
        <w:t>4:15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51"/>
          <w:w w:val="150"/>
          <w:sz w:val="24"/>
        </w:rPr>
        <w:t>   </w:t>
      </w:r>
      <w:r>
        <w:rPr>
          <w:b/>
          <w:sz w:val="24"/>
          <w:u w:val="single"/>
        </w:rPr>
        <w:t>CWC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BOARD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MEETING</w:t>
      </w:r>
      <w:r>
        <w:rPr>
          <w:b/>
          <w:spacing w:val="-2"/>
          <w:sz w:val="24"/>
          <w:u w:val="single"/>
        </w:rPr>
        <w:t> RECONVENES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jc w:val="both"/>
      </w:pPr>
      <w:r>
        <w:rPr/>
        <w:t>4:15</w:t>
      </w:r>
      <w:r>
        <w:rPr>
          <w:spacing w:val="-6"/>
        </w:rPr>
        <w:t> </w:t>
      </w:r>
      <w:r>
        <w:rPr/>
        <w:t>P.M.</w:t>
      </w:r>
      <w:r>
        <w:rPr>
          <w:spacing w:val="76"/>
        </w:rPr>
        <w:t>   </w:t>
      </w:r>
      <w:r>
        <w:rPr/>
        <w:t>Central</w:t>
      </w:r>
      <w:r>
        <w:rPr>
          <w:spacing w:val="-4"/>
        </w:rPr>
        <w:t> </w:t>
      </w:r>
      <w:r>
        <w:rPr/>
        <w:t>Wasatch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Compensation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137"/>
        <w:jc w:val="both"/>
      </w:pPr>
      <w:r>
        <w:rPr/>
        <w:t>Chair Robinson will lead the Board in a discussion regarding leadership of the Central Wasatch Commission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light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pending</w:t>
      </w:r>
      <w:r>
        <w:rPr>
          <w:spacing w:val="-3"/>
        </w:rPr>
        <w:t> </w:t>
      </w:r>
      <w:r>
        <w:rPr/>
        <w:t>June</w:t>
      </w:r>
      <w:r>
        <w:rPr>
          <w:spacing w:val="-4"/>
        </w:rPr>
        <w:t> </w:t>
      </w:r>
      <w:r>
        <w:rPr/>
        <w:t>30,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Ralph </w:t>
      </w:r>
      <w:r>
        <w:rPr>
          <w:spacing w:val="-2"/>
        </w:rPr>
        <w:t>Becker.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jc w:val="both"/>
      </w:pPr>
      <w:r>
        <w:rPr/>
        <w:t>4:30</w:t>
      </w:r>
      <w:r>
        <w:rPr>
          <w:spacing w:val="-4"/>
        </w:rPr>
        <w:t> </w:t>
      </w:r>
      <w:r>
        <w:rPr/>
        <w:t>P.M.</w:t>
      </w:r>
      <w:r>
        <w:rPr>
          <w:spacing w:val="79"/>
        </w:rPr>
        <w:t>   </w:t>
      </w:r>
      <w:r>
        <w:rPr>
          <w:u w:val="single"/>
        </w:rPr>
        <w:t>Stakeholders</w:t>
      </w:r>
      <w:r>
        <w:rPr>
          <w:spacing w:val="-2"/>
          <w:u w:val="single"/>
        </w:rPr>
        <w:t> </w:t>
      </w:r>
      <w:r>
        <w:rPr>
          <w:u w:val="single"/>
        </w:rPr>
        <w:t>Council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Update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0"/>
      </w:pPr>
      <w:r>
        <w:rPr/>
        <w:t>Stakeholders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monthly</w:t>
      </w:r>
      <w:r>
        <w:rPr>
          <w:spacing w:val="-1"/>
        </w:rPr>
        <w:t> </w:t>
      </w:r>
      <w:r>
        <w:rPr/>
        <w:t>update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Board.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tabs>
          <w:tab w:pos="1579" w:val="left" w:leader="none"/>
        </w:tabs>
        <w:spacing w:before="1"/>
      </w:pPr>
      <w:r>
        <w:rPr/>
        <w:t>4:40</w:t>
      </w:r>
      <w:r>
        <w:rPr>
          <w:spacing w:val="-6"/>
        </w:rPr>
        <w:t> </w:t>
      </w:r>
      <w:r>
        <w:rPr>
          <w:spacing w:val="-4"/>
        </w:rPr>
        <w:t>P.M.</w:t>
      </w:r>
      <w:r>
        <w:rPr/>
        <w:tab/>
      </w:r>
      <w:r>
        <w:rPr>
          <w:u w:val="single"/>
        </w:rPr>
        <w:t>Committees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Projects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0"/>
      </w:pPr>
      <w:r>
        <w:rPr>
          <w:u w:val="single"/>
        </w:rPr>
        <w:t>Executive/Budget/Audit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Committee</w:t>
      </w:r>
    </w:p>
    <w:p>
      <w:pPr>
        <w:pStyle w:val="BodyText"/>
        <w:spacing w:line="276" w:lineRule="auto"/>
        <w:ind w:left="140"/>
      </w:pPr>
      <w:r>
        <w:rPr/>
        <w:t>CWC</w:t>
      </w:r>
      <w:r>
        <w:rPr>
          <w:spacing w:val="-8"/>
        </w:rPr>
        <w:t> </w:t>
      </w:r>
      <w:r>
        <w:rPr/>
        <w:t>Treasurer/Secretary</w:t>
      </w:r>
      <w:r>
        <w:rPr>
          <w:spacing w:val="-8"/>
        </w:rPr>
        <w:t> </w:t>
      </w:r>
      <w:r>
        <w:rPr/>
        <w:t>Jeff</w:t>
      </w:r>
      <w:r>
        <w:rPr>
          <w:spacing w:val="-10"/>
        </w:rPr>
        <w:t> </w:t>
      </w:r>
      <w:r>
        <w:rPr/>
        <w:t>Silvestri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update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tentative</w:t>
      </w:r>
      <w:r>
        <w:rPr>
          <w:spacing w:val="-9"/>
        </w:rPr>
        <w:t> </w:t>
      </w:r>
      <w:r>
        <w:rPr/>
        <w:t>budget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FY</w:t>
      </w:r>
      <w:r>
        <w:rPr>
          <w:spacing w:val="-9"/>
        </w:rPr>
        <w:t> </w:t>
      </w:r>
      <w:r>
        <w:rPr/>
        <w:t>22/23 (copy included in the meeting packet) for action at end of the meeting.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579" w:val="left" w:leader="none"/>
        </w:tabs>
      </w:pPr>
      <w:r>
        <w:rPr/>
        <w:t>4:50</w:t>
      </w:r>
      <w:r>
        <w:rPr>
          <w:spacing w:val="-6"/>
        </w:rPr>
        <w:t> </w:t>
      </w:r>
      <w:r>
        <w:rPr>
          <w:spacing w:val="-4"/>
        </w:rPr>
        <w:t>P.M.</w:t>
      </w:r>
      <w:r>
        <w:rPr/>
        <w:tab/>
      </w:r>
      <w:r>
        <w:rPr>
          <w:u w:val="single"/>
        </w:rPr>
        <w:t>Public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Comment</w:t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1579" w:val="left" w:leader="none"/>
        </w:tabs>
        <w:spacing w:line="448" w:lineRule="auto" w:before="0"/>
        <w:ind w:left="140" w:right="5504" w:firstLine="0"/>
        <w:jc w:val="left"/>
        <w:rPr>
          <w:b/>
          <w:sz w:val="24"/>
        </w:rPr>
      </w:pPr>
      <w:r>
        <w:rPr>
          <w:b/>
          <w:sz w:val="24"/>
        </w:rPr>
        <w:t>5:00 P.M.</w:t>
        <w:tab/>
      </w:r>
      <w:r>
        <w:rPr>
          <w:b/>
          <w:sz w:val="24"/>
          <w:u w:val="single"/>
        </w:rPr>
        <w:t>Commissioner</w:t>
      </w:r>
      <w:r>
        <w:rPr>
          <w:b/>
          <w:spacing w:val="-17"/>
          <w:sz w:val="24"/>
          <w:u w:val="single"/>
        </w:rPr>
        <w:t> </w:t>
      </w:r>
      <w:r>
        <w:rPr>
          <w:b/>
          <w:sz w:val="24"/>
          <w:u w:val="single"/>
        </w:rPr>
        <w:t>Comment</w:t>
      </w:r>
      <w:r>
        <w:rPr>
          <w:b/>
          <w:sz w:val="24"/>
        </w:rPr>
        <w:t> 5:10 P.M.</w:t>
        <w:tab/>
      </w:r>
      <w:r>
        <w:rPr>
          <w:b/>
          <w:sz w:val="24"/>
          <w:u w:val="single"/>
        </w:rPr>
        <w:t>Action Items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34" w:after="0"/>
        <w:ind w:left="500" w:right="140" w:hanging="360"/>
        <w:jc w:val="both"/>
        <w:rPr>
          <w:sz w:val="24"/>
        </w:rPr>
      </w:pPr>
      <w:r>
        <w:rPr>
          <w:sz w:val="24"/>
        </w:rPr>
        <w:t>Consideration of </w:t>
      </w:r>
      <w:r>
        <w:rPr>
          <w:b/>
          <w:sz w:val="24"/>
        </w:rPr>
        <w:t>Resolution 2022-20 </w:t>
      </w:r>
      <w:r>
        <w:rPr>
          <w:sz w:val="24"/>
        </w:rPr>
        <w:t>Approving</w:t>
      </w:r>
      <w:r>
        <w:rPr>
          <w:sz w:val="24"/>
        </w:rPr>
        <w:t> Entry</w:t>
      </w:r>
      <w:r>
        <w:rPr>
          <w:sz w:val="24"/>
        </w:rPr>
        <w:t> into</w:t>
      </w:r>
      <w:r>
        <w:rPr>
          <w:sz w:val="24"/>
        </w:rPr>
        <w:t> Independent</w:t>
      </w:r>
      <w:r>
        <w:rPr>
          <w:sz w:val="24"/>
        </w:rPr>
        <w:t> Contractor Agreements for Legal, Financial, Auditing, Lobbying and Transcription Services.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135" w:hanging="360"/>
        <w:jc w:val="both"/>
        <w:rPr>
          <w:sz w:val="24"/>
        </w:rPr>
      </w:pPr>
      <w:r>
        <w:rPr>
          <w:sz w:val="24"/>
        </w:rPr>
        <w:t>Consideration of </w:t>
      </w:r>
      <w:r>
        <w:rPr>
          <w:b/>
          <w:sz w:val="24"/>
        </w:rPr>
        <w:t>Resolution 2022-21 </w:t>
      </w:r>
      <w:r>
        <w:rPr>
          <w:sz w:val="24"/>
        </w:rPr>
        <w:t>Approving</w:t>
      </w:r>
      <w:r>
        <w:rPr>
          <w:sz w:val="24"/>
        </w:rPr>
        <w:t> Entry</w:t>
      </w:r>
      <w:r>
        <w:rPr>
          <w:sz w:val="24"/>
        </w:rPr>
        <w:t> into</w:t>
      </w:r>
      <w:r>
        <w:rPr>
          <w:sz w:val="24"/>
        </w:rPr>
        <w:t> the</w:t>
      </w:r>
      <w:r>
        <w:rPr>
          <w:sz w:val="24"/>
        </w:rPr>
        <w:t> Third</w:t>
      </w:r>
      <w:r>
        <w:rPr>
          <w:sz w:val="24"/>
        </w:rPr>
        <w:t> Amendment to an Interlocal Cooperation Agreement with Utah State University for a Visitor Use Study for Big and Little Cottonwood Canyons.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139" w:hanging="360"/>
        <w:jc w:val="both"/>
        <w:rPr>
          <w:sz w:val="24"/>
        </w:rPr>
      </w:pPr>
      <w:r>
        <w:rPr>
          <w:sz w:val="24"/>
        </w:rPr>
        <w:t>Consideration of </w:t>
      </w:r>
      <w:r>
        <w:rPr>
          <w:b/>
          <w:sz w:val="24"/>
        </w:rPr>
        <w:t>Resolution 2022-22 </w:t>
      </w:r>
      <w:r>
        <w:rPr>
          <w:sz w:val="24"/>
        </w:rPr>
        <w:t>Approving</w:t>
      </w:r>
      <w:r>
        <w:rPr>
          <w:sz w:val="24"/>
        </w:rPr>
        <w:t> Entry</w:t>
      </w:r>
      <w:r>
        <w:rPr>
          <w:sz w:val="24"/>
        </w:rPr>
        <w:t> into</w:t>
      </w:r>
      <w:r>
        <w:rPr>
          <w:sz w:val="24"/>
        </w:rPr>
        <w:t> the</w:t>
      </w:r>
      <w:r>
        <w:rPr>
          <w:sz w:val="24"/>
        </w:rPr>
        <w:t> Fourth</w:t>
      </w:r>
      <w:r>
        <w:rPr>
          <w:sz w:val="24"/>
        </w:rPr>
        <w:t> Amendment to an Interlocal Cooperation Agreement</w:t>
      </w:r>
      <w:r>
        <w:rPr>
          <w:sz w:val="24"/>
        </w:rPr>
        <w:t> with the University of Utah for the Environmental </w:t>
      </w:r>
      <w:r>
        <w:rPr>
          <w:spacing w:val="-2"/>
          <w:sz w:val="24"/>
        </w:rPr>
        <w:t>Dashboard.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137" w:hanging="360"/>
        <w:jc w:val="both"/>
        <w:rPr>
          <w:sz w:val="24"/>
        </w:rPr>
      </w:pPr>
      <w:r>
        <w:rPr>
          <w:sz w:val="24"/>
        </w:rPr>
        <w:t>Consideration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2022-23</w:t>
      </w:r>
      <w:r>
        <w:rPr>
          <w:b/>
          <w:spacing w:val="-5"/>
          <w:sz w:val="24"/>
        </w:rPr>
        <w:t> </w:t>
      </w:r>
      <w:r>
        <w:rPr>
          <w:sz w:val="24"/>
        </w:rPr>
        <w:t>Tentatively</w:t>
      </w:r>
      <w:r>
        <w:rPr>
          <w:spacing w:val="-4"/>
          <w:sz w:val="24"/>
        </w:rPr>
        <w:t> </w:t>
      </w:r>
      <w:r>
        <w:rPr>
          <w:sz w:val="24"/>
        </w:rPr>
        <w:t>Adopting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Tentative</w:t>
      </w:r>
      <w:r>
        <w:rPr>
          <w:spacing w:val="-5"/>
          <w:sz w:val="24"/>
        </w:rPr>
        <w:t> </w:t>
      </w:r>
      <w:r>
        <w:rPr>
          <w:sz w:val="24"/>
        </w:rPr>
        <w:t>Budget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Period of 1 July 2022 through 30 June 2023; Providing</w:t>
      </w:r>
      <w:r>
        <w:rPr>
          <w:sz w:val="24"/>
        </w:rPr>
        <w:t> for</w:t>
      </w:r>
      <w:r>
        <w:rPr>
          <w:sz w:val="24"/>
        </w:rPr>
        <w:t> Public Inspection of Such Budget; Establishing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Place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Hearing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Consider</w:t>
      </w:r>
      <w:r>
        <w:rPr>
          <w:spacing w:val="-6"/>
          <w:sz w:val="24"/>
        </w:rPr>
        <w:t> </w:t>
      </w:r>
      <w:r>
        <w:rPr>
          <w:sz w:val="24"/>
        </w:rPr>
        <w:t>Adoption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Budget;</w:t>
      </w:r>
      <w:r>
        <w:rPr>
          <w:spacing w:val="-5"/>
          <w:sz w:val="24"/>
        </w:rPr>
        <w:t> </w:t>
      </w:r>
      <w:r>
        <w:rPr>
          <w:sz w:val="24"/>
        </w:rPr>
        <w:t>and Providing for Publication of Such Public Hearing.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139" w:hanging="360"/>
        <w:jc w:val="both"/>
        <w:rPr>
          <w:sz w:val="24"/>
        </w:rPr>
      </w:pPr>
      <w:r>
        <w:rPr>
          <w:sz w:val="24"/>
        </w:rPr>
        <w:t>Consideration of </w:t>
      </w:r>
      <w:r>
        <w:rPr>
          <w:b/>
          <w:sz w:val="24"/>
        </w:rPr>
        <w:t>Resolution 2022-24 </w:t>
      </w:r>
      <w:r>
        <w:rPr>
          <w:sz w:val="24"/>
        </w:rPr>
        <w:t>Approving Execution and Delivery of a “Public Entity Resolution” to the Office of the Utah State Treasurer.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79" w:after="0"/>
        <w:ind w:left="500" w:right="140" w:hanging="36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2022-25</w:t>
      </w:r>
      <w:r>
        <w:rPr>
          <w:b/>
          <w:spacing w:val="-11"/>
          <w:sz w:val="24"/>
        </w:rPr>
        <w:t> </w:t>
      </w:r>
      <w:r>
        <w:rPr>
          <w:sz w:val="24"/>
        </w:rPr>
        <w:t>Releasing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Appointing</w:t>
      </w:r>
      <w:r>
        <w:rPr>
          <w:spacing w:val="-11"/>
          <w:sz w:val="24"/>
        </w:rPr>
        <w:t> </w:t>
      </w:r>
      <w:r>
        <w:rPr>
          <w:sz w:val="24"/>
        </w:rPr>
        <w:t>Members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Stakeholders </w:t>
      </w:r>
      <w:r>
        <w:rPr>
          <w:spacing w:val="-2"/>
          <w:sz w:val="24"/>
        </w:rPr>
        <w:t>Council.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137" w:hanging="36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80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2022-26</w:t>
      </w:r>
      <w:r>
        <w:rPr>
          <w:b/>
          <w:spacing w:val="80"/>
          <w:sz w:val="24"/>
        </w:rPr>
        <w:t> </w:t>
      </w:r>
      <w:r>
        <w:rPr>
          <w:sz w:val="24"/>
        </w:rPr>
        <w:t>Approving</w:t>
      </w:r>
      <w:r>
        <w:rPr>
          <w:spacing w:val="80"/>
          <w:sz w:val="24"/>
        </w:rPr>
        <w:t> </w:t>
      </w:r>
      <w:r>
        <w:rPr>
          <w:sz w:val="24"/>
        </w:rPr>
        <w:t>Short</w:t>
      </w:r>
      <w:r>
        <w:rPr>
          <w:spacing w:val="80"/>
          <w:sz w:val="24"/>
        </w:rPr>
        <w:t> </w:t>
      </w:r>
      <w:r>
        <w:rPr>
          <w:sz w:val="24"/>
        </w:rPr>
        <w:t>Term</w:t>
      </w:r>
      <w:r>
        <w:rPr>
          <w:spacing w:val="80"/>
          <w:sz w:val="24"/>
        </w:rPr>
        <w:t> </w:t>
      </w:r>
      <w:r>
        <w:rPr>
          <w:sz w:val="24"/>
        </w:rPr>
        <w:t>Projects</w:t>
      </w:r>
      <w:r>
        <w:rPr>
          <w:spacing w:val="80"/>
          <w:sz w:val="24"/>
        </w:rPr>
        <w:t> </w:t>
      </w:r>
      <w:r>
        <w:rPr>
          <w:sz w:val="24"/>
        </w:rPr>
        <w:t>and</w:t>
      </w:r>
      <w:r>
        <w:rPr>
          <w:spacing w:val="80"/>
          <w:sz w:val="24"/>
        </w:rPr>
        <w:t> </w:t>
      </w:r>
      <w:r>
        <w:rPr>
          <w:sz w:val="24"/>
        </w:rPr>
        <w:t>Associated </w:t>
      </w:r>
      <w:r>
        <w:rPr>
          <w:spacing w:val="-2"/>
          <w:sz w:val="24"/>
        </w:rPr>
        <w:t>Funding.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2022-27</w:t>
      </w:r>
      <w:r>
        <w:rPr>
          <w:b/>
          <w:spacing w:val="-5"/>
          <w:sz w:val="24"/>
        </w:rPr>
        <w:t> </w:t>
      </w:r>
      <w:r>
        <w:rPr>
          <w:sz w:val="24"/>
        </w:rPr>
        <w:t>Approving</w:t>
      </w:r>
      <w:r>
        <w:rPr>
          <w:spacing w:val="-5"/>
          <w:sz w:val="24"/>
        </w:rPr>
        <w:t> </w:t>
      </w:r>
      <w:r>
        <w:rPr>
          <w:sz w:val="24"/>
        </w:rPr>
        <w:t>Signers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Zions</w:t>
      </w:r>
      <w:r>
        <w:rPr>
          <w:spacing w:val="-4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Accounts.</w:t>
      </w:r>
    </w:p>
    <w:p>
      <w:pPr>
        <w:pStyle w:val="BodyText"/>
      </w:pPr>
    </w:p>
    <w:p>
      <w:pPr>
        <w:pStyle w:val="Heading2"/>
        <w:tabs>
          <w:tab w:pos="1579" w:val="left" w:leader="none"/>
        </w:tabs>
      </w:pPr>
      <w:r>
        <w:rPr/>
        <w:t>5:30</w:t>
      </w:r>
      <w:r>
        <w:rPr>
          <w:spacing w:val="-6"/>
        </w:rPr>
        <w:t> </w:t>
      </w:r>
      <w:r>
        <w:rPr>
          <w:spacing w:val="-4"/>
        </w:rPr>
        <w:t>P.M.</w:t>
      </w:r>
      <w:r>
        <w:rPr/>
        <w:tab/>
      </w:r>
      <w:r>
        <w:rPr>
          <w:u w:val="single"/>
        </w:rPr>
        <w:t>Adjourn</w:t>
      </w:r>
      <w:r>
        <w:rPr>
          <w:spacing w:val="-7"/>
          <w:u w:val="single"/>
        </w:rPr>
        <w:t> </w:t>
      </w:r>
      <w:r>
        <w:rPr>
          <w:u w:val="single"/>
        </w:rPr>
        <w:t>Board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0"/>
      </w:pPr>
      <w:r>
        <w:rPr/>
        <w:t>Chair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Christopher</w:t>
      </w:r>
      <w:r>
        <w:rPr>
          <w:spacing w:val="-3"/>
        </w:rPr>
        <w:t> </w:t>
      </w:r>
      <w:r>
        <w:rPr/>
        <w:t>F.</w:t>
      </w:r>
      <w:r>
        <w:rPr>
          <w:spacing w:val="-2"/>
        </w:rPr>
        <w:t> </w:t>
      </w:r>
      <w:r>
        <w:rPr/>
        <w:t>Robinson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CWC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meeting.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pt;margin-top:13.572142pt;width:438pt;height:.1pt;mso-position-horizontal-relative:page;mso-position-vertical-relative:paragraph;z-index:-15728640;mso-wrap-distance-left:0;mso-wrap-distance-right:0" id="docshape1" coordorigin="1440,271" coordsize="8760,0" path="m1440,271l102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41"/>
        <w:jc w:val="left"/>
        <w:rPr>
          <w:b w:val="0"/>
          <w:u w:val="none"/>
        </w:rPr>
      </w:pPr>
      <w:r>
        <w:rPr>
          <w:u w:val="none"/>
        </w:rPr>
        <w:t>CERTIFICATE</w:t>
      </w:r>
      <w:r>
        <w:rPr>
          <w:spacing w:val="-8"/>
          <w:u w:val="none"/>
        </w:rPr>
        <w:t> </w:t>
      </w:r>
      <w:r>
        <w:rPr>
          <w:u w:val="none"/>
        </w:rPr>
        <w:t>OF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POSTING</w:t>
      </w:r>
      <w:r>
        <w:rPr>
          <w:b w:val="0"/>
          <w:spacing w:val="-2"/>
          <w:u w:val="none"/>
        </w:rPr>
        <w:t>:</w:t>
      </w:r>
    </w:p>
    <w:p>
      <w:pPr>
        <w:spacing w:before="42"/>
        <w:ind w:left="14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3:30</w:t>
      </w:r>
      <w:r>
        <w:rPr>
          <w:spacing w:val="-3"/>
          <w:sz w:val="20"/>
        </w:rPr>
        <w:t> </w:t>
      </w:r>
      <w:r>
        <w:rPr>
          <w:sz w:val="20"/>
        </w:rPr>
        <w:t>p.m.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April</w:t>
      </w:r>
      <w:r>
        <w:rPr>
          <w:spacing w:val="-4"/>
          <w:sz w:val="20"/>
        </w:rPr>
        <w:t> </w:t>
      </w:r>
      <w:r>
        <w:rPr>
          <w:sz w:val="20"/>
        </w:rPr>
        <w:t>29,</w:t>
      </w:r>
      <w:r>
        <w:rPr>
          <w:spacing w:val="-3"/>
          <w:sz w:val="20"/>
        </w:rPr>
        <w:t> </w:t>
      </w:r>
      <w:r>
        <w:rPr>
          <w:sz w:val="20"/>
        </w:rPr>
        <w:t>2022,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undersigned</w:t>
      </w:r>
      <w:r>
        <w:rPr>
          <w:spacing w:val="-4"/>
          <w:sz w:val="20"/>
        </w:rPr>
        <w:t> </w:t>
      </w:r>
      <w:r>
        <w:rPr>
          <w:sz w:val="20"/>
        </w:rPr>
        <w:t>hereby</w:t>
      </w:r>
      <w:r>
        <w:rPr>
          <w:spacing w:val="-3"/>
          <w:sz w:val="20"/>
        </w:rPr>
        <w:t> </w:t>
      </w:r>
      <w:r>
        <w:rPr>
          <w:sz w:val="20"/>
        </w:rPr>
        <w:t>certifies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notice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agenda</w:t>
      </w:r>
      <w:r>
        <w:rPr>
          <w:spacing w:val="-4"/>
          <w:sz w:val="20"/>
        </w:rPr>
        <w:t> was: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  <w:rPr>
          <w:sz w:val="20"/>
        </w:rPr>
      </w:pPr>
      <w:r>
        <w:rPr>
          <w:sz w:val="20"/>
        </w:rPr>
        <w:t>Posted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Utah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UTAH</w:t>
      </w:r>
      <w:r>
        <w:rPr>
          <w:spacing w:val="-4"/>
          <w:sz w:val="20"/>
        </w:rPr>
        <w:t> </w:t>
      </w:r>
      <w:r>
        <w:rPr>
          <w:sz w:val="20"/>
        </w:rPr>
        <w:t>CODE</w:t>
      </w:r>
      <w:r>
        <w:rPr>
          <w:spacing w:val="-6"/>
          <w:sz w:val="20"/>
        </w:rPr>
        <w:t> </w:t>
      </w:r>
      <w:r>
        <w:rPr>
          <w:sz w:val="20"/>
        </w:rPr>
        <w:t>ANN.</w:t>
      </w:r>
      <w:r>
        <w:rPr>
          <w:spacing w:val="-5"/>
          <w:sz w:val="20"/>
        </w:rPr>
        <w:t> </w:t>
      </w:r>
      <w:r>
        <w:rPr>
          <w:sz w:val="20"/>
        </w:rPr>
        <w:t>63A-16-</w:t>
      </w:r>
      <w:r>
        <w:rPr>
          <w:spacing w:val="-4"/>
          <w:sz w:val="20"/>
        </w:rPr>
        <w:t>601;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40" w:lineRule="auto" w:before="34" w:after="0"/>
        <w:ind w:left="860" w:right="0" w:hanging="360"/>
        <w:jc w:val="left"/>
        <w:rPr>
          <w:sz w:val="20"/>
        </w:rPr>
      </w:pPr>
      <w:r>
        <w:rPr>
          <w:sz w:val="20"/>
        </w:rPr>
        <w:t>Posted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CWC’s</w:t>
      </w:r>
      <w:r>
        <w:rPr>
          <w:spacing w:val="-6"/>
          <w:sz w:val="20"/>
        </w:rPr>
        <w:t> </w:t>
      </w:r>
      <w:r>
        <w:rPr>
          <w:sz w:val="20"/>
        </w:rPr>
        <w:t>principal</w:t>
      </w:r>
      <w:r>
        <w:rPr>
          <w:spacing w:val="-4"/>
          <w:sz w:val="20"/>
        </w:rPr>
        <w:t> </w:t>
      </w:r>
      <w:r>
        <w:rPr>
          <w:sz w:val="20"/>
        </w:rPr>
        <w:t>office;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40" w:lineRule="auto" w:before="34" w:after="0"/>
        <w:ind w:left="860" w:right="0" w:hanging="360"/>
        <w:jc w:val="left"/>
        <w:rPr>
          <w:sz w:val="20"/>
        </w:rPr>
      </w:pPr>
      <w:r>
        <w:rPr>
          <w:sz w:val="20"/>
        </w:rPr>
        <w:t>Provided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Salt</w:t>
      </w:r>
      <w:r>
        <w:rPr>
          <w:spacing w:val="-4"/>
          <w:sz w:val="20"/>
        </w:rPr>
        <w:t> </w:t>
      </w:r>
      <w:r>
        <w:rPr>
          <w:sz w:val="20"/>
        </w:rPr>
        <w:t>Lake</w:t>
      </w:r>
      <w:r>
        <w:rPr>
          <w:spacing w:val="-4"/>
          <w:sz w:val="20"/>
        </w:rPr>
        <w:t> </w:t>
      </w:r>
      <w:r>
        <w:rPr>
          <w:sz w:val="20"/>
        </w:rPr>
        <w:t>Tribune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Deseret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media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correspondent.</w:t>
      </w:r>
    </w:p>
    <w:p>
      <w:pPr>
        <w:spacing w:line="276" w:lineRule="auto" w:before="34"/>
        <w:ind w:left="140" w:right="134" w:firstLine="0"/>
        <w:jc w:val="both"/>
        <w:rPr>
          <w:sz w:val="20"/>
        </w:rPr>
      </w:pPr>
      <w:r>
        <w:rPr>
          <w:sz w:val="20"/>
        </w:rPr>
        <w:t>The audio recording and transcript of the meeting will be posted for public review. Members of the Commission will/may</w:t>
      </w:r>
      <w:r>
        <w:rPr>
          <w:spacing w:val="-4"/>
          <w:sz w:val="20"/>
        </w:rPr>
        <w:t> </w:t>
      </w:r>
      <w:r>
        <w:rPr>
          <w:sz w:val="20"/>
        </w:rPr>
        <w:t>participate</w:t>
      </w:r>
      <w:r>
        <w:rPr>
          <w:spacing w:val="-5"/>
          <w:sz w:val="20"/>
        </w:rPr>
        <w:t> </w:t>
      </w:r>
      <w:r>
        <w:rPr>
          <w:sz w:val="20"/>
        </w:rPr>
        <w:t>electronically.</w:t>
      </w:r>
      <w:r>
        <w:rPr>
          <w:spacing w:val="-5"/>
          <w:sz w:val="20"/>
        </w:rPr>
        <w:t> </w:t>
      </w:r>
      <w:r>
        <w:rPr>
          <w:sz w:val="20"/>
        </w:rPr>
        <w:t>Meetings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closed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statute.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taken in relation to any topic listed on the agenda, including but not limited to adoption, rejection, amendment, addition of conditions and variations of options discussed.</w:t>
      </w:r>
      <w:r>
        <w:rPr>
          <w:spacing w:val="40"/>
          <w:sz w:val="20"/>
        </w:rPr>
        <w:t> </w:t>
      </w:r>
      <w:r>
        <w:rPr>
          <w:sz w:val="20"/>
        </w:rPr>
        <w:t>In compliance with the Americans with Disabilities Act, individuals needing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accommodations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assistance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meeting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notify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CWC’s</w:t>
      </w:r>
      <w:r>
        <w:rPr>
          <w:spacing w:val="-2"/>
          <w:sz w:val="20"/>
        </w:rPr>
        <w:t> </w:t>
      </w:r>
      <w:r>
        <w:rPr>
          <w:sz w:val="20"/>
        </w:rPr>
        <w:t>administrator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(801)230- 2506 at least 24 hours prior to the meeting. TDD number is (801)270-2425 or call Relay Utah at #711.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/>
        <w:pict>
          <v:rect style="position:absolute;margin-left:70.550003pt;margin-top:13.38594pt;width:470.88pt;height:1.43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sz w:val="20"/>
        </w:rPr>
        <w:t>Kaye</w:t>
      </w:r>
      <w:r>
        <w:rPr>
          <w:spacing w:val="-7"/>
          <w:sz w:val="20"/>
        </w:rPr>
        <w:t> </w:t>
      </w:r>
      <w:r>
        <w:rPr>
          <w:sz w:val="20"/>
        </w:rPr>
        <w:t>Mickelson:</w:t>
      </w:r>
      <w:r>
        <w:rPr>
          <w:spacing w:val="-7"/>
          <w:sz w:val="20"/>
        </w:rPr>
        <w:t> </w:t>
      </w:r>
      <w:r>
        <w:rPr>
          <w:sz w:val="20"/>
        </w:rPr>
        <w:t>Central</w:t>
      </w:r>
      <w:r>
        <w:rPr>
          <w:spacing w:val="-7"/>
          <w:sz w:val="20"/>
        </w:rPr>
        <w:t> </w:t>
      </w:r>
      <w:r>
        <w:rPr>
          <w:sz w:val="20"/>
        </w:rPr>
        <w:t>Wasatch</w:t>
      </w:r>
      <w:r>
        <w:rPr>
          <w:spacing w:val="-6"/>
          <w:sz w:val="20"/>
        </w:rPr>
        <w:t> </w:t>
      </w:r>
      <w:r>
        <w:rPr>
          <w:sz w:val="20"/>
        </w:rPr>
        <w:t>Commission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Administrator</w:t>
      </w:r>
    </w:p>
    <w:sectPr>
      <w:pgSz w:w="12240" w:h="15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8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Topham</dc:creator>
  <dc:title>Microsoft Word - May 2 2022 CWC Board Agenda (Clean Final).docx</dc:title>
  <dcterms:created xsi:type="dcterms:W3CDTF">2022-04-28T22:02:41Z</dcterms:created>
  <dcterms:modified xsi:type="dcterms:W3CDTF">2022-04-28T22:02:41Z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 - May 2 2022 CWC Board Agenda (Clean Final).docx</vt:lpwstr>
  </property>
  <property fmtid="{D5CDD505-2E9C-101B-9397-08002B2CF9AE}" pid="4" name="LastSaved">
    <vt:filetime>2022-04-28T00:00:00Z</vt:filetime>
  </property>
</Properties>
</file>