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48"/>
        <w:rPr>
          <w:sz w:val="20"/>
        </w:rPr>
      </w:pPr>
      <w:r>
        <w:rPr>
          <w:sz w:val="20"/>
        </w:rPr>
        <w:drawing>
          <wp:inline distT="0" distB="0" distL="0" distR="0">
            <wp:extent cx="3491883" cy="156057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491883" cy="1560576"/>
                    </a:xfrm>
                    <a:prstGeom prst="rect">
                      <a:avLst/>
                    </a:prstGeom>
                  </pic:spPr>
                </pic:pic>
              </a:graphicData>
            </a:graphic>
          </wp:inline>
        </w:drawing>
      </w:r>
      <w:r>
        <w:rPr>
          <w:sz w:val="20"/>
        </w:rPr>
      </w:r>
    </w:p>
    <w:p>
      <w:pPr>
        <w:pStyle w:val="BodyText"/>
        <w:spacing w:before="3"/>
        <w:rPr>
          <w:sz w:val="13"/>
        </w:rPr>
      </w:pPr>
    </w:p>
    <w:p>
      <w:pPr>
        <w:pStyle w:val="BodyText"/>
        <w:spacing w:before="90"/>
        <w:ind w:left="120"/>
        <w:jc w:val="both"/>
      </w:pPr>
      <w:r>
        <w:rPr/>
        <w:t>March</w:t>
      </w:r>
      <w:r>
        <w:rPr>
          <w:spacing w:val="-3"/>
        </w:rPr>
        <w:t> </w:t>
      </w:r>
      <w:r>
        <w:rPr/>
        <w:t>14,</w:t>
      </w:r>
      <w:r>
        <w:rPr>
          <w:spacing w:val="-2"/>
        </w:rPr>
        <w:t> </w:t>
      </w:r>
      <w:r>
        <w:rPr>
          <w:spacing w:val="-4"/>
        </w:rPr>
        <w:t>2022</w:t>
      </w:r>
    </w:p>
    <w:p>
      <w:pPr>
        <w:pStyle w:val="BodyText"/>
        <w:rPr>
          <w:sz w:val="26"/>
        </w:rPr>
      </w:pPr>
    </w:p>
    <w:p>
      <w:pPr>
        <w:pStyle w:val="BodyText"/>
        <w:spacing w:before="217"/>
        <w:ind w:left="120" w:right="7938"/>
        <w:jc w:val="both"/>
      </w:pPr>
      <w:r>
        <w:rPr/>
        <w:t>Richard Bigler Board </w:t>
      </w:r>
      <w:r>
        <w:rPr>
          <w:spacing w:val="-2"/>
        </w:rPr>
        <w:t>President</w:t>
      </w:r>
    </w:p>
    <w:p>
      <w:pPr>
        <w:pStyle w:val="BodyText"/>
        <w:ind w:left="120" w:right="6971"/>
        <w:jc w:val="both"/>
      </w:pPr>
      <w:r>
        <w:rPr/>
        <w:t>HighMark</w:t>
      </w:r>
      <w:r>
        <w:rPr>
          <w:spacing w:val="-15"/>
        </w:rPr>
        <w:t> </w:t>
      </w:r>
      <w:r>
        <w:rPr/>
        <w:t>Charter</w:t>
      </w:r>
      <w:r>
        <w:rPr>
          <w:spacing w:val="-15"/>
        </w:rPr>
        <w:t> </w:t>
      </w:r>
      <w:r>
        <w:rPr/>
        <w:t>School 2467 E. South Weber Dr. South Weber, UT 84405</w:t>
      </w:r>
    </w:p>
    <w:p>
      <w:pPr>
        <w:pStyle w:val="BodyText"/>
        <w:rPr>
          <w:sz w:val="26"/>
        </w:rPr>
      </w:pPr>
    </w:p>
    <w:p>
      <w:pPr>
        <w:pStyle w:val="BodyText"/>
        <w:rPr>
          <w:sz w:val="22"/>
        </w:rPr>
      </w:pPr>
    </w:p>
    <w:p>
      <w:pPr>
        <w:pStyle w:val="BodyText"/>
        <w:ind w:left="120"/>
        <w:jc w:val="both"/>
      </w:pPr>
      <w:r>
        <w:rPr/>
        <w:t>Dear</w:t>
      </w:r>
      <w:r>
        <w:rPr>
          <w:spacing w:val="-4"/>
        </w:rPr>
        <w:t> </w:t>
      </w:r>
      <w:r>
        <w:rPr/>
        <w:t>Board</w:t>
      </w:r>
      <w:r>
        <w:rPr>
          <w:spacing w:val="-4"/>
        </w:rPr>
        <w:t> </w:t>
      </w:r>
      <w:r>
        <w:rPr/>
        <w:t>of</w:t>
      </w:r>
      <w:r>
        <w:rPr>
          <w:spacing w:val="-3"/>
        </w:rPr>
        <w:t> </w:t>
      </w:r>
      <w:r>
        <w:rPr>
          <w:spacing w:val="-2"/>
        </w:rPr>
        <w:t>Directors:</w:t>
      </w:r>
    </w:p>
    <w:p>
      <w:pPr>
        <w:pStyle w:val="BodyText"/>
        <w:spacing w:before="10"/>
        <w:rPr>
          <w:sz w:val="20"/>
        </w:rPr>
      </w:pPr>
    </w:p>
    <w:p>
      <w:pPr>
        <w:pStyle w:val="BodyText"/>
        <w:ind w:left="120" w:right="116" w:firstLine="720"/>
        <w:jc w:val="both"/>
      </w:pPr>
      <w:r>
        <w:rPr/>
        <w:t>We</w:t>
      </w:r>
      <w:r>
        <w:rPr>
          <w:spacing w:val="-11"/>
        </w:rPr>
        <w:t> </w:t>
      </w:r>
      <w:r>
        <w:rPr/>
        <w:t>are</w:t>
      </w:r>
      <w:r>
        <w:rPr>
          <w:spacing w:val="-11"/>
        </w:rPr>
        <w:t> </w:t>
      </w:r>
      <w:r>
        <w:rPr/>
        <w:t>pleased</w:t>
      </w:r>
      <w:r>
        <w:rPr>
          <w:spacing w:val="-11"/>
        </w:rPr>
        <w:t> </w:t>
      </w:r>
      <w:r>
        <w:rPr/>
        <w:t>that</w:t>
      </w:r>
      <w:r>
        <w:rPr>
          <w:spacing w:val="-11"/>
        </w:rPr>
        <w:t> </w:t>
      </w:r>
      <w:r>
        <w:rPr/>
        <w:t>HighMark</w:t>
      </w:r>
      <w:r>
        <w:rPr>
          <w:spacing w:val="-11"/>
        </w:rPr>
        <w:t> </w:t>
      </w:r>
      <w:r>
        <w:rPr/>
        <w:t>Charter</w:t>
      </w:r>
      <w:r>
        <w:rPr>
          <w:spacing w:val="-11"/>
        </w:rPr>
        <w:t> </w:t>
      </w:r>
      <w:r>
        <w:rPr/>
        <w:t>School</w:t>
      </w:r>
      <w:r>
        <w:rPr>
          <w:spacing w:val="-12"/>
        </w:rPr>
        <w:t> </w:t>
      </w:r>
      <w:r>
        <w:rPr/>
        <w:t>(the</w:t>
      </w:r>
      <w:r>
        <w:rPr>
          <w:spacing w:val="-11"/>
        </w:rPr>
        <w:t> </w:t>
      </w:r>
      <w:r>
        <w:rPr/>
        <w:t>“</w:t>
      </w:r>
      <w:r>
        <w:rPr>
          <w:i/>
        </w:rPr>
        <w:t>Client</w:t>
      </w:r>
      <w:r>
        <w:rPr/>
        <w:t>”)</w:t>
      </w:r>
      <w:r>
        <w:rPr>
          <w:spacing w:val="-11"/>
        </w:rPr>
        <w:t> </w:t>
      </w:r>
      <w:r>
        <w:rPr/>
        <w:t>is</w:t>
      </w:r>
      <w:r>
        <w:rPr>
          <w:spacing w:val="-12"/>
        </w:rPr>
        <w:t> </w:t>
      </w:r>
      <w:r>
        <w:rPr/>
        <w:t>considering</w:t>
      </w:r>
      <w:r>
        <w:rPr>
          <w:spacing w:val="-12"/>
        </w:rPr>
        <w:t> </w:t>
      </w:r>
      <w:r>
        <w:rPr/>
        <w:t>Charter</w:t>
      </w:r>
      <w:r>
        <w:rPr>
          <w:spacing w:val="-11"/>
        </w:rPr>
        <w:t> </w:t>
      </w:r>
      <w:r>
        <w:rPr/>
        <w:t>School Financial Services, LLC, a Utah limited liability company (“</w:t>
      </w:r>
      <w:r>
        <w:rPr>
          <w:i/>
        </w:rPr>
        <w:t>CSFS</w:t>
      </w:r>
      <w:r>
        <w:rPr/>
        <w:t>”), to provide you the services set forth below. This letter will confirm our discussion with you regarding your engagement of CSFS and will describe the basis on which we will provide services to you. Although we do not wish</w:t>
      </w:r>
      <w:r>
        <w:rPr>
          <w:spacing w:val="-15"/>
        </w:rPr>
        <w:t> </w:t>
      </w:r>
      <w:r>
        <w:rPr/>
        <w:t>to</w:t>
      </w:r>
      <w:r>
        <w:rPr>
          <w:spacing w:val="-15"/>
        </w:rPr>
        <w:t> </w:t>
      </w:r>
      <w:r>
        <w:rPr/>
        <w:t>be</w:t>
      </w:r>
      <w:r>
        <w:rPr>
          <w:spacing w:val="-15"/>
        </w:rPr>
        <w:t> </w:t>
      </w:r>
      <w:r>
        <w:rPr/>
        <w:t>overly</w:t>
      </w:r>
      <w:r>
        <w:rPr>
          <w:spacing w:val="-15"/>
        </w:rPr>
        <w:t> </w:t>
      </w:r>
      <w:r>
        <w:rPr/>
        <w:t>formal</w:t>
      </w:r>
      <w:r>
        <w:rPr>
          <w:spacing w:val="-15"/>
        </w:rPr>
        <w:t> </w:t>
      </w:r>
      <w:r>
        <w:rPr/>
        <w:t>in</w:t>
      </w:r>
      <w:r>
        <w:rPr>
          <w:spacing w:val="-15"/>
        </w:rPr>
        <w:t> </w:t>
      </w:r>
      <w:r>
        <w:rPr/>
        <w:t>our</w:t>
      </w:r>
      <w:r>
        <w:rPr>
          <w:spacing w:val="-15"/>
        </w:rPr>
        <w:t> </w:t>
      </w:r>
      <w:r>
        <w:rPr/>
        <w:t>relationship</w:t>
      </w:r>
      <w:r>
        <w:rPr>
          <w:spacing w:val="-15"/>
        </w:rPr>
        <w:t> </w:t>
      </w:r>
      <w:r>
        <w:rPr/>
        <w:t>with</w:t>
      </w:r>
      <w:r>
        <w:rPr>
          <w:spacing w:val="-15"/>
        </w:rPr>
        <w:t> </w:t>
      </w:r>
      <w:r>
        <w:rPr/>
        <w:t>you,</w:t>
      </w:r>
      <w:r>
        <w:rPr>
          <w:spacing w:val="-15"/>
        </w:rPr>
        <w:t> </w:t>
      </w:r>
      <w:r>
        <w:rPr/>
        <w:t>we</w:t>
      </w:r>
      <w:r>
        <w:rPr>
          <w:spacing w:val="-15"/>
        </w:rPr>
        <w:t> </w:t>
      </w:r>
      <w:r>
        <w:rPr/>
        <w:t>have</w:t>
      </w:r>
      <w:r>
        <w:rPr>
          <w:spacing w:val="-15"/>
        </w:rPr>
        <w:t> </w:t>
      </w:r>
      <w:r>
        <w:rPr/>
        <w:t>found</w:t>
      </w:r>
      <w:r>
        <w:rPr>
          <w:spacing w:val="-15"/>
        </w:rPr>
        <w:t> </w:t>
      </w:r>
      <w:r>
        <w:rPr/>
        <w:t>it</w:t>
      </w:r>
      <w:r>
        <w:rPr>
          <w:spacing w:val="-15"/>
        </w:rPr>
        <w:t> </w:t>
      </w:r>
      <w:r>
        <w:rPr/>
        <w:t>a</w:t>
      </w:r>
      <w:r>
        <w:rPr>
          <w:spacing w:val="-15"/>
        </w:rPr>
        <w:t> </w:t>
      </w:r>
      <w:r>
        <w:rPr/>
        <w:t>helpful</w:t>
      </w:r>
      <w:r>
        <w:rPr>
          <w:spacing w:val="-15"/>
        </w:rPr>
        <w:t> </w:t>
      </w:r>
      <w:r>
        <w:rPr/>
        <w:t>practice</w:t>
      </w:r>
      <w:r>
        <w:rPr>
          <w:spacing w:val="-15"/>
        </w:rPr>
        <w:t> </w:t>
      </w:r>
      <w:r>
        <w:rPr/>
        <w:t>to</w:t>
      </w:r>
      <w:r>
        <w:rPr>
          <w:spacing w:val="-15"/>
        </w:rPr>
        <w:t> </w:t>
      </w:r>
      <w:r>
        <w:rPr/>
        <w:t>confirm with our clients the nature and terms of our services.</w:t>
      </w:r>
    </w:p>
    <w:p>
      <w:pPr>
        <w:pStyle w:val="BodyText"/>
        <w:spacing w:before="10"/>
        <w:rPr>
          <w:sz w:val="20"/>
        </w:rPr>
      </w:pPr>
    </w:p>
    <w:p>
      <w:pPr>
        <w:pStyle w:val="BodyText"/>
        <w:ind w:left="120" w:right="117" w:firstLine="720"/>
        <w:jc w:val="both"/>
      </w:pPr>
      <w:r>
        <w:rPr/>
        <w:t>Accordingly, we submit for your approval this letter agreement (this “</w:t>
      </w:r>
      <w:r>
        <w:rPr>
          <w:i/>
        </w:rPr>
        <w:t>Agreement</w:t>
      </w:r>
      <w:r>
        <w:rPr/>
        <w:t>”) governing our engagement. If you agree, please sign the enclosed copy of this Agreement in the space provided below. Again, we are pleased to have the opportunity to serve you.</w:t>
      </w:r>
    </w:p>
    <w:p>
      <w:pPr>
        <w:pStyle w:val="BodyText"/>
        <w:spacing w:before="10"/>
        <w:rPr>
          <w:sz w:val="20"/>
        </w:rPr>
      </w:pPr>
    </w:p>
    <w:p>
      <w:pPr>
        <w:pStyle w:val="ListParagraph"/>
        <w:numPr>
          <w:ilvl w:val="0"/>
          <w:numId w:val="1"/>
        </w:numPr>
        <w:tabs>
          <w:tab w:pos="840" w:val="left" w:leader="none"/>
        </w:tabs>
        <w:spacing w:line="240" w:lineRule="auto" w:before="0" w:after="0"/>
        <w:ind w:left="119" w:right="113" w:firstLine="0"/>
        <w:jc w:val="both"/>
        <w:rPr>
          <w:sz w:val="24"/>
        </w:rPr>
      </w:pPr>
      <w:r>
        <w:rPr>
          <w:b/>
          <w:sz w:val="24"/>
          <w:u w:val="thick"/>
        </w:rPr>
        <w:t>Services</w:t>
      </w:r>
      <w:r>
        <w:rPr>
          <w:b/>
          <w:sz w:val="24"/>
        </w:rPr>
        <w:t>.</w:t>
      </w:r>
      <w:r>
        <w:rPr>
          <w:b/>
          <w:spacing w:val="40"/>
          <w:sz w:val="24"/>
        </w:rPr>
        <w:t> </w:t>
      </w:r>
      <w:r>
        <w:rPr>
          <w:sz w:val="24"/>
        </w:rPr>
        <w:t>CSFS will provide the Client services in connection with the Client’s efforts to evaluate and consummate a Financing (as defined below) by and between the Client and any one or</w:t>
      </w:r>
      <w:r>
        <w:rPr>
          <w:spacing w:val="-5"/>
          <w:sz w:val="24"/>
        </w:rPr>
        <w:t> </w:t>
      </w:r>
      <w:r>
        <w:rPr>
          <w:sz w:val="24"/>
        </w:rPr>
        <w:t>more</w:t>
      </w:r>
      <w:r>
        <w:rPr>
          <w:spacing w:val="-5"/>
          <w:sz w:val="24"/>
        </w:rPr>
        <w:t> </w:t>
      </w:r>
      <w:r>
        <w:rPr>
          <w:sz w:val="24"/>
        </w:rPr>
        <w:t>parties</w:t>
      </w:r>
      <w:r>
        <w:rPr>
          <w:spacing w:val="-5"/>
          <w:sz w:val="24"/>
        </w:rPr>
        <w:t> </w:t>
      </w:r>
      <w:r>
        <w:rPr>
          <w:sz w:val="24"/>
        </w:rPr>
        <w:t>(each</w:t>
      </w:r>
      <w:r>
        <w:rPr>
          <w:spacing w:val="-5"/>
          <w:sz w:val="24"/>
        </w:rPr>
        <w:t> </w:t>
      </w:r>
      <w:r>
        <w:rPr>
          <w:sz w:val="24"/>
        </w:rPr>
        <w:t>a</w:t>
      </w:r>
      <w:r>
        <w:rPr>
          <w:spacing w:val="-5"/>
          <w:sz w:val="24"/>
        </w:rPr>
        <w:t> </w:t>
      </w:r>
      <w:r>
        <w:rPr>
          <w:sz w:val="24"/>
        </w:rPr>
        <w:t>“</w:t>
      </w:r>
      <w:r>
        <w:rPr>
          <w:i/>
          <w:sz w:val="24"/>
        </w:rPr>
        <w:t>Third-Party</w:t>
      </w:r>
      <w:r>
        <w:rPr>
          <w:i/>
          <w:spacing w:val="-6"/>
          <w:sz w:val="24"/>
        </w:rPr>
        <w:t> </w:t>
      </w:r>
      <w:r>
        <w:rPr>
          <w:i/>
          <w:sz w:val="24"/>
        </w:rPr>
        <w:t>Source</w:t>
      </w:r>
      <w:r>
        <w:rPr>
          <w:sz w:val="24"/>
        </w:rPr>
        <w:t>”).</w:t>
      </w:r>
      <w:r>
        <w:rPr>
          <w:spacing w:val="-5"/>
          <w:sz w:val="24"/>
        </w:rPr>
        <w:t> </w:t>
      </w:r>
      <w:r>
        <w:rPr>
          <w:sz w:val="24"/>
        </w:rPr>
        <w:t>The</w:t>
      </w:r>
      <w:r>
        <w:rPr>
          <w:spacing w:val="-5"/>
          <w:sz w:val="24"/>
        </w:rPr>
        <w:t> </w:t>
      </w:r>
      <w:r>
        <w:rPr>
          <w:sz w:val="24"/>
        </w:rPr>
        <w:t>term</w:t>
      </w:r>
      <w:r>
        <w:rPr>
          <w:spacing w:val="-5"/>
          <w:sz w:val="24"/>
        </w:rPr>
        <w:t> </w:t>
      </w:r>
      <w:r>
        <w:rPr>
          <w:sz w:val="24"/>
        </w:rPr>
        <w:t>“</w:t>
      </w:r>
      <w:r>
        <w:rPr>
          <w:i/>
          <w:sz w:val="24"/>
        </w:rPr>
        <w:t>Financing</w:t>
      </w:r>
      <w:r>
        <w:rPr>
          <w:sz w:val="24"/>
        </w:rPr>
        <w:t>”</w:t>
      </w:r>
      <w:r>
        <w:rPr>
          <w:spacing w:val="-5"/>
          <w:sz w:val="24"/>
        </w:rPr>
        <w:t> </w:t>
      </w:r>
      <w:r>
        <w:rPr>
          <w:sz w:val="24"/>
        </w:rPr>
        <w:t>shall</w:t>
      </w:r>
      <w:r>
        <w:rPr>
          <w:spacing w:val="-5"/>
          <w:sz w:val="24"/>
        </w:rPr>
        <w:t> </w:t>
      </w:r>
      <w:r>
        <w:rPr>
          <w:sz w:val="24"/>
        </w:rPr>
        <w:t>mean</w:t>
      </w:r>
      <w:r>
        <w:rPr>
          <w:spacing w:val="-6"/>
          <w:sz w:val="24"/>
        </w:rPr>
        <w:t> </w:t>
      </w:r>
      <w:r>
        <w:rPr>
          <w:sz w:val="24"/>
        </w:rPr>
        <w:t>any</w:t>
      </w:r>
      <w:r>
        <w:rPr>
          <w:spacing w:val="-5"/>
          <w:sz w:val="24"/>
        </w:rPr>
        <w:t> </w:t>
      </w:r>
      <w:r>
        <w:rPr>
          <w:sz w:val="24"/>
        </w:rPr>
        <w:t>one</w:t>
      </w:r>
      <w:r>
        <w:rPr>
          <w:spacing w:val="-5"/>
          <w:sz w:val="24"/>
        </w:rPr>
        <w:t> </w:t>
      </w:r>
      <w:r>
        <w:rPr>
          <w:sz w:val="24"/>
        </w:rPr>
        <w:t>or</w:t>
      </w:r>
      <w:r>
        <w:rPr>
          <w:spacing w:val="-5"/>
          <w:sz w:val="24"/>
        </w:rPr>
        <w:t> </w:t>
      </w:r>
      <w:r>
        <w:rPr>
          <w:sz w:val="24"/>
        </w:rPr>
        <w:t>more combinations of any bond financing, bank financing, third party financing, financing through an underwriter,</w:t>
      </w:r>
      <w:r>
        <w:rPr>
          <w:spacing w:val="-3"/>
          <w:sz w:val="24"/>
        </w:rPr>
        <w:t> </w:t>
      </w:r>
      <w:r>
        <w:rPr>
          <w:sz w:val="24"/>
        </w:rPr>
        <w:t>broker-dealer,</w:t>
      </w:r>
      <w:r>
        <w:rPr>
          <w:spacing w:val="-3"/>
          <w:sz w:val="24"/>
        </w:rPr>
        <w:t> </w:t>
      </w:r>
      <w:r>
        <w:rPr>
          <w:sz w:val="24"/>
        </w:rPr>
        <w:t>funding</w:t>
      </w:r>
      <w:r>
        <w:rPr>
          <w:spacing w:val="-3"/>
          <w:sz w:val="24"/>
        </w:rPr>
        <w:t> </w:t>
      </w:r>
      <w:r>
        <w:rPr>
          <w:sz w:val="24"/>
        </w:rPr>
        <w:t>source</w:t>
      </w:r>
      <w:r>
        <w:rPr>
          <w:spacing w:val="-4"/>
          <w:sz w:val="24"/>
        </w:rPr>
        <w:t> </w:t>
      </w:r>
      <w:r>
        <w:rPr>
          <w:sz w:val="24"/>
        </w:rPr>
        <w:t>or</w:t>
      </w:r>
      <w:r>
        <w:rPr>
          <w:spacing w:val="-3"/>
          <w:sz w:val="24"/>
        </w:rPr>
        <w:t> </w:t>
      </w:r>
      <w:r>
        <w:rPr>
          <w:sz w:val="24"/>
        </w:rPr>
        <w:t>other</w:t>
      </w:r>
      <w:r>
        <w:rPr>
          <w:spacing w:val="-3"/>
          <w:sz w:val="24"/>
        </w:rPr>
        <w:t> </w:t>
      </w:r>
      <w:r>
        <w:rPr>
          <w:sz w:val="24"/>
        </w:rPr>
        <w:t>form</w:t>
      </w:r>
      <w:r>
        <w:rPr>
          <w:spacing w:val="-3"/>
          <w:sz w:val="24"/>
        </w:rPr>
        <w:t> </w:t>
      </w:r>
      <w:r>
        <w:rPr>
          <w:sz w:val="24"/>
        </w:rPr>
        <w:t>of</w:t>
      </w:r>
      <w:r>
        <w:rPr>
          <w:spacing w:val="-3"/>
          <w:sz w:val="24"/>
        </w:rPr>
        <w:t> </w:t>
      </w:r>
      <w:r>
        <w:rPr>
          <w:sz w:val="24"/>
        </w:rPr>
        <w:t>financing</w:t>
      </w:r>
      <w:r>
        <w:rPr>
          <w:spacing w:val="-3"/>
          <w:sz w:val="24"/>
        </w:rPr>
        <w:t> </w:t>
      </w:r>
      <w:r>
        <w:rPr>
          <w:sz w:val="24"/>
        </w:rPr>
        <w:t>or</w:t>
      </w:r>
      <w:r>
        <w:rPr>
          <w:spacing w:val="-4"/>
          <w:sz w:val="24"/>
        </w:rPr>
        <w:t> </w:t>
      </w:r>
      <w:r>
        <w:rPr>
          <w:sz w:val="24"/>
        </w:rPr>
        <w:t>borrowing.</w:t>
      </w:r>
      <w:r>
        <w:rPr>
          <w:spacing w:val="40"/>
          <w:sz w:val="24"/>
        </w:rPr>
        <w:t> </w:t>
      </w:r>
      <w:r>
        <w:rPr>
          <w:sz w:val="24"/>
        </w:rPr>
        <w:t>Specifically, the Financing is intended to include the refinancing of the Client’s outstanding indebtedness related</w:t>
      </w:r>
      <w:r>
        <w:rPr>
          <w:spacing w:val="-11"/>
          <w:sz w:val="24"/>
        </w:rPr>
        <w:t> </w:t>
      </w:r>
      <w:r>
        <w:rPr>
          <w:sz w:val="24"/>
        </w:rPr>
        <w:t>to</w:t>
      </w:r>
      <w:r>
        <w:rPr>
          <w:spacing w:val="-11"/>
          <w:sz w:val="24"/>
        </w:rPr>
        <w:t> </w:t>
      </w:r>
      <w:r>
        <w:rPr>
          <w:sz w:val="24"/>
        </w:rPr>
        <w:t>its</w:t>
      </w:r>
      <w:r>
        <w:rPr>
          <w:spacing w:val="-11"/>
          <w:sz w:val="24"/>
        </w:rPr>
        <w:t> </w:t>
      </w:r>
      <w:r>
        <w:rPr>
          <w:sz w:val="24"/>
        </w:rPr>
        <w:t>current</w:t>
      </w:r>
      <w:r>
        <w:rPr>
          <w:spacing w:val="-11"/>
          <w:sz w:val="24"/>
        </w:rPr>
        <w:t> </w:t>
      </w:r>
      <w:r>
        <w:rPr>
          <w:sz w:val="24"/>
        </w:rPr>
        <w:t>facility.</w:t>
      </w:r>
      <w:r>
        <w:rPr>
          <w:spacing w:val="-10"/>
          <w:sz w:val="24"/>
        </w:rPr>
        <w:t> </w:t>
      </w:r>
      <w:r>
        <w:rPr>
          <w:sz w:val="24"/>
        </w:rPr>
        <w:t>CSFS</w:t>
      </w:r>
      <w:r>
        <w:rPr>
          <w:spacing w:val="-10"/>
          <w:sz w:val="24"/>
        </w:rPr>
        <w:t> </w:t>
      </w:r>
      <w:r>
        <w:rPr>
          <w:sz w:val="24"/>
        </w:rPr>
        <w:t>shall</w:t>
      </w:r>
      <w:r>
        <w:rPr>
          <w:spacing w:val="-10"/>
          <w:sz w:val="24"/>
        </w:rPr>
        <w:t> </w:t>
      </w:r>
      <w:r>
        <w:rPr>
          <w:sz w:val="24"/>
        </w:rPr>
        <w:t>provide</w:t>
      </w:r>
      <w:r>
        <w:rPr>
          <w:spacing w:val="-10"/>
          <w:sz w:val="24"/>
        </w:rPr>
        <w:t> </w:t>
      </w:r>
      <w:r>
        <w:rPr>
          <w:sz w:val="24"/>
        </w:rPr>
        <w:t>the</w:t>
      </w:r>
      <w:r>
        <w:rPr>
          <w:spacing w:val="-10"/>
          <w:sz w:val="24"/>
        </w:rPr>
        <w:t> </w:t>
      </w:r>
      <w:r>
        <w:rPr>
          <w:sz w:val="24"/>
        </w:rPr>
        <w:t>Client</w:t>
      </w:r>
      <w:r>
        <w:rPr>
          <w:spacing w:val="-9"/>
          <w:sz w:val="24"/>
        </w:rPr>
        <w:t> </w:t>
      </w:r>
      <w:r>
        <w:rPr>
          <w:sz w:val="24"/>
        </w:rPr>
        <w:t>any</w:t>
      </w:r>
      <w:r>
        <w:rPr>
          <w:spacing w:val="-9"/>
          <w:sz w:val="24"/>
        </w:rPr>
        <w:t> </w:t>
      </w:r>
      <w:r>
        <w:rPr>
          <w:sz w:val="24"/>
        </w:rPr>
        <w:t>or</w:t>
      </w:r>
      <w:r>
        <w:rPr>
          <w:spacing w:val="-11"/>
          <w:sz w:val="24"/>
        </w:rPr>
        <w:t> </w:t>
      </w:r>
      <w:r>
        <w:rPr>
          <w:sz w:val="24"/>
        </w:rPr>
        <w:t>all</w:t>
      </w:r>
      <w:r>
        <w:rPr>
          <w:spacing w:val="-9"/>
          <w:sz w:val="24"/>
        </w:rPr>
        <w:t> </w:t>
      </w:r>
      <w:r>
        <w:rPr>
          <w:sz w:val="24"/>
        </w:rPr>
        <w:t>of</w:t>
      </w:r>
      <w:r>
        <w:rPr>
          <w:spacing w:val="-10"/>
          <w:sz w:val="24"/>
        </w:rPr>
        <w:t> </w:t>
      </w:r>
      <w:r>
        <w:rPr>
          <w:sz w:val="24"/>
        </w:rPr>
        <w:t>the</w:t>
      </w:r>
      <w:r>
        <w:rPr>
          <w:spacing w:val="-9"/>
          <w:sz w:val="24"/>
        </w:rPr>
        <w:t> </w:t>
      </w:r>
      <w:r>
        <w:rPr>
          <w:sz w:val="24"/>
        </w:rPr>
        <w:t>following</w:t>
      </w:r>
      <w:r>
        <w:rPr>
          <w:spacing w:val="-11"/>
          <w:sz w:val="24"/>
        </w:rPr>
        <w:t> </w:t>
      </w:r>
      <w:r>
        <w:rPr>
          <w:sz w:val="24"/>
        </w:rPr>
        <w:t>services</w:t>
      </w:r>
      <w:r>
        <w:rPr>
          <w:spacing w:val="-11"/>
          <w:sz w:val="24"/>
        </w:rPr>
        <w:t> </w:t>
      </w:r>
      <w:r>
        <w:rPr>
          <w:sz w:val="24"/>
        </w:rPr>
        <w:t>(the “</w:t>
      </w:r>
      <w:r>
        <w:rPr>
          <w:i/>
          <w:sz w:val="24"/>
        </w:rPr>
        <w:t>Services</w:t>
      </w:r>
      <w:r>
        <w:rPr>
          <w:sz w:val="24"/>
        </w:rPr>
        <w:t>”)</w:t>
      </w:r>
      <w:r>
        <w:rPr>
          <w:spacing w:val="-15"/>
          <w:sz w:val="24"/>
        </w:rPr>
        <w:t> </w:t>
      </w:r>
      <w:r>
        <w:rPr>
          <w:sz w:val="24"/>
        </w:rPr>
        <w:t>in</w:t>
      </w:r>
      <w:r>
        <w:rPr>
          <w:spacing w:val="-15"/>
          <w:sz w:val="24"/>
        </w:rPr>
        <w:t> </w:t>
      </w:r>
      <w:r>
        <w:rPr>
          <w:sz w:val="24"/>
        </w:rPr>
        <w:t>a</w:t>
      </w:r>
      <w:r>
        <w:rPr>
          <w:spacing w:val="-15"/>
          <w:sz w:val="24"/>
        </w:rPr>
        <w:t> </w:t>
      </w:r>
      <w:r>
        <w:rPr>
          <w:sz w:val="24"/>
        </w:rPr>
        <w:t>competent</w:t>
      </w:r>
      <w:r>
        <w:rPr>
          <w:spacing w:val="-15"/>
          <w:sz w:val="24"/>
        </w:rPr>
        <w:t> </w:t>
      </w:r>
      <w:r>
        <w:rPr>
          <w:sz w:val="24"/>
        </w:rPr>
        <w:t>and</w:t>
      </w:r>
      <w:r>
        <w:rPr>
          <w:spacing w:val="-15"/>
          <w:sz w:val="24"/>
        </w:rPr>
        <w:t> </w:t>
      </w:r>
      <w:r>
        <w:rPr>
          <w:sz w:val="24"/>
        </w:rPr>
        <w:t>professional</w:t>
      </w:r>
      <w:r>
        <w:rPr>
          <w:spacing w:val="-15"/>
          <w:sz w:val="24"/>
        </w:rPr>
        <w:t> </w:t>
      </w:r>
      <w:r>
        <w:rPr>
          <w:sz w:val="24"/>
        </w:rPr>
        <w:t>manner</w:t>
      </w:r>
      <w:r>
        <w:rPr>
          <w:spacing w:val="-15"/>
          <w:sz w:val="24"/>
        </w:rPr>
        <w:t> </w:t>
      </w:r>
      <w:r>
        <w:rPr>
          <w:sz w:val="24"/>
        </w:rPr>
        <w:t>as</w:t>
      </w:r>
      <w:r>
        <w:rPr>
          <w:spacing w:val="-15"/>
          <w:sz w:val="24"/>
        </w:rPr>
        <w:t> </w:t>
      </w:r>
      <w:r>
        <w:rPr>
          <w:sz w:val="24"/>
        </w:rPr>
        <w:t>reasonably</w:t>
      </w:r>
      <w:r>
        <w:rPr>
          <w:spacing w:val="-15"/>
          <w:sz w:val="24"/>
        </w:rPr>
        <w:t> </w:t>
      </w:r>
      <w:r>
        <w:rPr>
          <w:sz w:val="24"/>
        </w:rPr>
        <w:t>required</w:t>
      </w:r>
      <w:r>
        <w:rPr>
          <w:spacing w:val="-15"/>
          <w:sz w:val="24"/>
        </w:rPr>
        <w:t> </w:t>
      </w:r>
      <w:r>
        <w:rPr>
          <w:sz w:val="24"/>
        </w:rPr>
        <w:t>to</w:t>
      </w:r>
      <w:r>
        <w:rPr>
          <w:spacing w:val="-15"/>
          <w:sz w:val="24"/>
        </w:rPr>
        <w:t> </w:t>
      </w:r>
      <w:r>
        <w:rPr>
          <w:sz w:val="24"/>
        </w:rPr>
        <w:t>satisfy</w:t>
      </w:r>
      <w:r>
        <w:rPr>
          <w:spacing w:val="-15"/>
          <w:sz w:val="24"/>
        </w:rPr>
        <w:t> </w:t>
      </w:r>
      <w:r>
        <w:rPr>
          <w:sz w:val="24"/>
        </w:rPr>
        <w:t>the</w:t>
      </w:r>
      <w:r>
        <w:rPr>
          <w:spacing w:val="-15"/>
          <w:sz w:val="24"/>
        </w:rPr>
        <w:t> </w:t>
      </w:r>
      <w:r>
        <w:rPr>
          <w:sz w:val="24"/>
        </w:rPr>
        <w:t>objectives of the Client to evaluate and consummate a Financing:</w:t>
      </w:r>
    </w:p>
    <w:p>
      <w:pPr>
        <w:pStyle w:val="BodyText"/>
        <w:spacing w:before="9"/>
        <w:rPr>
          <w:sz w:val="20"/>
        </w:rPr>
      </w:pPr>
    </w:p>
    <w:p>
      <w:pPr>
        <w:pStyle w:val="ListParagraph"/>
        <w:numPr>
          <w:ilvl w:val="1"/>
          <w:numId w:val="1"/>
        </w:numPr>
        <w:tabs>
          <w:tab w:pos="840" w:val="left" w:leader="none"/>
        </w:tabs>
        <w:spacing w:line="240" w:lineRule="auto" w:before="0" w:after="0"/>
        <w:ind w:left="840" w:right="0" w:hanging="721"/>
        <w:jc w:val="both"/>
        <w:rPr>
          <w:sz w:val="24"/>
        </w:rPr>
      </w:pPr>
      <w:r>
        <w:rPr>
          <w:sz w:val="24"/>
        </w:rPr>
        <w:t>Act</w:t>
      </w:r>
      <w:r>
        <w:rPr>
          <w:spacing w:val="-6"/>
          <w:sz w:val="24"/>
        </w:rPr>
        <w:t> </w:t>
      </w:r>
      <w:r>
        <w:rPr>
          <w:sz w:val="24"/>
        </w:rPr>
        <w:t>as</w:t>
      </w:r>
      <w:r>
        <w:rPr>
          <w:spacing w:val="-2"/>
          <w:sz w:val="24"/>
        </w:rPr>
        <w:t> </w:t>
      </w:r>
      <w:r>
        <w:rPr>
          <w:sz w:val="24"/>
        </w:rPr>
        <w:t>support</w:t>
      </w:r>
      <w:r>
        <w:rPr>
          <w:spacing w:val="-3"/>
          <w:sz w:val="24"/>
        </w:rPr>
        <w:t> </w:t>
      </w:r>
      <w:r>
        <w:rPr>
          <w:sz w:val="24"/>
        </w:rPr>
        <w:t>and</w:t>
      </w:r>
      <w:r>
        <w:rPr>
          <w:spacing w:val="-3"/>
          <w:sz w:val="24"/>
        </w:rPr>
        <w:t> </w:t>
      </w:r>
      <w:r>
        <w:rPr>
          <w:sz w:val="24"/>
        </w:rPr>
        <w:t>an</w:t>
      </w:r>
      <w:r>
        <w:rPr>
          <w:spacing w:val="-2"/>
          <w:sz w:val="24"/>
        </w:rPr>
        <w:t> </w:t>
      </w:r>
      <w:r>
        <w:rPr>
          <w:sz w:val="24"/>
        </w:rPr>
        <w:t>intermediary</w:t>
      </w:r>
      <w:r>
        <w:rPr>
          <w:spacing w:val="-3"/>
          <w:sz w:val="24"/>
        </w:rPr>
        <w:t> </w:t>
      </w:r>
      <w:r>
        <w:rPr>
          <w:sz w:val="24"/>
        </w:rPr>
        <w:t>in</w:t>
      </w:r>
      <w:r>
        <w:rPr>
          <w:spacing w:val="-2"/>
          <w:sz w:val="24"/>
        </w:rPr>
        <w:t> </w:t>
      </w:r>
      <w:r>
        <w:rPr>
          <w:sz w:val="24"/>
        </w:rPr>
        <w:t>financing</w:t>
      </w:r>
      <w:r>
        <w:rPr>
          <w:spacing w:val="-3"/>
          <w:sz w:val="24"/>
        </w:rPr>
        <w:t> </w:t>
      </w:r>
      <w:r>
        <w:rPr>
          <w:sz w:val="24"/>
        </w:rPr>
        <w:t>the</w:t>
      </w:r>
      <w:r>
        <w:rPr>
          <w:spacing w:val="-3"/>
          <w:sz w:val="24"/>
        </w:rPr>
        <w:t> </w:t>
      </w:r>
      <w:r>
        <w:rPr>
          <w:sz w:val="24"/>
        </w:rPr>
        <w:t>purchase</w:t>
      </w:r>
      <w:r>
        <w:rPr>
          <w:spacing w:val="-3"/>
          <w:sz w:val="24"/>
        </w:rPr>
        <w:t> </w:t>
      </w:r>
      <w:r>
        <w:rPr>
          <w:sz w:val="24"/>
        </w:rPr>
        <w:t>of</w:t>
      </w:r>
      <w:r>
        <w:rPr>
          <w:spacing w:val="-3"/>
          <w:sz w:val="24"/>
        </w:rPr>
        <w:t> </w:t>
      </w:r>
      <w:r>
        <w:rPr>
          <w:sz w:val="24"/>
        </w:rPr>
        <w:t>your</w:t>
      </w:r>
      <w:r>
        <w:rPr>
          <w:spacing w:val="-3"/>
          <w:sz w:val="24"/>
        </w:rPr>
        <w:t> </w:t>
      </w:r>
      <w:r>
        <w:rPr>
          <w:spacing w:val="-2"/>
          <w:sz w:val="24"/>
        </w:rPr>
        <w:t>facility;</w:t>
      </w:r>
    </w:p>
    <w:p>
      <w:pPr>
        <w:pStyle w:val="BodyText"/>
        <w:spacing w:before="10"/>
        <w:rPr>
          <w:sz w:val="20"/>
        </w:rPr>
      </w:pPr>
    </w:p>
    <w:p>
      <w:pPr>
        <w:pStyle w:val="ListParagraph"/>
        <w:numPr>
          <w:ilvl w:val="1"/>
          <w:numId w:val="1"/>
        </w:numPr>
        <w:tabs>
          <w:tab w:pos="840" w:val="left" w:leader="none"/>
        </w:tabs>
        <w:spacing w:line="240" w:lineRule="auto" w:before="0" w:after="0"/>
        <w:ind w:left="120" w:right="116" w:firstLine="0"/>
        <w:jc w:val="both"/>
        <w:rPr>
          <w:sz w:val="24"/>
        </w:rPr>
      </w:pPr>
      <w:r>
        <w:rPr>
          <w:sz w:val="24"/>
        </w:rPr>
        <w:t>Help</w:t>
      </w:r>
      <w:r>
        <w:rPr>
          <w:spacing w:val="-12"/>
          <w:sz w:val="24"/>
        </w:rPr>
        <w:t> </w:t>
      </w:r>
      <w:r>
        <w:rPr>
          <w:sz w:val="24"/>
        </w:rPr>
        <w:t>coordinate</w:t>
      </w:r>
      <w:r>
        <w:rPr>
          <w:spacing w:val="-12"/>
          <w:sz w:val="24"/>
        </w:rPr>
        <w:t> </w:t>
      </w:r>
      <w:r>
        <w:rPr>
          <w:sz w:val="24"/>
        </w:rPr>
        <w:t>the</w:t>
      </w:r>
      <w:r>
        <w:rPr>
          <w:spacing w:val="-12"/>
          <w:sz w:val="24"/>
        </w:rPr>
        <w:t> </w:t>
      </w:r>
      <w:r>
        <w:rPr>
          <w:sz w:val="24"/>
        </w:rPr>
        <w:t>procurement</w:t>
      </w:r>
      <w:r>
        <w:rPr>
          <w:spacing w:val="-11"/>
          <w:sz w:val="24"/>
        </w:rPr>
        <w:t> </w:t>
      </w:r>
      <w:r>
        <w:rPr>
          <w:sz w:val="24"/>
        </w:rPr>
        <w:t>process</w:t>
      </w:r>
      <w:r>
        <w:rPr>
          <w:spacing w:val="-12"/>
          <w:sz w:val="24"/>
        </w:rPr>
        <w:t> </w:t>
      </w:r>
      <w:r>
        <w:rPr>
          <w:sz w:val="24"/>
        </w:rPr>
        <w:t>in</w:t>
      </w:r>
      <w:r>
        <w:rPr>
          <w:spacing w:val="-12"/>
          <w:sz w:val="24"/>
        </w:rPr>
        <w:t> </w:t>
      </w:r>
      <w:r>
        <w:rPr>
          <w:sz w:val="24"/>
        </w:rPr>
        <w:t>order</w:t>
      </w:r>
      <w:r>
        <w:rPr>
          <w:spacing w:val="-13"/>
          <w:sz w:val="24"/>
        </w:rPr>
        <w:t> </w:t>
      </w:r>
      <w:r>
        <w:rPr>
          <w:sz w:val="24"/>
        </w:rPr>
        <w:t>to</w:t>
      </w:r>
      <w:r>
        <w:rPr>
          <w:spacing w:val="-12"/>
          <w:sz w:val="24"/>
        </w:rPr>
        <w:t> </w:t>
      </w:r>
      <w:r>
        <w:rPr>
          <w:sz w:val="24"/>
        </w:rPr>
        <w:t>retain</w:t>
      </w:r>
      <w:r>
        <w:rPr>
          <w:spacing w:val="-12"/>
          <w:sz w:val="24"/>
        </w:rPr>
        <w:t> </w:t>
      </w:r>
      <w:r>
        <w:rPr>
          <w:sz w:val="24"/>
        </w:rPr>
        <w:t>a</w:t>
      </w:r>
      <w:r>
        <w:rPr>
          <w:spacing w:val="-12"/>
          <w:sz w:val="24"/>
        </w:rPr>
        <w:t> </w:t>
      </w:r>
      <w:r>
        <w:rPr>
          <w:sz w:val="24"/>
        </w:rPr>
        <w:t>municipal</w:t>
      </w:r>
      <w:r>
        <w:rPr>
          <w:spacing w:val="-12"/>
          <w:sz w:val="24"/>
        </w:rPr>
        <w:t> </w:t>
      </w:r>
      <w:r>
        <w:rPr>
          <w:sz w:val="24"/>
        </w:rPr>
        <w:t>advisor,</w:t>
      </w:r>
      <w:r>
        <w:rPr>
          <w:spacing w:val="-12"/>
          <w:sz w:val="24"/>
        </w:rPr>
        <w:t> </w:t>
      </w:r>
      <w:r>
        <w:rPr>
          <w:sz w:val="24"/>
        </w:rPr>
        <w:t>borrower’s counsel, bond counsel, and underwriter;</w:t>
      </w:r>
    </w:p>
    <w:p>
      <w:pPr>
        <w:pStyle w:val="BodyText"/>
        <w:spacing w:before="10"/>
        <w:rPr>
          <w:sz w:val="20"/>
        </w:rPr>
      </w:pPr>
    </w:p>
    <w:p>
      <w:pPr>
        <w:pStyle w:val="ListParagraph"/>
        <w:numPr>
          <w:ilvl w:val="1"/>
          <w:numId w:val="1"/>
        </w:numPr>
        <w:tabs>
          <w:tab w:pos="840" w:val="left" w:leader="none"/>
        </w:tabs>
        <w:spacing w:line="240" w:lineRule="auto" w:before="0" w:after="0"/>
        <w:ind w:left="840" w:right="0" w:hanging="720"/>
        <w:jc w:val="both"/>
        <w:rPr>
          <w:sz w:val="24"/>
        </w:rPr>
      </w:pPr>
      <w:r>
        <w:rPr>
          <w:sz w:val="24"/>
        </w:rPr>
        <w:t>Coordinate</w:t>
      </w:r>
      <w:r>
        <w:rPr>
          <w:spacing w:val="-1"/>
          <w:sz w:val="24"/>
        </w:rPr>
        <w:t> </w:t>
      </w:r>
      <w:r>
        <w:rPr>
          <w:sz w:val="24"/>
        </w:rPr>
        <w:t>the activities</w:t>
      </w:r>
      <w:r>
        <w:rPr>
          <w:spacing w:val="-1"/>
          <w:sz w:val="24"/>
        </w:rPr>
        <w:t> </w:t>
      </w:r>
      <w:r>
        <w:rPr>
          <w:sz w:val="24"/>
        </w:rPr>
        <w:t>of the financing </w:t>
      </w:r>
      <w:r>
        <w:rPr>
          <w:spacing w:val="-2"/>
          <w:sz w:val="24"/>
        </w:rPr>
        <w:t>team;</w:t>
      </w:r>
    </w:p>
    <w:p>
      <w:pPr>
        <w:spacing w:after="0" w:line="240" w:lineRule="auto"/>
        <w:jc w:val="both"/>
        <w:rPr>
          <w:sz w:val="24"/>
        </w:rPr>
        <w:sectPr>
          <w:type w:val="continuous"/>
          <w:pgSz w:w="12240" w:h="15840"/>
          <w:pgMar w:top="1140" w:bottom="280" w:left="1320" w:right="1320"/>
        </w:sectPr>
      </w:pPr>
    </w:p>
    <w:p>
      <w:pPr>
        <w:pStyle w:val="ListParagraph"/>
        <w:numPr>
          <w:ilvl w:val="1"/>
          <w:numId w:val="1"/>
        </w:numPr>
        <w:tabs>
          <w:tab w:pos="840" w:val="left" w:leader="none"/>
        </w:tabs>
        <w:spacing w:line="240" w:lineRule="auto" w:before="60" w:after="0"/>
        <w:ind w:left="120" w:right="119" w:firstLine="0"/>
        <w:jc w:val="both"/>
        <w:rPr>
          <w:sz w:val="24"/>
        </w:rPr>
      </w:pPr>
      <w:r>
        <w:rPr>
          <w:sz w:val="24"/>
        </w:rPr>
        <w:t>Prepare financial forecasts, projections, models and analyses of financing options presented by the municipal advisor and the underwriter;</w:t>
      </w:r>
    </w:p>
    <w:p>
      <w:pPr>
        <w:pStyle w:val="BodyText"/>
        <w:spacing w:before="10"/>
        <w:rPr>
          <w:sz w:val="20"/>
        </w:rPr>
      </w:pPr>
    </w:p>
    <w:p>
      <w:pPr>
        <w:pStyle w:val="ListParagraph"/>
        <w:numPr>
          <w:ilvl w:val="1"/>
          <w:numId w:val="1"/>
        </w:numPr>
        <w:tabs>
          <w:tab w:pos="840" w:val="left" w:leader="none"/>
        </w:tabs>
        <w:spacing w:line="240" w:lineRule="auto" w:before="0" w:after="0"/>
        <w:ind w:left="840" w:right="0" w:hanging="720"/>
        <w:jc w:val="both"/>
        <w:rPr>
          <w:sz w:val="24"/>
        </w:rPr>
      </w:pPr>
      <w:r>
        <w:rPr>
          <w:sz w:val="24"/>
        </w:rPr>
        <w:t>Coordinate</w:t>
      </w:r>
      <w:r>
        <w:rPr>
          <w:spacing w:val="-1"/>
          <w:sz w:val="24"/>
        </w:rPr>
        <w:t> </w:t>
      </w:r>
      <w:r>
        <w:rPr>
          <w:sz w:val="24"/>
        </w:rPr>
        <w:t>the preparation of</w:t>
      </w:r>
      <w:r>
        <w:rPr>
          <w:spacing w:val="-1"/>
          <w:sz w:val="24"/>
        </w:rPr>
        <w:t> </w:t>
      </w:r>
      <w:r>
        <w:rPr>
          <w:sz w:val="24"/>
        </w:rPr>
        <w:t>any examined CPA</w:t>
      </w:r>
      <w:r>
        <w:rPr>
          <w:spacing w:val="-1"/>
          <w:sz w:val="24"/>
        </w:rPr>
        <w:t> </w:t>
      </w:r>
      <w:r>
        <w:rPr>
          <w:sz w:val="24"/>
        </w:rPr>
        <w:t>financials</w:t>
      </w:r>
      <w:r>
        <w:rPr>
          <w:spacing w:val="-1"/>
          <w:sz w:val="24"/>
        </w:rPr>
        <w:t> </w:t>
      </w:r>
      <w:r>
        <w:rPr>
          <w:sz w:val="24"/>
        </w:rPr>
        <w:t>that</w:t>
      </w:r>
      <w:r>
        <w:rPr>
          <w:spacing w:val="-2"/>
          <w:sz w:val="24"/>
        </w:rPr>
        <w:t> </w:t>
      </w:r>
      <w:r>
        <w:rPr>
          <w:sz w:val="24"/>
        </w:rPr>
        <w:t>may be </w:t>
      </w:r>
      <w:r>
        <w:rPr>
          <w:spacing w:val="-2"/>
          <w:sz w:val="24"/>
        </w:rPr>
        <w:t>required;</w:t>
      </w:r>
    </w:p>
    <w:p>
      <w:pPr>
        <w:pStyle w:val="BodyText"/>
        <w:spacing w:before="10"/>
        <w:rPr>
          <w:sz w:val="20"/>
        </w:rPr>
      </w:pPr>
    </w:p>
    <w:p>
      <w:pPr>
        <w:pStyle w:val="ListParagraph"/>
        <w:numPr>
          <w:ilvl w:val="1"/>
          <w:numId w:val="1"/>
        </w:numPr>
        <w:tabs>
          <w:tab w:pos="840" w:val="left" w:leader="none"/>
        </w:tabs>
        <w:spacing w:line="240" w:lineRule="auto" w:before="0" w:after="0"/>
        <w:ind w:left="840" w:right="0" w:hanging="720"/>
        <w:jc w:val="both"/>
        <w:rPr>
          <w:sz w:val="24"/>
        </w:rPr>
      </w:pPr>
      <w:r>
        <w:rPr>
          <w:sz w:val="24"/>
        </w:rPr>
        <w:t>Analyze</w:t>
      </w:r>
      <w:r>
        <w:rPr>
          <w:spacing w:val="-3"/>
          <w:sz w:val="24"/>
        </w:rPr>
        <w:t> </w:t>
      </w:r>
      <w:r>
        <w:rPr>
          <w:sz w:val="24"/>
        </w:rPr>
        <w:t>and</w:t>
      </w:r>
      <w:r>
        <w:rPr>
          <w:spacing w:val="-1"/>
          <w:sz w:val="24"/>
        </w:rPr>
        <w:t> </w:t>
      </w:r>
      <w:r>
        <w:rPr>
          <w:sz w:val="24"/>
        </w:rPr>
        <w:t>advise</w:t>
      </w:r>
      <w:r>
        <w:rPr>
          <w:spacing w:val="-1"/>
          <w:sz w:val="24"/>
        </w:rPr>
        <w:t> </w:t>
      </w:r>
      <w:r>
        <w:rPr>
          <w:sz w:val="24"/>
        </w:rPr>
        <w:t>regarding</w:t>
      </w:r>
      <w:r>
        <w:rPr>
          <w:spacing w:val="-1"/>
          <w:sz w:val="24"/>
        </w:rPr>
        <w:t> </w:t>
      </w:r>
      <w:r>
        <w:rPr>
          <w:sz w:val="24"/>
        </w:rPr>
        <w:t>debt</w:t>
      </w:r>
      <w:r>
        <w:rPr>
          <w:spacing w:val="-1"/>
          <w:sz w:val="24"/>
        </w:rPr>
        <w:t> </w:t>
      </w:r>
      <w:r>
        <w:rPr>
          <w:spacing w:val="-2"/>
          <w:sz w:val="24"/>
        </w:rPr>
        <w:t>covenants;</w:t>
      </w:r>
    </w:p>
    <w:p>
      <w:pPr>
        <w:pStyle w:val="BodyText"/>
        <w:spacing w:before="10"/>
        <w:rPr>
          <w:sz w:val="20"/>
        </w:rPr>
      </w:pPr>
    </w:p>
    <w:p>
      <w:pPr>
        <w:pStyle w:val="ListParagraph"/>
        <w:numPr>
          <w:ilvl w:val="1"/>
          <w:numId w:val="1"/>
        </w:numPr>
        <w:tabs>
          <w:tab w:pos="840" w:val="left" w:leader="none"/>
        </w:tabs>
        <w:spacing w:line="240" w:lineRule="auto" w:before="0" w:after="0"/>
        <w:ind w:left="840" w:right="0" w:hanging="720"/>
        <w:jc w:val="both"/>
        <w:rPr>
          <w:sz w:val="24"/>
        </w:rPr>
      </w:pPr>
      <w:r>
        <w:rPr>
          <w:sz w:val="24"/>
        </w:rPr>
        <w:t>Assist</w:t>
      </w:r>
      <w:r>
        <w:rPr>
          <w:spacing w:val="-5"/>
          <w:sz w:val="24"/>
        </w:rPr>
        <w:t> </w:t>
      </w:r>
      <w:r>
        <w:rPr>
          <w:sz w:val="24"/>
        </w:rPr>
        <w:t>in</w:t>
      </w:r>
      <w:r>
        <w:rPr>
          <w:spacing w:val="-2"/>
          <w:sz w:val="24"/>
        </w:rPr>
        <w:t> </w:t>
      </w:r>
      <w:r>
        <w:rPr>
          <w:sz w:val="24"/>
        </w:rPr>
        <w:t>considering</w:t>
      </w:r>
      <w:r>
        <w:rPr>
          <w:spacing w:val="-2"/>
          <w:sz w:val="24"/>
        </w:rPr>
        <w:t> </w:t>
      </w:r>
      <w:r>
        <w:rPr>
          <w:sz w:val="24"/>
        </w:rPr>
        <w:t>the</w:t>
      </w:r>
      <w:r>
        <w:rPr>
          <w:spacing w:val="-2"/>
          <w:sz w:val="24"/>
        </w:rPr>
        <w:t> </w:t>
      </w:r>
      <w:r>
        <w:rPr>
          <w:sz w:val="24"/>
        </w:rPr>
        <w:t>Financing</w:t>
      </w:r>
      <w:r>
        <w:rPr>
          <w:spacing w:val="-3"/>
          <w:sz w:val="24"/>
        </w:rPr>
        <w:t> </w:t>
      </w:r>
      <w:r>
        <w:rPr>
          <w:sz w:val="24"/>
        </w:rPr>
        <w:t>and</w:t>
      </w:r>
      <w:r>
        <w:rPr>
          <w:spacing w:val="-2"/>
          <w:sz w:val="24"/>
        </w:rPr>
        <w:t> </w:t>
      </w:r>
      <w:r>
        <w:rPr>
          <w:sz w:val="24"/>
        </w:rPr>
        <w:t>options</w:t>
      </w:r>
      <w:r>
        <w:rPr>
          <w:spacing w:val="-2"/>
          <w:sz w:val="24"/>
        </w:rPr>
        <w:t> </w:t>
      </w:r>
      <w:r>
        <w:rPr>
          <w:sz w:val="24"/>
        </w:rPr>
        <w:t>for</w:t>
      </w:r>
      <w:r>
        <w:rPr>
          <w:spacing w:val="-2"/>
          <w:sz w:val="24"/>
        </w:rPr>
        <w:t> </w:t>
      </w:r>
      <w:r>
        <w:rPr>
          <w:sz w:val="24"/>
        </w:rPr>
        <w:t>structuring</w:t>
      </w:r>
      <w:r>
        <w:rPr>
          <w:spacing w:val="-3"/>
          <w:sz w:val="24"/>
        </w:rPr>
        <w:t> </w:t>
      </w:r>
      <w:r>
        <w:rPr>
          <w:sz w:val="24"/>
        </w:rPr>
        <w:t>the</w:t>
      </w:r>
      <w:r>
        <w:rPr>
          <w:spacing w:val="-2"/>
          <w:sz w:val="24"/>
        </w:rPr>
        <w:t> transaction;</w:t>
      </w:r>
    </w:p>
    <w:p>
      <w:pPr>
        <w:pStyle w:val="BodyText"/>
        <w:spacing w:before="10"/>
        <w:rPr>
          <w:sz w:val="20"/>
        </w:rPr>
      </w:pPr>
    </w:p>
    <w:p>
      <w:pPr>
        <w:pStyle w:val="ListParagraph"/>
        <w:numPr>
          <w:ilvl w:val="1"/>
          <w:numId w:val="1"/>
        </w:numPr>
        <w:tabs>
          <w:tab w:pos="840" w:val="left" w:leader="none"/>
        </w:tabs>
        <w:spacing w:line="240" w:lineRule="auto" w:before="0" w:after="0"/>
        <w:ind w:left="840" w:right="0" w:hanging="720"/>
        <w:jc w:val="both"/>
        <w:rPr>
          <w:sz w:val="24"/>
        </w:rPr>
      </w:pPr>
      <w:r>
        <w:rPr>
          <w:sz w:val="24"/>
        </w:rPr>
        <w:t>Discuss</w:t>
      </w:r>
      <w:r>
        <w:rPr>
          <w:spacing w:val="-5"/>
          <w:sz w:val="24"/>
        </w:rPr>
        <w:t> </w:t>
      </w:r>
      <w:r>
        <w:rPr>
          <w:sz w:val="24"/>
        </w:rPr>
        <w:t>with</w:t>
      </w:r>
      <w:r>
        <w:rPr>
          <w:spacing w:val="-2"/>
          <w:sz w:val="24"/>
        </w:rPr>
        <w:t> </w:t>
      </w:r>
      <w:r>
        <w:rPr>
          <w:sz w:val="24"/>
        </w:rPr>
        <w:t>the</w:t>
      </w:r>
      <w:r>
        <w:rPr>
          <w:spacing w:val="-3"/>
          <w:sz w:val="24"/>
        </w:rPr>
        <w:t> </w:t>
      </w:r>
      <w:r>
        <w:rPr>
          <w:sz w:val="24"/>
        </w:rPr>
        <w:t>Client</w:t>
      </w:r>
      <w:r>
        <w:rPr>
          <w:spacing w:val="-2"/>
          <w:sz w:val="24"/>
        </w:rPr>
        <w:t> </w:t>
      </w:r>
      <w:r>
        <w:rPr>
          <w:sz w:val="24"/>
        </w:rPr>
        <w:t>any</w:t>
      </w:r>
      <w:r>
        <w:rPr>
          <w:spacing w:val="-3"/>
          <w:sz w:val="24"/>
        </w:rPr>
        <w:t> </w:t>
      </w:r>
      <w:r>
        <w:rPr>
          <w:sz w:val="24"/>
        </w:rPr>
        <w:t>matters</w:t>
      </w:r>
      <w:r>
        <w:rPr>
          <w:spacing w:val="-3"/>
          <w:sz w:val="24"/>
        </w:rPr>
        <w:t> </w:t>
      </w:r>
      <w:r>
        <w:rPr>
          <w:sz w:val="24"/>
        </w:rPr>
        <w:t>relating</w:t>
      </w:r>
      <w:r>
        <w:rPr>
          <w:spacing w:val="-3"/>
          <w:sz w:val="24"/>
        </w:rPr>
        <w:t> </w:t>
      </w:r>
      <w:r>
        <w:rPr>
          <w:sz w:val="24"/>
        </w:rPr>
        <w:t>to</w:t>
      </w:r>
      <w:r>
        <w:rPr>
          <w:spacing w:val="-4"/>
          <w:sz w:val="24"/>
        </w:rPr>
        <w:t> </w:t>
      </w:r>
      <w:r>
        <w:rPr>
          <w:sz w:val="24"/>
        </w:rPr>
        <w:t>any</w:t>
      </w:r>
      <w:r>
        <w:rPr>
          <w:spacing w:val="-3"/>
          <w:sz w:val="24"/>
        </w:rPr>
        <w:t> </w:t>
      </w:r>
      <w:r>
        <w:rPr>
          <w:sz w:val="24"/>
        </w:rPr>
        <w:t>Financing</w:t>
      </w:r>
      <w:r>
        <w:rPr>
          <w:spacing w:val="-3"/>
          <w:sz w:val="24"/>
        </w:rPr>
        <w:t> </w:t>
      </w:r>
      <w:r>
        <w:rPr>
          <w:sz w:val="24"/>
        </w:rPr>
        <w:t>option</w:t>
      </w:r>
      <w:r>
        <w:rPr>
          <w:spacing w:val="-4"/>
          <w:sz w:val="24"/>
        </w:rPr>
        <w:t> </w:t>
      </w:r>
      <w:r>
        <w:rPr>
          <w:sz w:val="24"/>
        </w:rPr>
        <w:t>that</w:t>
      </w:r>
      <w:r>
        <w:rPr>
          <w:spacing w:val="-3"/>
          <w:sz w:val="24"/>
        </w:rPr>
        <w:t> </w:t>
      </w:r>
      <w:r>
        <w:rPr>
          <w:sz w:val="24"/>
        </w:rPr>
        <w:t>is</w:t>
      </w:r>
      <w:r>
        <w:rPr>
          <w:spacing w:val="-3"/>
          <w:sz w:val="24"/>
        </w:rPr>
        <w:t> </w:t>
      </w:r>
      <w:r>
        <w:rPr>
          <w:spacing w:val="-2"/>
          <w:sz w:val="24"/>
        </w:rPr>
        <w:t>proposed;</w:t>
      </w:r>
    </w:p>
    <w:p>
      <w:pPr>
        <w:pStyle w:val="BodyText"/>
        <w:spacing w:before="10"/>
        <w:rPr>
          <w:sz w:val="20"/>
        </w:rPr>
      </w:pPr>
    </w:p>
    <w:p>
      <w:pPr>
        <w:pStyle w:val="ListParagraph"/>
        <w:numPr>
          <w:ilvl w:val="1"/>
          <w:numId w:val="1"/>
        </w:numPr>
        <w:tabs>
          <w:tab w:pos="840" w:val="left" w:leader="none"/>
        </w:tabs>
        <w:spacing w:line="240" w:lineRule="auto" w:before="0" w:after="0"/>
        <w:ind w:left="119" w:right="117" w:firstLine="0"/>
        <w:jc w:val="both"/>
        <w:rPr>
          <w:sz w:val="24"/>
        </w:rPr>
      </w:pPr>
      <w:r>
        <w:rPr>
          <w:sz w:val="24"/>
        </w:rPr>
        <w:t>Assist the Client in preparing and producing information necessary for the Financing, including due diligence, application for credit enhancement through the Utah Charter School Finance Authority, and disclosure and offering documents;</w:t>
      </w:r>
    </w:p>
    <w:p>
      <w:pPr>
        <w:pStyle w:val="BodyText"/>
        <w:spacing w:before="10"/>
        <w:rPr>
          <w:sz w:val="20"/>
        </w:rPr>
      </w:pPr>
    </w:p>
    <w:p>
      <w:pPr>
        <w:pStyle w:val="ListParagraph"/>
        <w:numPr>
          <w:ilvl w:val="1"/>
          <w:numId w:val="1"/>
        </w:numPr>
        <w:tabs>
          <w:tab w:pos="840" w:val="left" w:leader="none"/>
        </w:tabs>
        <w:spacing w:line="240" w:lineRule="auto" w:before="0" w:after="0"/>
        <w:ind w:left="120" w:right="117" w:firstLine="0"/>
        <w:jc w:val="both"/>
        <w:rPr>
          <w:sz w:val="24"/>
        </w:rPr>
      </w:pPr>
      <w:r>
        <w:rPr>
          <w:sz w:val="24"/>
        </w:rPr>
        <w:t>Respond</w:t>
      </w:r>
      <w:r>
        <w:rPr>
          <w:spacing w:val="-15"/>
          <w:sz w:val="24"/>
        </w:rPr>
        <w:t> </w:t>
      </w:r>
      <w:r>
        <w:rPr>
          <w:sz w:val="24"/>
        </w:rPr>
        <w:t>to</w:t>
      </w:r>
      <w:r>
        <w:rPr>
          <w:spacing w:val="-15"/>
          <w:sz w:val="24"/>
        </w:rPr>
        <w:t> </w:t>
      </w:r>
      <w:r>
        <w:rPr>
          <w:sz w:val="24"/>
        </w:rPr>
        <w:t>questions</w:t>
      </w:r>
      <w:r>
        <w:rPr>
          <w:spacing w:val="-15"/>
          <w:sz w:val="24"/>
        </w:rPr>
        <w:t> </w:t>
      </w:r>
      <w:r>
        <w:rPr>
          <w:sz w:val="24"/>
        </w:rPr>
        <w:t>from</w:t>
      </w:r>
      <w:r>
        <w:rPr>
          <w:spacing w:val="-15"/>
          <w:sz w:val="24"/>
        </w:rPr>
        <w:t> </w:t>
      </w:r>
      <w:r>
        <w:rPr>
          <w:sz w:val="24"/>
        </w:rPr>
        <w:t>Client’s</w:t>
      </w:r>
      <w:r>
        <w:rPr>
          <w:spacing w:val="-15"/>
          <w:sz w:val="24"/>
        </w:rPr>
        <w:t> </w:t>
      </w:r>
      <w:r>
        <w:rPr>
          <w:sz w:val="24"/>
        </w:rPr>
        <w:t>board</w:t>
      </w:r>
      <w:r>
        <w:rPr>
          <w:spacing w:val="-15"/>
          <w:sz w:val="24"/>
        </w:rPr>
        <w:t> </w:t>
      </w:r>
      <w:r>
        <w:rPr>
          <w:sz w:val="24"/>
        </w:rPr>
        <w:t>of</w:t>
      </w:r>
      <w:r>
        <w:rPr>
          <w:spacing w:val="-15"/>
          <w:sz w:val="24"/>
        </w:rPr>
        <w:t> </w:t>
      </w:r>
      <w:r>
        <w:rPr>
          <w:sz w:val="24"/>
        </w:rPr>
        <w:t>directors,</w:t>
      </w:r>
      <w:r>
        <w:rPr>
          <w:spacing w:val="-15"/>
          <w:sz w:val="24"/>
        </w:rPr>
        <w:t> </w:t>
      </w:r>
      <w:r>
        <w:rPr>
          <w:sz w:val="24"/>
        </w:rPr>
        <w:t>managers,</w:t>
      </w:r>
      <w:r>
        <w:rPr>
          <w:spacing w:val="-15"/>
          <w:sz w:val="24"/>
        </w:rPr>
        <w:t> </w:t>
      </w:r>
      <w:r>
        <w:rPr>
          <w:sz w:val="24"/>
        </w:rPr>
        <w:t>borrower’s</w:t>
      </w:r>
      <w:r>
        <w:rPr>
          <w:spacing w:val="-15"/>
          <w:sz w:val="24"/>
        </w:rPr>
        <w:t> </w:t>
      </w:r>
      <w:r>
        <w:rPr>
          <w:sz w:val="24"/>
        </w:rPr>
        <w:t>counsel,</w:t>
      </w:r>
      <w:r>
        <w:rPr>
          <w:spacing w:val="-15"/>
          <w:sz w:val="24"/>
        </w:rPr>
        <w:t> </w:t>
      </w:r>
      <w:r>
        <w:rPr>
          <w:sz w:val="24"/>
        </w:rPr>
        <w:t>bond counsel, underwriter, rating agencies and Third-Party Sources as appropriate;</w:t>
      </w:r>
    </w:p>
    <w:p>
      <w:pPr>
        <w:pStyle w:val="BodyText"/>
        <w:spacing w:before="10"/>
        <w:rPr>
          <w:sz w:val="20"/>
        </w:rPr>
      </w:pPr>
    </w:p>
    <w:p>
      <w:pPr>
        <w:pStyle w:val="ListParagraph"/>
        <w:numPr>
          <w:ilvl w:val="1"/>
          <w:numId w:val="1"/>
        </w:numPr>
        <w:tabs>
          <w:tab w:pos="840" w:val="left" w:leader="none"/>
        </w:tabs>
        <w:spacing w:line="240" w:lineRule="auto" w:before="0" w:after="0"/>
        <w:ind w:left="120" w:right="116" w:firstLine="0"/>
        <w:jc w:val="both"/>
        <w:rPr>
          <w:sz w:val="24"/>
        </w:rPr>
      </w:pPr>
      <w:r>
        <w:rPr>
          <w:sz w:val="24"/>
        </w:rPr>
        <w:t>Assist in preparing documentation and other required materials for applications and presentations to rating agencies and participate in meetings and presentations;</w:t>
      </w:r>
    </w:p>
    <w:p>
      <w:pPr>
        <w:pStyle w:val="BodyText"/>
        <w:spacing w:before="10"/>
        <w:rPr>
          <w:sz w:val="20"/>
        </w:rPr>
      </w:pPr>
    </w:p>
    <w:p>
      <w:pPr>
        <w:pStyle w:val="ListParagraph"/>
        <w:numPr>
          <w:ilvl w:val="1"/>
          <w:numId w:val="1"/>
        </w:numPr>
        <w:tabs>
          <w:tab w:pos="840" w:val="left" w:leader="none"/>
        </w:tabs>
        <w:spacing w:line="240" w:lineRule="auto" w:before="0" w:after="0"/>
        <w:ind w:left="840" w:right="0" w:hanging="720"/>
        <w:jc w:val="both"/>
        <w:rPr>
          <w:sz w:val="24"/>
        </w:rPr>
      </w:pPr>
      <w:r>
        <w:rPr>
          <w:sz w:val="24"/>
        </w:rPr>
        <w:t>Prepare</w:t>
      </w:r>
      <w:r>
        <w:rPr>
          <w:spacing w:val="-6"/>
          <w:sz w:val="24"/>
        </w:rPr>
        <w:t> </w:t>
      </w:r>
      <w:r>
        <w:rPr>
          <w:sz w:val="24"/>
        </w:rPr>
        <w:t>Financing</w:t>
      </w:r>
      <w:r>
        <w:rPr>
          <w:spacing w:val="-6"/>
          <w:sz w:val="24"/>
        </w:rPr>
        <w:t> </w:t>
      </w:r>
      <w:r>
        <w:rPr>
          <w:sz w:val="24"/>
        </w:rPr>
        <w:t>payment</w:t>
      </w:r>
      <w:r>
        <w:rPr>
          <w:spacing w:val="-4"/>
          <w:sz w:val="24"/>
        </w:rPr>
        <w:t> </w:t>
      </w:r>
      <w:r>
        <w:rPr>
          <w:spacing w:val="-2"/>
          <w:sz w:val="24"/>
        </w:rPr>
        <w:t>schedules;</w:t>
      </w:r>
    </w:p>
    <w:p>
      <w:pPr>
        <w:pStyle w:val="BodyText"/>
        <w:spacing w:before="10"/>
        <w:rPr>
          <w:sz w:val="20"/>
        </w:rPr>
      </w:pPr>
    </w:p>
    <w:p>
      <w:pPr>
        <w:pStyle w:val="ListParagraph"/>
        <w:numPr>
          <w:ilvl w:val="1"/>
          <w:numId w:val="1"/>
        </w:numPr>
        <w:tabs>
          <w:tab w:pos="840" w:val="left" w:leader="none"/>
        </w:tabs>
        <w:spacing w:line="240" w:lineRule="auto" w:before="1" w:after="0"/>
        <w:ind w:left="120" w:right="117" w:firstLine="0"/>
        <w:jc w:val="both"/>
        <w:rPr>
          <w:sz w:val="24"/>
        </w:rPr>
      </w:pPr>
      <w:r>
        <w:rPr>
          <w:sz w:val="24"/>
        </w:rPr>
        <w:t>Render</w:t>
      </w:r>
      <w:r>
        <w:rPr>
          <w:spacing w:val="-9"/>
          <w:sz w:val="24"/>
        </w:rPr>
        <w:t> </w:t>
      </w:r>
      <w:r>
        <w:rPr>
          <w:sz w:val="24"/>
        </w:rPr>
        <w:t>such</w:t>
      </w:r>
      <w:r>
        <w:rPr>
          <w:spacing w:val="-10"/>
          <w:sz w:val="24"/>
        </w:rPr>
        <w:t> </w:t>
      </w:r>
      <w:r>
        <w:rPr>
          <w:sz w:val="24"/>
        </w:rPr>
        <w:t>additional</w:t>
      </w:r>
      <w:r>
        <w:rPr>
          <w:spacing w:val="-9"/>
          <w:sz w:val="24"/>
        </w:rPr>
        <w:t> </w:t>
      </w:r>
      <w:r>
        <w:rPr>
          <w:sz w:val="24"/>
        </w:rPr>
        <w:t>financial</w:t>
      </w:r>
      <w:r>
        <w:rPr>
          <w:spacing w:val="-11"/>
          <w:sz w:val="24"/>
        </w:rPr>
        <w:t> </w:t>
      </w:r>
      <w:r>
        <w:rPr>
          <w:sz w:val="24"/>
        </w:rPr>
        <w:t>services</w:t>
      </w:r>
      <w:r>
        <w:rPr>
          <w:spacing w:val="-10"/>
          <w:sz w:val="24"/>
        </w:rPr>
        <w:t> </w:t>
      </w:r>
      <w:r>
        <w:rPr>
          <w:sz w:val="24"/>
        </w:rPr>
        <w:t>with</w:t>
      </w:r>
      <w:r>
        <w:rPr>
          <w:spacing w:val="-11"/>
          <w:sz w:val="24"/>
        </w:rPr>
        <w:t> </w:t>
      </w:r>
      <w:r>
        <w:rPr>
          <w:sz w:val="24"/>
        </w:rPr>
        <w:t>respect</w:t>
      </w:r>
      <w:r>
        <w:rPr>
          <w:spacing w:val="-11"/>
          <w:sz w:val="24"/>
        </w:rPr>
        <w:t> </w:t>
      </w:r>
      <w:r>
        <w:rPr>
          <w:sz w:val="24"/>
        </w:rPr>
        <w:t>to</w:t>
      </w:r>
      <w:r>
        <w:rPr>
          <w:spacing w:val="-10"/>
          <w:sz w:val="24"/>
        </w:rPr>
        <w:t> </w:t>
      </w:r>
      <w:r>
        <w:rPr>
          <w:sz w:val="24"/>
        </w:rPr>
        <w:t>a</w:t>
      </w:r>
      <w:r>
        <w:rPr>
          <w:spacing w:val="-9"/>
          <w:sz w:val="24"/>
        </w:rPr>
        <w:t> </w:t>
      </w:r>
      <w:r>
        <w:rPr>
          <w:sz w:val="24"/>
        </w:rPr>
        <w:t>Financing</w:t>
      </w:r>
      <w:r>
        <w:rPr>
          <w:spacing w:val="-10"/>
          <w:sz w:val="24"/>
        </w:rPr>
        <w:t> </w:t>
      </w:r>
      <w:r>
        <w:rPr>
          <w:sz w:val="24"/>
        </w:rPr>
        <w:t>as</w:t>
      </w:r>
      <w:r>
        <w:rPr>
          <w:spacing w:val="-10"/>
          <w:sz w:val="24"/>
        </w:rPr>
        <w:t> </w:t>
      </w:r>
      <w:r>
        <w:rPr>
          <w:sz w:val="24"/>
        </w:rPr>
        <w:t>may</w:t>
      </w:r>
      <w:r>
        <w:rPr>
          <w:spacing w:val="-9"/>
          <w:sz w:val="24"/>
        </w:rPr>
        <w:t> </w:t>
      </w:r>
      <w:r>
        <w:rPr>
          <w:sz w:val="24"/>
        </w:rPr>
        <w:t>be</w:t>
      </w:r>
      <w:r>
        <w:rPr>
          <w:spacing w:val="-10"/>
          <w:sz w:val="24"/>
        </w:rPr>
        <w:t> </w:t>
      </w:r>
      <w:r>
        <w:rPr>
          <w:sz w:val="24"/>
        </w:rPr>
        <w:t>reasonably requested by the Client and approved by CSFS.</w:t>
      </w:r>
    </w:p>
    <w:p>
      <w:pPr>
        <w:pStyle w:val="BodyText"/>
        <w:spacing w:before="9"/>
        <w:rPr>
          <w:sz w:val="20"/>
        </w:rPr>
      </w:pPr>
    </w:p>
    <w:p>
      <w:pPr>
        <w:pStyle w:val="BodyText"/>
        <w:spacing w:before="1"/>
        <w:ind w:left="120" w:right="116"/>
        <w:jc w:val="both"/>
      </w:pPr>
      <w:r>
        <w:rPr/>
        <w:t>The Client may request that CSFS perform other services on behalf of the Client.</w:t>
      </w:r>
      <w:r>
        <w:rPr>
          <w:spacing w:val="40"/>
        </w:rPr>
        <w:t> </w:t>
      </w:r>
      <w:r>
        <w:rPr/>
        <w:t>Any such engagement shall be the subject of a separate agreement (or an addendum or supplement to this Agreement) between the parties.</w:t>
      </w:r>
    </w:p>
    <w:p>
      <w:pPr>
        <w:pStyle w:val="BodyText"/>
        <w:spacing w:before="10"/>
        <w:rPr>
          <w:sz w:val="20"/>
        </w:rPr>
      </w:pPr>
    </w:p>
    <w:p>
      <w:pPr>
        <w:spacing w:before="0"/>
        <w:ind w:left="120" w:right="117" w:firstLine="0"/>
        <w:jc w:val="both"/>
        <w:rPr>
          <w:sz w:val="24"/>
        </w:rPr>
      </w:pPr>
      <w:r>
        <w:rPr>
          <w:sz w:val="24"/>
        </w:rPr>
        <w:t>The</w:t>
      </w:r>
      <w:r>
        <w:rPr>
          <w:spacing w:val="-10"/>
          <w:sz w:val="24"/>
        </w:rPr>
        <w:t> </w:t>
      </w:r>
      <w:r>
        <w:rPr>
          <w:sz w:val="24"/>
        </w:rPr>
        <w:t>parties</w:t>
      </w:r>
      <w:r>
        <w:rPr>
          <w:spacing w:val="-10"/>
          <w:sz w:val="24"/>
        </w:rPr>
        <w:t> </w:t>
      </w:r>
      <w:r>
        <w:rPr>
          <w:sz w:val="24"/>
        </w:rPr>
        <w:t>agree</w:t>
      </w:r>
      <w:r>
        <w:rPr>
          <w:spacing w:val="-10"/>
          <w:sz w:val="24"/>
        </w:rPr>
        <w:t> </w:t>
      </w:r>
      <w:r>
        <w:rPr>
          <w:sz w:val="24"/>
        </w:rPr>
        <w:t>and</w:t>
      </w:r>
      <w:r>
        <w:rPr>
          <w:spacing w:val="-10"/>
          <w:sz w:val="24"/>
        </w:rPr>
        <w:t> </w:t>
      </w:r>
      <w:r>
        <w:rPr>
          <w:sz w:val="24"/>
        </w:rPr>
        <w:t>acknowledge</w:t>
      </w:r>
      <w:r>
        <w:rPr>
          <w:spacing w:val="-10"/>
          <w:sz w:val="24"/>
        </w:rPr>
        <w:t> </w:t>
      </w:r>
      <w:r>
        <w:rPr>
          <w:sz w:val="24"/>
        </w:rPr>
        <w:t>that</w:t>
      </w:r>
      <w:r>
        <w:rPr>
          <w:spacing w:val="-10"/>
          <w:sz w:val="24"/>
        </w:rPr>
        <w:t> </w:t>
      </w:r>
      <w:r>
        <w:rPr>
          <w:sz w:val="24"/>
        </w:rPr>
        <w:t>in</w:t>
      </w:r>
      <w:r>
        <w:rPr>
          <w:spacing w:val="-10"/>
          <w:sz w:val="24"/>
        </w:rPr>
        <w:t> </w:t>
      </w:r>
      <w:r>
        <w:rPr>
          <w:sz w:val="24"/>
        </w:rPr>
        <w:t>providing</w:t>
      </w:r>
      <w:r>
        <w:rPr>
          <w:spacing w:val="-10"/>
          <w:sz w:val="24"/>
        </w:rPr>
        <w:t> </w:t>
      </w:r>
      <w:r>
        <w:rPr>
          <w:sz w:val="24"/>
        </w:rPr>
        <w:t>these</w:t>
      </w:r>
      <w:r>
        <w:rPr>
          <w:spacing w:val="-10"/>
          <w:sz w:val="24"/>
        </w:rPr>
        <w:t> </w:t>
      </w:r>
      <w:r>
        <w:rPr>
          <w:sz w:val="24"/>
        </w:rPr>
        <w:t>Services,</w:t>
      </w:r>
      <w:r>
        <w:rPr>
          <w:spacing w:val="-10"/>
          <w:sz w:val="24"/>
        </w:rPr>
        <w:t> </w:t>
      </w:r>
      <w:r>
        <w:rPr>
          <w:i/>
          <w:sz w:val="24"/>
          <w:u w:val="single"/>
        </w:rPr>
        <w:t>CSFS</w:t>
      </w:r>
      <w:r>
        <w:rPr>
          <w:i/>
          <w:spacing w:val="-10"/>
          <w:sz w:val="24"/>
          <w:u w:val="single"/>
        </w:rPr>
        <w:t> </w:t>
      </w:r>
      <w:r>
        <w:rPr>
          <w:i/>
          <w:sz w:val="24"/>
          <w:u w:val="single"/>
        </w:rPr>
        <w:t>will</w:t>
      </w:r>
      <w:r>
        <w:rPr>
          <w:i/>
          <w:spacing w:val="-10"/>
          <w:sz w:val="24"/>
          <w:u w:val="single"/>
        </w:rPr>
        <w:t> </w:t>
      </w:r>
      <w:r>
        <w:rPr>
          <w:i/>
          <w:sz w:val="24"/>
          <w:u w:val="single"/>
        </w:rPr>
        <w:t>not</w:t>
      </w:r>
      <w:r>
        <w:rPr>
          <w:i/>
          <w:spacing w:val="-10"/>
          <w:sz w:val="24"/>
          <w:u w:val="single"/>
        </w:rPr>
        <w:t> </w:t>
      </w:r>
      <w:r>
        <w:rPr>
          <w:i/>
          <w:sz w:val="24"/>
          <w:u w:val="single"/>
        </w:rPr>
        <w:t>be</w:t>
      </w:r>
      <w:r>
        <w:rPr>
          <w:i/>
          <w:spacing w:val="-10"/>
          <w:sz w:val="24"/>
          <w:u w:val="single"/>
        </w:rPr>
        <w:t> </w:t>
      </w:r>
      <w:r>
        <w:rPr>
          <w:i/>
          <w:sz w:val="24"/>
          <w:u w:val="single"/>
        </w:rPr>
        <w:t>acting</w:t>
      </w:r>
      <w:r>
        <w:rPr>
          <w:i/>
          <w:spacing w:val="-10"/>
          <w:sz w:val="24"/>
          <w:u w:val="single"/>
        </w:rPr>
        <w:t> </w:t>
      </w:r>
      <w:r>
        <w:rPr>
          <w:i/>
          <w:sz w:val="24"/>
          <w:u w:val="single"/>
        </w:rPr>
        <w:t>in</w:t>
      </w:r>
      <w:r>
        <w:rPr>
          <w:i/>
          <w:spacing w:val="-10"/>
          <w:sz w:val="24"/>
          <w:u w:val="single"/>
        </w:rPr>
        <w:t> </w:t>
      </w:r>
      <w:r>
        <w:rPr>
          <w:i/>
          <w:sz w:val="24"/>
          <w:u w:val="single"/>
        </w:rPr>
        <w:t>the</w:t>
      </w:r>
      <w:r>
        <w:rPr>
          <w:i/>
          <w:sz w:val="24"/>
        </w:rPr>
        <w:t> </w:t>
      </w:r>
      <w:r>
        <w:rPr>
          <w:i/>
          <w:sz w:val="24"/>
          <w:u w:val="single"/>
        </w:rPr>
        <w:t>role</w:t>
      </w:r>
      <w:r>
        <w:rPr>
          <w:i/>
          <w:spacing w:val="-5"/>
          <w:sz w:val="24"/>
          <w:u w:val="single"/>
        </w:rPr>
        <w:t> </w:t>
      </w:r>
      <w:r>
        <w:rPr>
          <w:i/>
          <w:sz w:val="24"/>
          <w:u w:val="single"/>
        </w:rPr>
        <w:t>of</w:t>
      </w:r>
      <w:r>
        <w:rPr>
          <w:i/>
          <w:spacing w:val="-5"/>
          <w:sz w:val="24"/>
          <w:u w:val="single"/>
        </w:rPr>
        <w:t> </w:t>
      </w:r>
      <w:r>
        <w:rPr>
          <w:i/>
          <w:sz w:val="24"/>
          <w:u w:val="single"/>
        </w:rPr>
        <w:t>a</w:t>
      </w:r>
      <w:r>
        <w:rPr>
          <w:i/>
          <w:spacing w:val="-5"/>
          <w:sz w:val="24"/>
          <w:u w:val="single"/>
        </w:rPr>
        <w:t> </w:t>
      </w:r>
      <w:r>
        <w:rPr>
          <w:i/>
          <w:sz w:val="24"/>
          <w:u w:val="single"/>
        </w:rPr>
        <w:t>municipal</w:t>
      </w:r>
      <w:r>
        <w:rPr>
          <w:i/>
          <w:spacing w:val="-5"/>
          <w:sz w:val="24"/>
          <w:u w:val="single"/>
        </w:rPr>
        <w:t> </w:t>
      </w:r>
      <w:r>
        <w:rPr>
          <w:i/>
          <w:sz w:val="24"/>
          <w:u w:val="single"/>
        </w:rPr>
        <w:t>advisor</w:t>
      </w:r>
      <w:r>
        <w:rPr>
          <w:i/>
          <w:spacing w:val="-5"/>
          <w:sz w:val="24"/>
          <w:u w:val="single"/>
        </w:rPr>
        <w:t> </w:t>
      </w:r>
      <w:r>
        <w:rPr>
          <w:i/>
          <w:sz w:val="24"/>
          <w:u w:val="single"/>
        </w:rPr>
        <w:t>in</w:t>
      </w:r>
      <w:r>
        <w:rPr>
          <w:i/>
          <w:spacing w:val="-5"/>
          <w:sz w:val="24"/>
          <w:u w:val="single"/>
        </w:rPr>
        <w:t> </w:t>
      </w:r>
      <w:r>
        <w:rPr>
          <w:i/>
          <w:sz w:val="24"/>
          <w:u w:val="single"/>
        </w:rPr>
        <w:t>the</w:t>
      </w:r>
      <w:r>
        <w:rPr>
          <w:i/>
          <w:spacing w:val="-5"/>
          <w:sz w:val="24"/>
          <w:u w:val="single"/>
        </w:rPr>
        <w:t> </w:t>
      </w:r>
      <w:r>
        <w:rPr>
          <w:i/>
          <w:sz w:val="24"/>
          <w:u w:val="single"/>
        </w:rPr>
        <w:t>connection</w:t>
      </w:r>
      <w:r>
        <w:rPr>
          <w:i/>
          <w:spacing w:val="-5"/>
          <w:sz w:val="24"/>
          <w:u w:val="single"/>
        </w:rPr>
        <w:t> </w:t>
      </w:r>
      <w:r>
        <w:rPr>
          <w:i/>
          <w:sz w:val="24"/>
          <w:u w:val="single"/>
        </w:rPr>
        <w:t>with</w:t>
      </w:r>
      <w:r>
        <w:rPr>
          <w:i/>
          <w:spacing w:val="-5"/>
          <w:sz w:val="24"/>
          <w:u w:val="single"/>
        </w:rPr>
        <w:t> </w:t>
      </w:r>
      <w:r>
        <w:rPr>
          <w:i/>
          <w:sz w:val="24"/>
          <w:u w:val="single"/>
        </w:rPr>
        <w:t>the</w:t>
      </w:r>
      <w:r>
        <w:rPr>
          <w:i/>
          <w:spacing w:val="-5"/>
          <w:sz w:val="24"/>
          <w:u w:val="single"/>
        </w:rPr>
        <w:t> </w:t>
      </w:r>
      <w:r>
        <w:rPr>
          <w:i/>
          <w:sz w:val="24"/>
          <w:u w:val="single"/>
        </w:rPr>
        <w:t>issuance</w:t>
      </w:r>
      <w:r>
        <w:rPr>
          <w:i/>
          <w:spacing w:val="-5"/>
          <w:sz w:val="24"/>
          <w:u w:val="single"/>
        </w:rPr>
        <w:t> </w:t>
      </w:r>
      <w:r>
        <w:rPr>
          <w:i/>
          <w:sz w:val="24"/>
          <w:u w:val="single"/>
        </w:rPr>
        <w:t>of</w:t>
      </w:r>
      <w:r>
        <w:rPr>
          <w:i/>
          <w:spacing w:val="-5"/>
          <w:sz w:val="24"/>
          <w:u w:val="single"/>
        </w:rPr>
        <w:t> </w:t>
      </w:r>
      <w:r>
        <w:rPr>
          <w:i/>
          <w:sz w:val="24"/>
          <w:u w:val="single"/>
        </w:rPr>
        <w:t>municipal</w:t>
      </w:r>
      <w:r>
        <w:rPr>
          <w:i/>
          <w:spacing w:val="-5"/>
          <w:sz w:val="24"/>
          <w:u w:val="single"/>
        </w:rPr>
        <w:t> </w:t>
      </w:r>
      <w:r>
        <w:rPr>
          <w:i/>
          <w:sz w:val="24"/>
          <w:u w:val="single"/>
        </w:rPr>
        <w:t>securities</w:t>
      </w:r>
      <w:r>
        <w:rPr>
          <w:sz w:val="24"/>
        </w:rPr>
        <w:t>.</w:t>
      </w:r>
      <w:r>
        <w:rPr>
          <w:spacing w:val="-5"/>
          <w:sz w:val="24"/>
        </w:rPr>
        <w:t> </w:t>
      </w:r>
      <w:r>
        <w:rPr>
          <w:sz w:val="24"/>
        </w:rPr>
        <w:t>Municipal advisors are regulated by the Municipal Securities Rulemaking Board, and the Client will be retaining a registered municipal advisor to fill that role.</w:t>
      </w:r>
    </w:p>
    <w:p>
      <w:pPr>
        <w:pStyle w:val="BodyText"/>
        <w:spacing w:before="10"/>
        <w:rPr>
          <w:sz w:val="20"/>
        </w:rPr>
      </w:pPr>
    </w:p>
    <w:p>
      <w:pPr>
        <w:pStyle w:val="ListParagraph"/>
        <w:numPr>
          <w:ilvl w:val="0"/>
          <w:numId w:val="1"/>
        </w:numPr>
        <w:tabs>
          <w:tab w:pos="840" w:val="left" w:leader="none"/>
        </w:tabs>
        <w:spacing w:line="240" w:lineRule="auto" w:before="0" w:after="0"/>
        <w:ind w:left="119" w:right="116" w:firstLine="0"/>
        <w:jc w:val="both"/>
        <w:rPr>
          <w:sz w:val="24"/>
        </w:rPr>
      </w:pPr>
      <w:r>
        <w:rPr>
          <w:b/>
          <w:sz w:val="24"/>
          <w:u w:val="thick"/>
        </w:rPr>
        <w:t>Fees</w:t>
      </w:r>
      <w:r>
        <w:rPr>
          <w:b/>
          <w:sz w:val="24"/>
        </w:rPr>
        <w:t>.</w:t>
      </w:r>
      <w:r>
        <w:rPr>
          <w:b/>
          <w:spacing w:val="40"/>
          <w:sz w:val="24"/>
        </w:rPr>
        <w:t> </w:t>
      </w:r>
      <w:r>
        <w:rPr>
          <w:sz w:val="24"/>
        </w:rPr>
        <w:t>In connection with the provision of the Services, the Client shall pay to CSFS the following fee (the “</w:t>
      </w:r>
      <w:r>
        <w:rPr>
          <w:i/>
          <w:sz w:val="24"/>
        </w:rPr>
        <w:t>Fee</w:t>
      </w:r>
      <w:r>
        <w:rPr>
          <w:sz w:val="24"/>
        </w:rPr>
        <w:t>”) out of the proceeds of the Financing at Closing. Payment of the Fee is contingent</w:t>
      </w:r>
      <w:r>
        <w:rPr>
          <w:spacing w:val="-2"/>
          <w:sz w:val="24"/>
        </w:rPr>
        <w:t> </w:t>
      </w:r>
      <w:r>
        <w:rPr>
          <w:sz w:val="24"/>
        </w:rPr>
        <w:t>upon</w:t>
      </w:r>
      <w:r>
        <w:rPr>
          <w:spacing w:val="-2"/>
          <w:sz w:val="24"/>
        </w:rPr>
        <w:t> </w:t>
      </w:r>
      <w:r>
        <w:rPr>
          <w:sz w:val="24"/>
        </w:rPr>
        <w:t>the</w:t>
      </w:r>
      <w:r>
        <w:rPr>
          <w:spacing w:val="-2"/>
          <w:sz w:val="24"/>
        </w:rPr>
        <w:t> </w:t>
      </w:r>
      <w:r>
        <w:rPr>
          <w:sz w:val="24"/>
        </w:rPr>
        <w:t>Client</w:t>
      </w:r>
      <w:r>
        <w:rPr>
          <w:spacing w:val="-2"/>
          <w:sz w:val="24"/>
        </w:rPr>
        <w:t> </w:t>
      </w:r>
      <w:r>
        <w:rPr>
          <w:sz w:val="24"/>
        </w:rPr>
        <w:t>closing</w:t>
      </w:r>
      <w:r>
        <w:rPr>
          <w:spacing w:val="-3"/>
          <w:sz w:val="24"/>
        </w:rPr>
        <w:t> </w:t>
      </w:r>
      <w:r>
        <w:rPr>
          <w:sz w:val="24"/>
        </w:rPr>
        <w:t>a</w:t>
      </w:r>
      <w:r>
        <w:rPr>
          <w:spacing w:val="-3"/>
          <w:sz w:val="24"/>
        </w:rPr>
        <w:t> </w:t>
      </w:r>
      <w:r>
        <w:rPr>
          <w:sz w:val="24"/>
        </w:rPr>
        <w:t>Financing,</w:t>
      </w:r>
      <w:r>
        <w:rPr>
          <w:spacing w:val="-3"/>
          <w:sz w:val="24"/>
        </w:rPr>
        <w:t> </w:t>
      </w:r>
      <w:r>
        <w:rPr>
          <w:sz w:val="24"/>
        </w:rPr>
        <w:t>which</w:t>
      </w:r>
      <w:r>
        <w:rPr>
          <w:spacing w:val="-3"/>
          <w:sz w:val="24"/>
        </w:rPr>
        <w:t> </w:t>
      </w:r>
      <w:r>
        <w:rPr>
          <w:sz w:val="24"/>
        </w:rPr>
        <w:t>shall</w:t>
      </w:r>
      <w:r>
        <w:rPr>
          <w:spacing w:val="-3"/>
          <w:sz w:val="24"/>
        </w:rPr>
        <w:t> </w:t>
      </w:r>
      <w:r>
        <w:rPr>
          <w:sz w:val="24"/>
        </w:rPr>
        <w:t>be</w:t>
      </w:r>
      <w:r>
        <w:rPr>
          <w:spacing w:val="-3"/>
          <w:sz w:val="24"/>
        </w:rPr>
        <w:t> </w:t>
      </w:r>
      <w:r>
        <w:rPr>
          <w:sz w:val="24"/>
        </w:rPr>
        <w:t>in</w:t>
      </w:r>
      <w:r>
        <w:rPr>
          <w:spacing w:val="-3"/>
          <w:sz w:val="24"/>
        </w:rPr>
        <w:t> </w:t>
      </w:r>
      <w:r>
        <w:rPr>
          <w:sz w:val="24"/>
        </w:rPr>
        <w:t>the</w:t>
      </w:r>
      <w:r>
        <w:rPr>
          <w:spacing w:val="-3"/>
          <w:sz w:val="24"/>
        </w:rPr>
        <w:t> </w:t>
      </w:r>
      <w:r>
        <w:rPr>
          <w:sz w:val="24"/>
        </w:rPr>
        <w:t>Client’s</w:t>
      </w:r>
      <w:r>
        <w:rPr>
          <w:spacing w:val="-3"/>
          <w:sz w:val="24"/>
        </w:rPr>
        <w:t> </w:t>
      </w:r>
      <w:r>
        <w:rPr>
          <w:sz w:val="24"/>
        </w:rPr>
        <w:t>sole</w:t>
      </w:r>
      <w:r>
        <w:rPr>
          <w:spacing w:val="-3"/>
          <w:sz w:val="24"/>
        </w:rPr>
        <w:t> </w:t>
      </w:r>
      <w:r>
        <w:rPr>
          <w:sz w:val="24"/>
        </w:rPr>
        <w:t>discretion.</w:t>
      </w:r>
      <w:r>
        <w:rPr>
          <w:spacing w:val="-3"/>
          <w:sz w:val="24"/>
        </w:rPr>
        <w:t> </w:t>
      </w:r>
      <w:r>
        <w:rPr>
          <w:sz w:val="24"/>
        </w:rPr>
        <w:t>The parties understand and agree that the Fee is payable to CSFS as consideration of the Services rendered and is not based on CSFS raising funds for Client. CSFS shall not be responsible for or bear any liability for any closing costs or other costs of the Client associated with the Financing, including, but not limited to, CPA or other accounting fees, municipal adviser fees, underwriter fees, origination costs, commitment fees, conveyance certificates, insurance costs, appraisals, surveys,</w:t>
      </w:r>
      <w:r>
        <w:rPr>
          <w:spacing w:val="-13"/>
          <w:sz w:val="24"/>
        </w:rPr>
        <w:t> </w:t>
      </w:r>
      <w:r>
        <w:rPr>
          <w:sz w:val="24"/>
        </w:rPr>
        <w:t>costs</w:t>
      </w:r>
      <w:r>
        <w:rPr>
          <w:spacing w:val="-13"/>
          <w:sz w:val="24"/>
        </w:rPr>
        <w:t> </w:t>
      </w:r>
      <w:r>
        <w:rPr>
          <w:sz w:val="24"/>
        </w:rPr>
        <w:t>incurred</w:t>
      </w:r>
      <w:r>
        <w:rPr>
          <w:spacing w:val="-13"/>
          <w:sz w:val="24"/>
        </w:rPr>
        <w:t> </w:t>
      </w:r>
      <w:r>
        <w:rPr>
          <w:sz w:val="24"/>
        </w:rPr>
        <w:t>to</w:t>
      </w:r>
      <w:r>
        <w:rPr>
          <w:spacing w:val="-12"/>
          <w:sz w:val="24"/>
        </w:rPr>
        <w:t> </w:t>
      </w:r>
      <w:r>
        <w:rPr>
          <w:sz w:val="24"/>
        </w:rPr>
        <w:t>cure,</w:t>
      </w:r>
      <w:r>
        <w:rPr>
          <w:spacing w:val="-13"/>
          <w:sz w:val="24"/>
        </w:rPr>
        <w:t> </w:t>
      </w:r>
      <w:r>
        <w:rPr>
          <w:sz w:val="24"/>
        </w:rPr>
        <w:t>correct</w:t>
      </w:r>
      <w:r>
        <w:rPr>
          <w:spacing w:val="-12"/>
          <w:sz w:val="24"/>
        </w:rPr>
        <w:t> </w:t>
      </w:r>
      <w:r>
        <w:rPr>
          <w:sz w:val="24"/>
        </w:rPr>
        <w:t>or</w:t>
      </w:r>
      <w:r>
        <w:rPr>
          <w:spacing w:val="-12"/>
          <w:sz w:val="24"/>
        </w:rPr>
        <w:t> </w:t>
      </w:r>
      <w:r>
        <w:rPr>
          <w:sz w:val="24"/>
        </w:rPr>
        <w:t>clear</w:t>
      </w:r>
      <w:r>
        <w:rPr>
          <w:spacing w:val="-13"/>
          <w:sz w:val="24"/>
        </w:rPr>
        <w:t> </w:t>
      </w:r>
      <w:r>
        <w:rPr>
          <w:sz w:val="24"/>
        </w:rPr>
        <w:t>the</w:t>
      </w:r>
      <w:r>
        <w:rPr>
          <w:spacing w:val="-12"/>
          <w:sz w:val="24"/>
        </w:rPr>
        <w:t> </w:t>
      </w:r>
      <w:r>
        <w:rPr>
          <w:sz w:val="24"/>
        </w:rPr>
        <w:t>title</w:t>
      </w:r>
      <w:r>
        <w:rPr>
          <w:spacing w:val="-12"/>
          <w:sz w:val="24"/>
        </w:rPr>
        <w:t> </w:t>
      </w:r>
      <w:r>
        <w:rPr>
          <w:sz w:val="24"/>
        </w:rPr>
        <w:t>of</w:t>
      </w:r>
      <w:r>
        <w:rPr>
          <w:spacing w:val="-14"/>
          <w:sz w:val="24"/>
        </w:rPr>
        <w:t> </w:t>
      </w:r>
      <w:r>
        <w:rPr>
          <w:sz w:val="24"/>
        </w:rPr>
        <w:t>any</w:t>
      </w:r>
      <w:r>
        <w:rPr>
          <w:spacing w:val="-13"/>
          <w:sz w:val="24"/>
        </w:rPr>
        <w:t> </w:t>
      </w:r>
      <w:r>
        <w:rPr>
          <w:sz w:val="24"/>
        </w:rPr>
        <w:t>asset</w:t>
      </w:r>
      <w:r>
        <w:rPr>
          <w:spacing w:val="-12"/>
          <w:sz w:val="24"/>
        </w:rPr>
        <w:t> </w:t>
      </w:r>
      <w:r>
        <w:rPr>
          <w:sz w:val="24"/>
        </w:rPr>
        <w:t>owned</w:t>
      </w:r>
      <w:r>
        <w:rPr>
          <w:spacing w:val="-13"/>
          <w:sz w:val="24"/>
        </w:rPr>
        <w:t> </w:t>
      </w:r>
      <w:r>
        <w:rPr>
          <w:sz w:val="24"/>
        </w:rPr>
        <w:t>or</w:t>
      </w:r>
      <w:r>
        <w:rPr>
          <w:spacing w:val="-12"/>
          <w:sz w:val="24"/>
        </w:rPr>
        <w:t> </w:t>
      </w:r>
      <w:r>
        <w:rPr>
          <w:sz w:val="24"/>
        </w:rPr>
        <w:t>pledged</w:t>
      </w:r>
      <w:r>
        <w:rPr>
          <w:spacing w:val="-12"/>
          <w:sz w:val="24"/>
        </w:rPr>
        <w:t> </w:t>
      </w:r>
      <w:r>
        <w:rPr>
          <w:sz w:val="24"/>
        </w:rPr>
        <w:t>by</w:t>
      </w:r>
      <w:r>
        <w:rPr>
          <w:spacing w:val="-12"/>
          <w:sz w:val="24"/>
        </w:rPr>
        <w:t> </w:t>
      </w:r>
      <w:r>
        <w:rPr>
          <w:sz w:val="24"/>
        </w:rPr>
        <w:t>the</w:t>
      </w:r>
      <w:r>
        <w:rPr>
          <w:spacing w:val="-12"/>
          <w:sz w:val="24"/>
        </w:rPr>
        <w:t> </w:t>
      </w:r>
      <w:r>
        <w:rPr>
          <w:sz w:val="24"/>
        </w:rPr>
        <w:t>Client and any and all attorney fees associated with the Financing.</w:t>
      </w:r>
    </w:p>
    <w:p>
      <w:pPr>
        <w:pStyle w:val="BodyText"/>
        <w:spacing w:before="9"/>
        <w:rPr>
          <w:sz w:val="20"/>
        </w:rPr>
      </w:pPr>
    </w:p>
    <w:p>
      <w:pPr>
        <w:pStyle w:val="ListParagraph"/>
        <w:numPr>
          <w:ilvl w:val="1"/>
          <w:numId w:val="1"/>
        </w:numPr>
        <w:tabs>
          <w:tab w:pos="840" w:val="left" w:leader="none"/>
        </w:tabs>
        <w:spacing w:line="240" w:lineRule="auto" w:before="0" w:after="0"/>
        <w:ind w:left="120" w:right="116" w:firstLine="0"/>
        <w:jc w:val="both"/>
        <w:rPr>
          <w:sz w:val="24"/>
        </w:rPr>
      </w:pPr>
      <w:r>
        <w:rPr>
          <w:sz w:val="24"/>
        </w:rPr>
        <w:t>The Fee shall be equal to three-tenths of one percent (0.3%) of the gross proceeds of the </w:t>
      </w:r>
      <w:r>
        <w:rPr>
          <w:spacing w:val="-2"/>
          <w:sz w:val="24"/>
        </w:rPr>
        <w:t>Financing.</w:t>
      </w:r>
    </w:p>
    <w:p>
      <w:pPr>
        <w:spacing w:after="0" w:line="240" w:lineRule="auto"/>
        <w:jc w:val="both"/>
        <w:rPr>
          <w:sz w:val="24"/>
        </w:rPr>
        <w:sectPr>
          <w:pgSz w:w="12240" w:h="15840"/>
          <w:pgMar w:top="840" w:bottom="280" w:left="1320" w:right="1320"/>
        </w:sectPr>
      </w:pPr>
    </w:p>
    <w:p>
      <w:pPr>
        <w:pStyle w:val="ListParagraph"/>
        <w:numPr>
          <w:ilvl w:val="0"/>
          <w:numId w:val="1"/>
        </w:numPr>
        <w:tabs>
          <w:tab w:pos="840" w:val="left" w:leader="none"/>
        </w:tabs>
        <w:spacing w:line="240" w:lineRule="auto" w:before="60" w:after="0"/>
        <w:ind w:left="120" w:right="115" w:firstLine="0"/>
        <w:jc w:val="both"/>
        <w:rPr>
          <w:sz w:val="24"/>
        </w:rPr>
      </w:pPr>
      <w:r>
        <w:rPr>
          <w:b/>
          <w:sz w:val="24"/>
          <w:u w:val="thick"/>
        </w:rPr>
        <w:t>Termination</w:t>
      </w:r>
      <w:r>
        <w:rPr>
          <w:b/>
          <w:spacing w:val="-15"/>
          <w:sz w:val="24"/>
          <w:u w:val="thick"/>
        </w:rPr>
        <w:t> </w:t>
      </w:r>
      <w:r>
        <w:rPr>
          <w:b/>
          <w:sz w:val="24"/>
          <w:u w:val="thick"/>
        </w:rPr>
        <w:t>of</w:t>
      </w:r>
      <w:r>
        <w:rPr>
          <w:b/>
          <w:spacing w:val="-15"/>
          <w:sz w:val="24"/>
          <w:u w:val="thick"/>
        </w:rPr>
        <w:t> </w:t>
      </w:r>
      <w:r>
        <w:rPr>
          <w:b/>
          <w:sz w:val="24"/>
          <w:u w:val="thick"/>
        </w:rPr>
        <w:t>Engagement</w:t>
      </w:r>
      <w:r>
        <w:rPr>
          <w:sz w:val="24"/>
          <w:u w:val="thick"/>
        </w:rPr>
        <w:t>.</w:t>
      </w:r>
      <w:r>
        <w:rPr>
          <w:spacing w:val="1"/>
          <w:sz w:val="24"/>
        </w:rPr>
        <w:t> </w:t>
      </w:r>
      <w:r>
        <w:rPr>
          <w:sz w:val="24"/>
        </w:rPr>
        <w:t>CSFS’s</w:t>
      </w:r>
      <w:r>
        <w:rPr>
          <w:spacing w:val="-15"/>
          <w:sz w:val="24"/>
        </w:rPr>
        <w:t> </w:t>
      </w:r>
      <w:r>
        <w:rPr>
          <w:sz w:val="24"/>
        </w:rPr>
        <w:t>engagement</w:t>
      </w:r>
      <w:r>
        <w:rPr>
          <w:spacing w:val="-15"/>
          <w:sz w:val="24"/>
        </w:rPr>
        <w:t> </w:t>
      </w:r>
      <w:r>
        <w:rPr>
          <w:sz w:val="24"/>
        </w:rPr>
        <w:t>hereunder</w:t>
      </w:r>
      <w:r>
        <w:rPr>
          <w:spacing w:val="-15"/>
          <w:sz w:val="24"/>
        </w:rPr>
        <w:t> </w:t>
      </w:r>
      <w:r>
        <w:rPr>
          <w:sz w:val="24"/>
        </w:rPr>
        <w:t>may</w:t>
      </w:r>
      <w:r>
        <w:rPr>
          <w:spacing w:val="-15"/>
          <w:sz w:val="24"/>
        </w:rPr>
        <w:t> </w:t>
      </w:r>
      <w:r>
        <w:rPr>
          <w:sz w:val="24"/>
        </w:rPr>
        <w:t>be</w:t>
      </w:r>
      <w:r>
        <w:rPr>
          <w:spacing w:val="-15"/>
          <w:sz w:val="24"/>
        </w:rPr>
        <w:t> </w:t>
      </w:r>
      <w:r>
        <w:rPr>
          <w:sz w:val="24"/>
        </w:rPr>
        <w:t>terminated</w:t>
      </w:r>
      <w:r>
        <w:rPr>
          <w:spacing w:val="-15"/>
          <w:sz w:val="24"/>
        </w:rPr>
        <w:t> </w:t>
      </w:r>
      <w:r>
        <w:rPr>
          <w:sz w:val="24"/>
        </w:rPr>
        <w:t>by</w:t>
      </w:r>
      <w:r>
        <w:rPr>
          <w:spacing w:val="-15"/>
          <w:sz w:val="24"/>
        </w:rPr>
        <w:t> </w:t>
      </w:r>
      <w:r>
        <w:rPr>
          <w:sz w:val="24"/>
        </w:rPr>
        <w:t>either party hereto at any time, with or without cause, upon prior written notice.</w:t>
      </w:r>
    </w:p>
    <w:p>
      <w:pPr>
        <w:pStyle w:val="BodyText"/>
        <w:spacing w:before="10"/>
        <w:rPr>
          <w:sz w:val="20"/>
        </w:rPr>
      </w:pPr>
    </w:p>
    <w:p>
      <w:pPr>
        <w:pStyle w:val="ListParagraph"/>
        <w:numPr>
          <w:ilvl w:val="0"/>
          <w:numId w:val="1"/>
        </w:numPr>
        <w:tabs>
          <w:tab w:pos="840" w:val="left" w:leader="none"/>
        </w:tabs>
        <w:spacing w:line="240" w:lineRule="auto" w:before="0" w:after="0"/>
        <w:ind w:left="119" w:right="115" w:firstLine="0"/>
        <w:jc w:val="both"/>
        <w:rPr>
          <w:sz w:val="24"/>
        </w:rPr>
      </w:pPr>
      <w:r>
        <w:rPr>
          <w:b/>
          <w:sz w:val="24"/>
          <w:u w:val="thick"/>
        </w:rPr>
        <w:t>Reliance Upon and Accuracy of Information</w:t>
      </w:r>
      <w:r>
        <w:rPr>
          <w:b/>
          <w:sz w:val="24"/>
        </w:rPr>
        <w:t>.</w:t>
      </w:r>
      <w:r>
        <w:rPr>
          <w:b/>
          <w:spacing w:val="40"/>
          <w:sz w:val="24"/>
        </w:rPr>
        <w:t> </w:t>
      </w:r>
      <w:r>
        <w:rPr>
          <w:sz w:val="24"/>
        </w:rPr>
        <w:t>The Client understands, acknowledges, and agrees that CSFS may rely entirely upon publicly available information and information provided by the Client and the Client’s officers, members, managers, directors, shareholders, employees, accountants, counsel, affiliates and other agents and advisors (“</w:t>
      </w:r>
      <w:r>
        <w:rPr>
          <w:i/>
          <w:sz w:val="24"/>
        </w:rPr>
        <w:t>Representatives</w:t>
      </w:r>
      <w:r>
        <w:rPr>
          <w:sz w:val="24"/>
        </w:rPr>
        <w:t>”) without independent verification of the accuracy and completeness of such information.</w:t>
      </w:r>
      <w:r>
        <w:rPr>
          <w:spacing w:val="40"/>
          <w:sz w:val="24"/>
        </w:rPr>
        <w:t> </w:t>
      </w:r>
      <w:r>
        <w:rPr>
          <w:sz w:val="24"/>
        </w:rPr>
        <w:t>The Client</w:t>
      </w:r>
      <w:r>
        <w:rPr>
          <w:spacing w:val="-11"/>
          <w:sz w:val="24"/>
        </w:rPr>
        <w:t> </w:t>
      </w:r>
      <w:r>
        <w:rPr>
          <w:sz w:val="24"/>
        </w:rPr>
        <w:t>represents</w:t>
      </w:r>
      <w:r>
        <w:rPr>
          <w:spacing w:val="-10"/>
          <w:sz w:val="24"/>
        </w:rPr>
        <w:t> </w:t>
      </w:r>
      <w:r>
        <w:rPr>
          <w:sz w:val="24"/>
        </w:rPr>
        <w:t>and</w:t>
      </w:r>
      <w:r>
        <w:rPr>
          <w:spacing w:val="-10"/>
          <w:sz w:val="24"/>
        </w:rPr>
        <w:t> </w:t>
      </w:r>
      <w:r>
        <w:rPr>
          <w:sz w:val="24"/>
        </w:rPr>
        <w:t>covenants</w:t>
      </w:r>
      <w:r>
        <w:rPr>
          <w:spacing w:val="-12"/>
          <w:sz w:val="24"/>
        </w:rPr>
        <w:t> </w:t>
      </w:r>
      <w:r>
        <w:rPr>
          <w:sz w:val="24"/>
        </w:rPr>
        <w:t>that</w:t>
      </w:r>
      <w:r>
        <w:rPr>
          <w:spacing w:val="-10"/>
          <w:sz w:val="24"/>
        </w:rPr>
        <w:t> </w:t>
      </w:r>
      <w:r>
        <w:rPr>
          <w:sz w:val="24"/>
        </w:rPr>
        <w:t>all</w:t>
      </w:r>
      <w:r>
        <w:rPr>
          <w:spacing w:val="-11"/>
          <w:sz w:val="24"/>
        </w:rPr>
        <w:t> </w:t>
      </w:r>
      <w:r>
        <w:rPr>
          <w:sz w:val="24"/>
        </w:rPr>
        <w:t>information</w:t>
      </w:r>
      <w:r>
        <w:rPr>
          <w:spacing w:val="-10"/>
          <w:sz w:val="24"/>
        </w:rPr>
        <w:t> </w:t>
      </w:r>
      <w:r>
        <w:rPr>
          <w:sz w:val="24"/>
        </w:rPr>
        <w:t>provided</w:t>
      </w:r>
      <w:r>
        <w:rPr>
          <w:spacing w:val="-10"/>
          <w:sz w:val="24"/>
        </w:rPr>
        <w:t> </w:t>
      </w:r>
      <w:r>
        <w:rPr>
          <w:sz w:val="24"/>
        </w:rPr>
        <w:t>to</w:t>
      </w:r>
      <w:r>
        <w:rPr>
          <w:spacing w:val="-10"/>
          <w:sz w:val="24"/>
        </w:rPr>
        <w:t> </w:t>
      </w:r>
      <w:r>
        <w:rPr>
          <w:sz w:val="24"/>
        </w:rPr>
        <w:t>CSFS</w:t>
      </w:r>
      <w:r>
        <w:rPr>
          <w:spacing w:val="-10"/>
          <w:sz w:val="24"/>
        </w:rPr>
        <w:t> </w:t>
      </w:r>
      <w:r>
        <w:rPr>
          <w:sz w:val="24"/>
        </w:rPr>
        <w:t>by</w:t>
      </w:r>
      <w:r>
        <w:rPr>
          <w:spacing w:val="-10"/>
          <w:sz w:val="24"/>
        </w:rPr>
        <w:t> </w:t>
      </w:r>
      <w:r>
        <w:rPr>
          <w:sz w:val="24"/>
        </w:rPr>
        <w:t>the</w:t>
      </w:r>
      <w:r>
        <w:rPr>
          <w:spacing w:val="-10"/>
          <w:sz w:val="24"/>
        </w:rPr>
        <w:t> </w:t>
      </w:r>
      <w:r>
        <w:rPr>
          <w:sz w:val="24"/>
        </w:rPr>
        <w:t>Client</w:t>
      </w:r>
      <w:r>
        <w:rPr>
          <w:spacing w:val="-10"/>
          <w:sz w:val="24"/>
        </w:rPr>
        <w:t> </w:t>
      </w:r>
      <w:r>
        <w:rPr>
          <w:sz w:val="24"/>
        </w:rPr>
        <w:t>or</w:t>
      </w:r>
      <w:r>
        <w:rPr>
          <w:spacing w:val="-11"/>
          <w:sz w:val="24"/>
        </w:rPr>
        <w:t> </w:t>
      </w:r>
      <w:r>
        <w:rPr>
          <w:sz w:val="24"/>
        </w:rPr>
        <w:t>the</w:t>
      </w:r>
      <w:r>
        <w:rPr>
          <w:spacing w:val="-10"/>
          <w:sz w:val="24"/>
        </w:rPr>
        <w:t> </w:t>
      </w:r>
      <w:r>
        <w:rPr>
          <w:sz w:val="24"/>
        </w:rPr>
        <w:t>Client’s Representatives is or will be when furnished complete and correct in all material respects.</w:t>
      </w:r>
      <w:r>
        <w:rPr>
          <w:spacing w:val="40"/>
          <w:sz w:val="24"/>
        </w:rPr>
        <w:t> </w:t>
      </w:r>
      <w:r>
        <w:rPr>
          <w:sz w:val="24"/>
        </w:rPr>
        <w:t>If any information provided to CSFS becomes inaccurate, incomplete or misleading in any material respect during CSFS’s engagement hereunder, the Client shall so advise CSFS.</w:t>
      </w:r>
      <w:r>
        <w:rPr>
          <w:spacing w:val="40"/>
          <w:sz w:val="24"/>
        </w:rPr>
        <w:t> </w:t>
      </w:r>
      <w:r>
        <w:rPr>
          <w:sz w:val="24"/>
        </w:rPr>
        <w:t>The Client will continuously</w:t>
      </w:r>
      <w:r>
        <w:rPr>
          <w:spacing w:val="-15"/>
          <w:sz w:val="24"/>
        </w:rPr>
        <w:t> </w:t>
      </w:r>
      <w:r>
        <w:rPr>
          <w:sz w:val="24"/>
        </w:rPr>
        <w:t>advise</w:t>
      </w:r>
      <w:r>
        <w:rPr>
          <w:spacing w:val="-15"/>
          <w:sz w:val="24"/>
        </w:rPr>
        <w:t> </w:t>
      </w:r>
      <w:r>
        <w:rPr>
          <w:sz w:val="24"/>
        </w:rPr>
        <w:t>CSFS</w:t>
      </w:r>
      <w:r>
        <w:rPr>
          <w:spacing w:val="-15"/>
          <w:sz w:val="24"/>
        </w:rPr>
        <w:t> </w:t>
      </w:r>
      <w:r>
        <w:rPr>
          <w:sz w:val="24"/>
        </w:rPr>
        <w:t>with</w:t>
      </w:r>
      <w:r>
        <w:rPr>
          <w:spacing w:val="-15"/>
          <w:sz w:val="24"/>
        </w:rPr>
        <w:t> </w:t>
      </w:r>
      <w:r>
        <w:rPr>
          <w:sz w:val="24"/>
        </w:rPr>
        <w:t>respect</w:t>
      </w:r>
      <w:r>
        <w:rPr>
          <w:spacing w:val="-15"/>
          <w:sz w:val="24"/>
        </w:rPr>
        <w:t> </w:t>
      </w:r>
      <w:r>
        <w:rPr>
          <w:sz w:val="24"/>
        </w:rPr>
        <w:t>to</w:t>
      </w:r>
      <w:r>
        <w:rPr>
          <w:spacing w:val="-15"/>
          <w:sz w:val="24"/>
        </w:rPr>
        <w:t> </w:t>
      </w:r>
      <w:r>
        <w:rPr>
          <w:sz w:val="24"/>
        </w:rPr>
        <w:t>any</w:t>
      </w:r>
      <w:r>
        <w:rPr>
          <w:spacing w:val="-15"/>
          <w:sz w:val="24"/>
        </w:rPr>
        <w:t> </w:t>
      </w:r>
      <w:r>
        <w:rPr>
          <w:sz w:val="24"/>
        </w:rPr>
        <w:t>material</w:t>
      </w:r>
      <w:r>
        <w:rPr>
          <w:spacing w:val="-15"/>
          <w:sz w:val="24"/>
        </w:rPr>
        <w:t> </w:t>
      </w:r>
      <w:r>
        <w:rPr>
          <w:sz w:val="24"/>
        </w:rPr>
        <w:t>developments</w:t>
      </w:r>
      <w:r>
        <w:rPr>
          <w:spacing w:val="-14"/>
          <w:sz w:val="24"/>
        </w:rPr>
        <w:t> </w:t>
      </w:r>
      <w:r>
        <w:rPr>
          <w:sz w:val="24"/>
        </w:rPr>
        <w:t>or</w:t>
      </w:r>
      <w:r>
        <w:rPr>
          <w:spacing w:val="-15"/>
          <w:sz w:val="24"/>
        </w:rPr>
        <w:t> </w:t>
      </w:r>
      <w:r>
        <w:rPr>
          <w:sz w:val="24"/>
        </w:rPr>
        <w:t>matters</w:t>
      </w:r>
      <w:r>
        <w:rPr>
          <w:spacing w:val="-14"/>
          <w:sz w:val="24"/>
        </w:rPr>
        <w:t> </w:t>
      </w:r>
      <w:r>
        <w:rPr>
          <w:sz w:val="24"/>
        </w:rPr>
        <w:t>that</w:t>
      </w:r>
      <w:r>
        <w:rPr>
          <w:spacing w:val="-15"/>
          <w:sz w:val="24"/>
        </w:rPr>
        <w:t> </w:t>
      </w:r>
      <w:r>
        <w:rPr>
          <w:sz w:val="24"/>
        </w:rPr>
        <w:t>occur</w:t>
      </w:r>
      <w:r>
        <w:rPr>
          <w:spacing w:val="-14"/>
          <w:sz w:val="24"/>
        </w:rPr>
        <w:t> </w:t>
      </w:r>
      <w:r>
        <w:rPr>
          <w:sz w:val="24"/>
        </w:rPr>
        <w:t>or</w:t>
      </w:r>
      <w:r>
        <w:rPr>
          <w:spacing w:val="-14"/>
          <w:sz w:val="24"/>
        </w:rPr>
        <w:t> </w:t>
      </w:r>
      <w:r>
        <w:rPr>
          <w:sz w:val="24"/>
        </w:rPr>
        <w:t>come to the Client’s attention during</w:t>
      </w:r>
      <w:r>
        <w:rPr>
          <w:spacing w:val="-1"/>
          <w:sz w:val="24"/>
        </w:rPr>
        <w:t> </w:t>
      </w:r>
      <w:r>
        <w:rPr>
          <w:sz w:val="24"/>
        </w:rPr>
        <w:t>the term of CSFS’s engagement</w:t>
      </w:r>
      <w:r>
        <w:rPr>
          <w:spacing w:val="-1"/>
          <w:sz w:val="24"/>
        </w:rPr>
        <w:t> </w:t>
      </w:r>
      <w:r>
        <w:rPr>
          <w:sz w:val="24"/>
        </w:rPr>
        <w:t>hereunder.</w:t>
      </w:r>
      <w:r>
        <w:rPr>
          <w:spacing w:val="40"/>
          <w:sz w:val="24"/>
        </w:rPr>
        <w:t> </w:t>
      </w:r>
      <w:r>
        <w:rPr>
          <w:sz w:val="24"/>
        </w:rPr>
        <w:t>Client authorizes any bona fide credit agency to release to CSFS or any prospective Third-Party Source all credit information contained in Client’s credit file pertaining to Client.</w:t>
      </w:r>
      <w:r>
        <w:rPr>
          <w:spacing w:val="40"/>
          <w:sz w:val="24"/>
        </w:rPr>
        <w:t> </w:t>
      </w:r>
      <w:r>
        <w:rPr>
          <w:sz w:val="24"/>
        </w:rPr>
        <w:t>Such agency may be entitled to rely on a copy of this Agreement as proof of such authorization.</w:t>
      </w:r>
    </w:p>
    <w:p>
      <w:pPr>
        <w:pStyle w:val="BodyText"/>
        <w:spacing w:before="10"/>
        <w:rPr>
          <w:sz w:val="20"/>
        </w:rPr>
      </w:pPr>
    </w:p>
    <w:p>
      <w:pPr>
        <w:pStyle w:val="ListParagraph"/>
        <w:numPr>
          <w:ilvl w:val="0"/>
          <w:numId w:val="1"/>
        </w:numPr>
        <w:tabs>
          <w:tab w:pos="840" w:val="left" w:leader="none"/>
        </w:tabs>
        <w:spacing w:line="240" w:lineRule="auto" w:before="0" w:after="0"/>
        <w:ind w:left="120" w:right="116" w:firstLine="0"/>
        <w:jc w:val="both"/>
        <w:rPr>
          <w:sz w:val="24"/>
        </w:rPr>
      </w:pPr>
      <w:r>
        <w:rPr>
          <w:b/>
          <w:sz w:val="24"/>
          <w:u w:val="thick"/>
        </w:rPr>
        <w:t>Confidentiality</w:t>
      </w:r>
      <w:r>
        <w:rPr>
          <w:b/>
          <w:sz w:val="24"/>
        </w:rPr>
        <w:t>.</w:t>
      </w:r>
      <w:r>
        <w:rPr>
          <w:b/>
          <w:spacing w:val="40"/>
          <w:sz w:val="24"/>
        </w:rPr>
        <w:t> </w:t>
      </w:r>
      <w:r>
        <w:rPr>
          <w:sz w:val="24"/>
        </w:rPr>
        <w:t>In connection with CSFS’s activities on behalf of the Client, the Client agrees to furnish CSFS with all financial and other information regarding the Client that CSFS reasonably</w:t>
      </w:r>
      <w:r>
        <w:rPr>
          <w:spacing w:val="-3"/>
          <w:sz w:val="24"/>
        </w:rPr>
        <w:t> </w:t>
      </w:r>
      <w:r>
        <w:rPr>
          <w:sz w:val="24"/>
        </w:rPr>
        <w:t>believes</w:t>
      </w:r>
      <w:r>
        <w:rPr>
          <w:spacing w:val="-3"/>
          <w:sz w:val="24"/>
        </w:rPr>
        <w:t> </w:t>
      </w:r>
      <w:r>
        <w:rPr>
          <w:sz w:val="24"/>
        </w:rPr>
        <w:t>necessary</w:t>
      </w:r>
      <w:r>
        <w:rPr>
          <w:spacing w:val="-3"/>
          <w:sz w:val="24"/>
        </w:rPr>
        <w:t> </w:t>
      </w:r>
      <w:r>
        <w:rPr>
          <w:sz w:val="24"/>
        </w:rPr>
        <w:t>and</w:t>
      </w:r>
      <w:r>
        <w:rPr>
          <w:spacing w:val="-3"/>
          <w:sz w:val="24"/>
        </w:rPr>
        <w:t> </w:t>
      </w:r>
      <w:r>
        <w:rPr>
          <w:sz w:val="24"/>
        </w:rPr>
        <w:t>appropriate</w:t>
      </w:r>
      <w:r>
        <w:rPr>
          <w:spacing w:val="-3"/>
          <w:sz w:val="24"/>
        </w:rPr>
        <w:t> </w:t>
      </w:r>
      <w:r>
        <w:rPr>
          <w:sz w:val="24"/>
        </w:rPr>
        <w:t>to</w:t>
      </w:r>
      <w:r>
        <w:rPr>
          <w:spacing w:val="-3"/>
          <w:sz w:val="24"/>
        </w:rPr>
        <w:t> </w:t>
      </w:r>
      <w:r>
        <w:rPr>
          <w:sz w:val="24"/>
        </w:rPr>
        <w:t>provide</w:t>
      </w:r>
      <w:r>
        <w:rPr>
          <w:spacing w:val="-3"/>
          <w:sz w:val="24"/>
        </w:rPr>
        <w:t> </w:t>
      </w:r>
      <w:r>
        <w:rPr>
          <w:sz w:val="24"/>
        </w:rPr>
        <w:t>the</w:t>
      </w:r>
      <w:r>
        <w:rPr>
          <w:spacing w:val="-3"/>
          <w:sz w:val="24"/>
        </w:rPr>
        <w:t> </w:t>
      </w:r>
      <w:r>
        <w:rPr>
          <w:sz w:val="24"/>
        </w:rPr>
        <w:t>Services</w:t>
      </w:r>
      <w:r>
        <w:rPr>
          <w:spacing w:val="-3"/>
          <w:sz w:val="24"/>
        </w:rPr>
        <w:t> </w:t>
      </w:r>
      <w:r>
        <w:rPr>
          <w:sz w:val="24"/>
        </w:rPr>
        <w:t>hereunder.</w:t>
      </w:r>
      <w:r>
        <w:rPr>
          <w:spacing w:val="40"/>
          <w:sz w:val="24"/>
        </w:rPr>
        <w:t> </w:t>
      </w:r>
      <w:r>
        <w:rPr>
          <w:sz w:val="24"/>
        </w:rPr>
        <w:t>The</w:t>
      </w:r>
      <w:r>
        <w:rPr>
          <w:spacing w:val="-3"/>
          <w:sz w:val="24"/>
        </w:rPr>
        <w:t> </w:t>
      </w:r>
      <w:r>
        <w:rPr>
          <w:sz w:val="24"/>
        </w:rPr>
        <w:t>Client</w:t>
      </w:r>
      <w:r>
        <w:rPr>
          <w:spacing w:val="-3"/>
          <w:sz w:val="24"/>
        </w:rPr>
        <w:t> </w:t>
      </w:r>
      <w:r>
        <w:rPr>
          <w:sz w:val="24"/>
        </w:rPr>
        <w:t>will provide CSFS with access to the Client’s Representatives.</w:t>
      </w:r>
      <w:r>
        <w:rPr>
          <w:spacing w:val="40"/>
          <w:sz w:val="24"/>
        </w:rPr>
        <w:t> </w:t>
      </w:r>
      <w:r>
        <w:rPr>
          <w:sz w:val="24"/>
        </w:rPr>
        <w:t>CSFS agrees to keep confidential all material nonpublic information provided to it by the Client, except as required by law or as contemplated by the terms of this Agreement.</w:t>
      </w:r>
      <w:r>
        <w:rPr>
          <w:spacing w:val="40"/>
          <w:sz w:val="24"/>
        </w:rPr>
        <w:t> </w:t>
      </w:r>
      <w:r>
        <w:rPr>
          <w:sz w:val="24"/>
        </w:rPr>
        <w:t>Notwithstanding anything to the contrary herein, CSFS may disclose material nonpublic information to its affiliates, agents and advisors and potential Third-Party Sources whenever CSFS determines that such disclosure is necessary to provide the Services.</w:t>
      </w:r>
    </w:p>
    <w:p>
      <w:pPr>
        <w:pStyle w:val="BodyText"/>
        <w:spacing w:before="9"/>
        <w:rPr>
          <w:sz w:val="20"/>
        </w:rPr>
      </w:pPr>
    </w:p>
    <w:p>
      <w:pPr>
        <w:pStyle w:val="BodyText"/>
        <w:ind w:left="120" w:right="117" w:firstLine="720"/>
        <w:jc w:val="both"/>
      </w:pPr>
      <w:r>
        <w:rPr/>
        <w:t>In the event of the consummation of any Financing, CSFS shall have the right, at its own expense, to disclose its participation in such Financing, including, without limitation, the use of Client’s logo in CSFS’s marketing materials.</w:t>
      </w:r>
    </w:p>
    <w:p>
      <w:pPr>
        <w:pStyle w:val="BodyText"/>
        <w:spacing w:before="10"/>
        <w:rPr>
          <w:sz w:val="20"/>
        </w:rPr>
      </w:pPr>
    </w:p>
    <w:p>
      <w:pPr>
        <w:pStyle w:val="ListParagraph"/>
        <w:numPr>
          <w:ilvl w:val="0"/>
          <w:numId w:val="1"/>
        </w:numPr>
        <w:tabs>
          <w:tab w:pos="840" w:val="left" w:leader="none"/>
        </w:tabs>
        <w:spacing w:line="240" w:lineRule="auto" w:before="1" w:after="0"/>
        <w:ind w:left="120" w:right="116" w:firstLine="0"/>
        <w:jc w:val="both"/>
        <w:rPr>
          <w:sz w:val="24"/>
        </w:rPr>
      </w:pPr>
      <w:r>
        <w:rPr>
          <w:b/>
          <w:sz w:val="24"/>
          <w:u w:val="thick"/>
        </w:rPr>
        <w:t>Governing Law</w:t>
      </w:r>
      <w:r>
        <w:rPr>
          <w:b/>
          <w:sz w:val="24"/>
        </w:rPr>
        <w:t>.</w:t>
      </w:r>
      <w:r>
        <w:rPr>
          <w:b/>
          <w:spacing w:val="40"/>
          <w:sz w:val="24"/>
        </w:rPr>
        <w:t> </w:t>
      </w:r>
      <w:r>
        <w:rPr>
          <w:sz w:val="24"/>
        </w:rPr>
        <w:t>The Client and CSFS acknowledge that this Agreement shall be interpreted, and the rights and liabilities determined, in accordance with the laws of the State of Utah without giving regard to the conflicts of law provisions thereof.</w:t>
      </w:r>
    </w:p>
    <w:p>
      <w:pPr>
        <w:pStyle w:val="BodyText"/>
        <w:spacing w:before="9"/>
        <w:rPr>
          <w:sz w:val="20"/>
        </w:rPr>
      </w:pPr>
    </w:p>
    <w:p>
      <w:pPr>
        <w:pStyle w:val="ListParagraph"/>
        <w:numPr>
          <w:ilvl w:val="0"/>
          <w:numId w:val="1"/>
        </w:numPr>
        <w:tabs>
          <w:tab w:pos="840" w:val="left" w:leader="none"/>
        </w:tabs>
        <w:spacing w:line="240" w:lineRule="auto" w:before="1" w:after="0"/>
        <w:ind w:left="120" w:right="115" w:firstLine="0"/>
        <w:jc w:val="both"/>
        <w:rPr>
          <w:sz w:val="24"/>
        </w:rPr>
      </w:pPr>
      <w:r>
        <w:rPr>
          <w:b/>
          <w:sz w:val="24"/>
          <w:u w:val="thick"/>
        </w:rPr>
        <w:t>Arbitration of Disputes</w:t>
      </w:r>
      <w:r>
        <w:rPr>
          <w:b/>
          <w:sz w:val="24"/>
        </w:rPr>
        <w:t>.</w:t>
      </w:r>
      <w:r>
        <w:rPr>
          <w:b/>
          <w:spacing w:val="40"/>
          <w:sz w:val="24"/>
        </w:rPr>
        <w:t> </w:t>
      </w:r>
      <w:r>
        <w:rPr>
          <w:sz w:val="24"/>
        </w:rPr>
        <w:t>Any claim or controversy arising out of or relating to this Agreement or the breach hereof may, at the election of the Client or CSFS, be submitted to non- binding arbitration in accordance with the Commercial Arbitration Rules of the American Arbitration Association.</w:t>
      </w:r>
      <w:r>
        <w:rPr>
          <w:spacing w:val="40"/>
          <w:sz w:val="24"/>
        </w:rPr>
        <w:t> </w:t>
      </w:r>
      <w:r>
        <w:rPr>
          <w:sz w:val="24"/>
        </w:rPr>
        <w:t>The arbitration of any such claim or controversy shall take place at a location mutually agreeable to the Client and CSFS, or if the parties cannot agree upon such location, in Layton, Utah.</w:t>
      </w:r>
      <w:r>
        <w:rPr>
          <w:spacing w:val="40"/>
          <w:sz w:val="24"/>
        </w:rPr>
        <w:t> </w:t>
      </w:r>
      <w:r>
        <w:rPr>
          <w:sz w:val="24"/>
        </w:rPr>
        <w:t>Notwithstanding the foregoing, either party may elect to exercise all rights and remedies afforded to it by applicable law for any breach of this Agreement or for the settlement of any claim or controversy arising out of or relating to this Agreement in any court having jurisdiction.</w:t>
      </w:r>
    </w:p>
    <w:p>
      <w:pPr>
        <w:pStyle w:val="BodyText"/>
        <w:spacing w:before="10"/>
        <w:rPr>
          <w:sz w:val="20"/>
        </w:rPr>
      </w:pPr>
    </w:p>
    <w:p>
      <w:pPr>
        <w:pStyle w:val="ListParagraph"/>
        <w:numPr>
          <w:ilvl w:val="0"/>
          <w:numId w:val="1"/>
        </w:numPr>
        <w:tabs>
          <w:tab w:pos="840" w:val="left" w:leader="none"/>
        </w:tabs>
        <w:spacing w:line="240" w:lineRule="auto" w:before="0" w:after="0"/>
        <w:ind w:left="120" w:right="116" w:firstLine="0"/>
        <w:jc w:val="both"/>
        <w:rPr>
          <w:sz w:val="24"/>
        </w:rPr>
      </w:pPr>
      <w:r>
        <w:rPr>
          <w:b/>
          <w:sz w:val="24"/>
          <w:u w:val="thick"/>
        </w:rPr>
        <w:t>Miscellaneous</w:t>
      </w:r>
      <w:r>
        <w:rPr>
          <w:b/>
          <w:sz w:val="24"/>
        </w:rPr>
        <w:t>.</w:t>
      </w:r>
      <w:r>
        <w:rPr>
          <w:b/>
          <w:spacing w:val="4"/>
          <w:sz w:val="24"/>
        </w:rPr>
        <w:t> </w:t>
      </w:r>
      <w:r>
        <w:rPr>
          <w:sz w:val="24"/>
        </w:rPr>
        <w:t>This</w:t>
      </w:r>
      <w:r>
        <w:rPr>
          <w:spacing w:val="-15"/>
          <w:sz w:val="24"/>
        </w:rPr>
        <w:t> </w:t>
      </w:r>
      <w:r>
        <w:rPr>
          <w:sz w:val="24"/>
        </w:rPr>
        <w:t>Agreement</w:t>
      </w:r>
      <w:r>
        <w:rPr>
          <w:spacing w:val="-15"/>
          <w:sz w:val="24"/>
        </w:rPr>
        <w:t> </w:t>
      </w:r>
      <w:r>
        <w:rPr>
          <w:sz w:val="24"/>
        </w:rPr>
        <w:t>shall</w:t>
      </w:r>
      <w:r>
        <w:rPr>
          <w:spacing w:val="-15"/>
          <w:sz w:val="24"/>
        </w:rPr>
        <w:t> </w:t>
      </w:r>
      <w:r>
        <w:rPr>
          <w:sz w:val="24"/>
        </w:rPr>
        <w:t>not</w:t>
      </w:r>
      <w:r>
        <w:rPr>
          <w:spacing w:val="-15"/>
          <w:sz w:val="24"/>
        </w:rPr>
        <w:t> </w:t>
      </w:r>
      <w:r>
        <w:rPr>
          <w:sz w:val="24"/>
        </w:rPr>
        <w:t>be</w:t>
      </w:r>
      <w:r>
        <w:rPr>
          <w:spacing w:val="-15"/>
          <w:sz w:val="24"/>
        </w:rPr>
        <w:t> </w:t>
      </w:r>
      <w:r>
        <w:rPr>
          <w:sz w:val="24"/>
        </w:rPr>
        <w:t>modified</w:t>
      </w:r>
      <w:r>
        <w:rPr>
          <w:spacing w:val="-15"/>
          <w:sz w:val="24"/>
        </w:rPr>
        <w:t> </w:t>
      </w:r>
      <w:r>
        <w:rPr>
          <w:sz w:val="24"/>
        </w:rPr>
        <w:t>or</w:t>
      </w:r>
      <w:r>
        <w:rPr>
          <w:spacing w:val="-15"/>
          <w:sz w:val="24"/>
        </w:rPr>
        <w:t> </w:t>
      </w:r>
      <w:r>
        <w:rPr>
          <w:sz w:val="24"/>
        </w:rPr>
        <w:t>amended</w:t>
      </w:r>
      <w:r>
        <w:rPr>
          <w:spacing w:val="-15"/>
          <w:sz w:val="24"/>
        </w:rPr>
        <w:t> </w:t>
      </w:r>
      <w:r>
        <w:rPr>
          <w:sz w:val="24"/>
        </w:rPr>
        <w:t>except</w:t>
      </w:r>
      <w:r>
        <w:rPr>
          <w:spacing w:val="-15"/>
          <w:sz w:val="24"/>
        </w:rPr>
        <w:t> </w:t>
      </w:r>
      <w:r>
        <w:rPr>
          <w:sz w:val="24"/>
        </w:rPr>
        <w:t>in</w:t>
      </w:r>
      <w:r>
        <w:rPr>
          <w:spacing w:val="-15"/>
          <w:sz w:val="24"/>
        </w:rPr>
        <w:t> </w:t>
      </w:r>
      <w:r>
        <w:rPr>
          <w:sz w:val="24"/>
        </w:rPr>
        <w:t>writing</w:t>
      </w:r>
      <w:r>
        <w:rPr>
          <w:spacing w:val="-15"/>
          <w:sz w:val="24"/>
        </w:rPr>
        <w:t> </w:t>
      </w:r>
      <w:r>
        <w:rPr>
          <w:sz w:val="24"/>
        </w:rPr>
        <w:t>signed by CSFS and the Client.</w:t>
      </w:r>
      <w:r>
        <w:rPr>
          <w:spacing w:val="40"/>
          <w:sz w:val="24"/>
        </w:rPr>
        <w:t> </w:t>
      </w:r>
      <w:r>
        <w:rPr>
          <w:sz w:val="24"/>
        </w:rPr>
        <w:t>This Agreement shall not be assigned by either party without the prior written</w:t>
      </w:r>
      <w:r>
        <w:rPr>
          <w:spacing w:val="13"/>
          <w:sz w:val="24"/>
        </w:rPr>
        <w:t> </w:t>
      </w:r>
      <w:r>
        <w:rPr>
          <w:sz w:val="24"/>
        </w:rPr>
        <w:t>consent</w:t>
      </w:r>
      <w:r>
        <w:rPr>
          <w:spacing w:val="13"/>
          <w:sz w:val="24"/>
        </w:rPr>
        <w:t> </w:t>
      </w:r>
      <w:r>
        <w:rPr>
          <w:sz w:val="24"/>
        </w:rPr>
        <w:t>of</w:t>
      </w:r>
      <w:r>
        <w:rPr>
          <w:spacing w:val="13"/>
          <w:sz w:val="24"/>
        </w:rPr>
        <w:t> </w:t>
      </w:r>
      <w:r>
        <w:rPr>
          <w:sz w:val="24"/>
        </w:rPr>
        <w:t>the</w:t>
      </w:r>
      <w:r>
        <w:rPr>
          <w:spacing w:val="13"/>
          <w:sz w:val="24"/>
        </w:rPr>
        <w:t> </w:t>
      </w:r>
      <w:r>
        <w:rPr>
          <w:sz w:val="24"/>
        </w:rPr>
        <w:t>other.</w:t>
      </w:r>
      <w:r>
        <w:rPr>
          <w:spacing w:val="80"/>
          <w:sz w:val="24"/>
        </w:rPr>
        <w:t> </w:t>
      </w:r>
      <w:r>
        <w:rPr>
          <w:sz w:val="24"/>
        </w:rPr>
        <w:t>This</w:t>
      </w:r>
      <w:r>
        <w:rPr>
          <w:spacing w:val="13"/>
          <w:sz w:val="24"/>
        </w:rPr>
        <w:t> </w:t>
      </w:r>
      <w:r>
        <w:rPr>
          <w:sz w:val="24"/>
        </w:rPr>
        <w:t>Agreement</w:t>
      </w:r>
      <w:r>
        <w:rPr>
          <w:spacing w:val="13"/>
          <w:sz w:val="24"/>
        </w:rPr>
        <w:t> </w:t>
      </w:r>
      <w:r>
        <w:rPr>
          <w:sz w:val="24"/>
        </w:rPr>
        <w:t>constitutes</w:t>
      </w:r>
      <w:r>
        <w:rPr>
          <w:spacing w:val="13"/>
          <w:sz w:val="24"/>
        </w:rPr>
        <w:t> </w:t>
      </w:r>
      <w:r>
        <w:rPr>
          <w:sz w:val="24"/>
        </w:rPr>
        <w:t>the</w:t>
      </w:r>
      <w:r>
        <w:rPr>
          <w:spacing w:val="12"/>
          <w:sz w:val="24"/>
        </w:rPr>
        <w:t> </w:t>
      </w:r>
      <w:r>
        <w:rPr>
          <w:sz w:val="24"/>
        </w:rPr>
        <w:t>entire</w:t>
      </w:r>
      <w:r>
        <w:rPr>
          <w:spacing w:val="13"/>
          <w:sz w:val="24"/>
        </w:rPr>
        <w:t> </w:t>
      </w:r>
      <w:r>
        <w:rPr>
          <w:sz w:val="24"/>
        </w:rPr>
        <w:t>agreement</w:t>
      </w:r>
      <w:r>
        <w:rPr>
          <w:spacing w:val="13"/>
          <w:sz w:val="24"/>
        </w:rPr>
        <w:t> </w:t>
      </w:r>
      <w:r>
        <w:rPr>
          <w:sz w:val="24"/>
        </w:rPr>
        <w:t>of</w:t>
      </w:r>
      <w:r>
        <w:rPr>
          <w:spacing w:val="13"/>
          <w:sz w:val="24"/>
        </w:rPr>
        <w:t> </w:t>
      </w:r>
      <w:r>
        <w:rPr>
          <w:sz w:val="24"/>
        </w:rPr>
        <w:t>CSFS</w:t>
      </w:r>
      <w:r>
        <w:rPr>
          <w:spacing w:val="13"/>
          <w:sz w:val="24"/>
        </w:rPr>
        <w:t> </w:t>
      </w:r>
      <w:r>
        <w:rPr>
          <w:sz w:val="24"/>
        </w:rPr>
        <w:t>and</w:t>
      </w:r>
      <w:r>
        <w:rPr>
          <w:spacing w:val="13"/>
          <w:sz w:val="24"/>
        </w:rPr>
        <w:t> </w:t>
      </w:r>
      <w:r>
        <w:rPr>
          <w:sz w:val="24"/>
        </w:rPr>
        <w:t>the</w:t>
      </w:r>
    </w:p>
    <w:p>
      <w:pPr>
        <w:spacing w:after="0" w:line="240" w:lineRule="auto"/>
        <w:jc w:val="both"/>
        <w:rPr>
          <w:sz w:val="24"/>
        </w:rPr>
        <w:sectPr>
          <w:pgSz w:w="12240" w:h="15840"/>
          <w:pgMar w:top="840" w:bottom="280" w:left="1320" w:right="1320"/>
        </w:sectPr>
      </w:pPr>
    </w:p>
    <w:p>
      <w:pPr>
        <w:pStyle w:val="BodyText"/>
        <w:spacing w:before="60"/>
        <w:ind w:left="120" w:right="116"/>
        <w:jc w:val="both"/>
      </w:pPr>
      <w:r>
        <w:rPr/>
        <w:t>Client with respect to the subject matter hereof and supersedes all prior agreements.</w:t>
      </w:r>
      <w:r>
        <w:rPr>
          <w:spacing w:val="40"/>
        </w:rPr>
        <w:t> </w:t>
      </w:r>
      <w:r>
        <w:rPr/>
        <w:t>If any provision of this Agreement is determined to be invalid or unenforceable in any respect, such determination will not affect such provision in any other respect, and the remainder of the Agreement</w:t>
      </w:r>
      <w:r>
        <w:rPr>
          <w:spacing w:val="-9"/>
        </w:rPr>
        <w:t> </w:t>
      </w:r>
      <w:r>
        <w:rPr/>
        <w:t>shall</w:t>
      </w:r>
      <w:r>
        <w:rPr>
          <w:spacing w:val="-11"/>
        </w:rPr>
        <w:t> </w:t>
      </w:r>
      <w:r>
        <w:rPr/>
        <w:t>remain</w:t>
      </w:r>
      <w:r>
        <w:rPr>
          <w:spacing w:val="-9"/>
        </w:rPr>
        <w:t> </w:t>
      </w:r>
      <w:r>
        <w:rPr/>
        <w:t>in</w:t>
      </w:r>
      <w:r>
        <w:rPr>
          <w:spacing w:val="-9"/>
        </w:rPr>
        <w:t> </w:t>
      </w:r>
      <w:r>
        <w:rPr/>
        <w:t>full</w:t>
      </w:r>
      <w:r>
        <w:rPr>
          <w:spacing w:val="-11"/>
        </w:rPr>
        <w:t> </w:t>
      </w:r>
      <w:r>
        <w:rPr/>
        <w:t>force</w:t>
      </w:r>
      <w:r>
        <w:rPr>
          <w:spacing w:val="-9"/>
        </w:rPr>
        <w:t> </w:t>
      </w:r>
      <w:r>
        <w:rPr/>
        <w:t>and</w:t>
      </w:r>
      <w:r>
        <w:rPr>
          <w:spacing w:val="-9"/>
        </w:rPr>
        <w:t> </w:t>
      </w:r>
      <w:r>
        <w:rPr/>
        <w:t>effect.</w:t>
      </w:r>
      <w:r>
        <w:rPr>
          <w:spacing w:val="40"/>
        </w:rPr>
        <w:t> </w:t>
      </w:r>
      <w:r>
        <w:rPr/>
        <w:t>This</w:t>
      </w:r>
      <w:r>
        <w:rPr>
          <w:spacing w:val="-9"/>
        </w:rPr>
        <w:t> </w:t>
      </w:r>
      <w:r>
        <w:rPr/>
        <w:t>Agreement</w:t>
      </w:r>
      <w:r>
        <w:rPr>
          <w:spacing w:val="-10"/>
        </w:rPr>
        <w:t> </w:t>
      </w:r>
      <w:r>
        <w:rPr/>
        <w:t>may</w:t>
      </w:r>
      <w:r>
        <w:rPr>
          <w:spacing w:val="-10"/>
        </w:rPr>
        <w:t> </w:t>
      </w:r>
      <w:r>
        <w:rPr/>
        <w:t>be</w:t>
      </w:r>
      <w:r>
        <w:rPr>
          <w:spacing w:val="-10"/>
        </w:rPr>
        <w:t> </w:t>
      </w:r>
      <w:r>
        <w:rPr/>
        <w:t>executed</w:t>
      </w:r>
      <w:r>
        <w:rPr>
          <w:spacing w:val="-11"/>
        </w:rPr>
        <w:t> </w:t>
      </w:r>
      <w:r>
        <w:rPr/>
        <w:t>in</w:t>
      </w:r>
      <w:r>
        <w:rPr>
          <w:spacing w:val="-10"/>
        </w:rPr>
        <w:t> </w:t>
      </w:r>
      <w:r>
        <w:rPr/>
        <w:t>counterparts, each of which shall be deemed an original but all of which together shall constitute one and the same instrument.</w:t>
      </w:r>
    </w:p>
    <w:p>
      <w:pPr>
        <w:pStyle w:val="BodyText"/>
        <w:spacing w:before="10"/>
        <w:rPr>
          <w:sz w:val="20"/>
        </w:rPr>
      </w:pPr>
    </w:p>
    <w:p>
      <w:pPr>
        <w:pStyle w:val="BodyText"/>
        <w:ind w:left="120" w:right="115" w:firstLine="720"/>
        <w:jc w:val="both"/>
      </w:pPr>
      <w:r>
        <w:rPr/>
        <w:t>If you have any questions about these provisions, or if you would like to discuss possible modifications, do not hesitate to call.</w:t>
      </w:r>
    </w:p>
    <w:p>
      <w:pPr>
        <w:pStyle w:val="BodyText"/>
        <w:spacing w:before="10"/>
        <w:rPr>
          <w:sz w:val="20"/>
        </w:rPr>
      </w:pPr>
    </w:p>
    <w:p>
      <w:pPr>
        <w:pStyle w:val="BodyText"/>
        <w:ind w:left="120" w:right="117" w:firstLine="720"/>
        <w:jc w:val="both"/>
      </w:pPr>
      <w:r>
        <w:rPr/>
        <w:t>In acknowledgment that the foregoing correctly sets forth the understanding reached by CSFS</w:t>
      </w:r>
      <w:r>
        <w:rPr>
          <w:spacing w:val="-15"/>
        </w:rPr>
        <w:t> </w:t>
      </w:r>
      <w:r>
        <w:rPr/>
        <w:t>and</w:t>
      </w:r>
      <w:r>
        <w:rPr>
          <w:spacing w:val="-15"/>
        </w:rPr>
        <w:t> </w:t>
      </w:r>
      <w:r>
        <w:rPr/>
        <w:t>the</w:t>
      </w:r>
      <w:r>
        <w:rPr>
          <w:spacing w:val="-15"/>
        </w:rPr>
        <w:t> </w:t>
      </w:r>
      <w:r>
        <w:rPr/>
        <w:t>Client,</w:t>
      </w:r>
      <w:r>
        <w:rPr>
          <w:spacing w:val="-15"/>
        </w:rPr>
        <w:t> </w:t>
      </w:r>
      <w:r>
        <w:rPr/>
        <w:t>please</w:t>
      </w:r>
      <w:r>
        <w:rPr>
          <w:spacing w:val="-15"/>
        </w:rPr>
        <w:t> </w:t>
      </w:r>
      <w:r>
        <w:rPr/>
        <w:t>sign</w:t>
      </w:r>
      <w:r>
        <w:rPr>
          <w:spacing w:val="-15"/>
        </w:rPr>
        <w:t> </w:t>
      </w:r>
      <w:r>
        <w:rPr/>
        <w:t>in</w:t>
      </w:r>
      <w:r>
        <w:rPr>
          <w:spacing w:val="-15"/>
        </w:rPr>
        <w:t> </w:t>
      </w:r>
      <w:r>
        <w:rPr/>
        <w:t>the</w:t>
      </w:r>
      <w:r>
        <w:rPr>
          <w:spacing w:val="-15"/>
        </w:rPr>
        <w:t> </w:t>
      </w:r>
      <w:r>
        <w:rPr/>
        <w:t>space</w:t>
      </w:r>
      <w:r>
        <w:rPr>
          <w:spacing w:val="-15"/>
        </w:rPr>
        <w:t> </w:t>
      </w:r>
      <w:r>
        <w:rPr/>
        <w:t>provided</w:t>
      </w:r>
      <w:r>
        <w:rPr>
          <w:spacing w:val="-15"/>
        </w:rPr>
        <w:t> </w:t>
      </w:r>
      <w:r>
        <w:rPr/>
        <w:t>below,</w:t>
      </w:r>
      <w:r>
        <w:rPr>
          <w:spacing w:val="-15"/>
        </w:rPr>
        <w:t> </w:t>
      </w:r>
      <w:r>
        <w:rPr/>
        <w:t>whereupon</w:t>
      </w:r>
      <w:r>
        <w:rPr>
          <w:spacing w:val="-15"/>
        </w:rPr>
        <w:t> </w:t>
      </w:r>
      <w:r>
        <w:rPr/>
        <w:t>this</w:t>
      </w:r>
      <w:r>
        <w:rPr>
          <w:spacing w:val="-15"/>
        </w:rPr>
        <w:t> </w:t>
      </w:r>
      <w:r>
        <w:rPr/>
        <w:t>letter</w:t>
      </w:r>
      <w:r>
        <w:rPr>
          <w:spacing w:val="-15"/>
        </w:rPr>
        <w:t> </w:t>
      </w:r>
      <w:r>
        <w:rPr/>
        <w:t>shall</w:t>
      </w:r>
      <w:r>
        <w:rPr>
          <w:spacing w:val="-15"/>
        </w:rPr>
        <w:t> </w:t>
      </w:r>
      <w:r>
        <w:rPr/>
        <w:t>constitute a binding agreement as of the date indicated above.</w:t>
      </w:r>
      <w:r>
        <w:rPr>
          <w:spacing w:val="40"/>
        </w:rPr>
        <w:t> </w:t>
      </w:r>
      <w:r>
        <w:rPr/>
        <w:t>The undersigned represents that he/she has the authority to enter into this Agreement to bind the Client.</w:t>
      </w:r>
    </w:p>
    <w:p>
      <w:pPr>
        <w:pStyle w:val="BodyText"/>
        <w:spacing w:before="10"/>
        <w:rPr>
          <w:sz w:val="20"/>
        </w:rPr>
      </w:pPr>
    </w:p>
    <w:p>
      <w:pPr>
        <w:pStyle w:val="BodyText"/>
        <w:ind w:left="3720"/>
      </w:pPr>
      <w:r>
        <w:rPr>
          <w:spacing w:val="-2"/>
        </w:rPr>
        <w:t>Sincerely,</w:t>
      </w:r>
    </w:p>
    <w:p>
      <w:pPr>
        <w:pStyle w:val="BodyText"/>
        <w:spacing w:before="10"/>
        <w:rPr>
          <w:sz w:val="20"/>
        </w:rPr>
      </w:pPr>
    </w:p>
    <w:p>
      <w:pPr>
        <w:pStyle w:val="Heading1"/>
        <w:ind w:left="3720"/>
      </w:pPr>
      <w:r>
        <w:rPr/>
        <w:t>Charter</w:t>
      </w:r>
      <w:r>
        <w:rPr>
          <w:spacing w:val="-6"/>
        </w:rPr>
        <w:t> </w:t>
      </w:r>
      <w:r>
        <w:rPr/>
        <w:t>School</w:t>
      </w:r>
      <w:r>
        <w:rPr>
          <w:spacing w:val="-6"/>
        </w:rPr>
        <w:t> </w:t>
      </w:r>
      <w:r>
        <w:rPr/>
        <w:t>Financial</w:t>
      </w:r>
      <w:r>
        <w:rPr>
          <w:spacing w:val="-5"/>
        </w:rPr>
        <w:t> </w:t>
      </w:r>
      <w:r>
        <w:rPr/>
        <w:t>Services,</w:t>
      </w:r>
      <w:r>
        <w:rPr>
          <w:spacing w:val="-5"/>
        </w:rPr>
        <w:t> LLC</w:t>
      </w:r>
    </w:p>
    <w:p>
      <w:pPr>
        <w:pStyle w:val="BodyText"/>
        <w:rPr>
          <w:b/>
          <w:sz w:val="26"/>
        </w:rPr>
      </w:pPr>
    </w:p>
    <w:p>
      <w:pPr>
        <w:pStyle w:val="BodyText"/>
        <w:spacing w:before="7"/>
        <w:rPr>
          <w:b/>
          <w:sz w:val="36"/>
        </w:rPr>
      </w:pPr>
    </w:p>
    <w:p>
      <w:pPr>
        <w:pStyle w:val="BodyText"/>
        <w:tabs>
          <w:tab w:pos="7319" w:val="left" w:leader="none"/>
        </w:tabs>
        <w:spacing w:before="1"/>
        <w:ind w:left="3720" w:right="2278"/>
        <w:jc w:val="both"/>
      </w:pPr>
      <w:r>
        <w:rPr/>
        <w:t>By: </w:t>
      </w:r>
      <w:r>
        <w:rPr>
          <w:u w:val="single"/>
        </w:rPr>
        <w:tab/>
      </w:r>
      <w:r>
        <w:rPr/>
        <w:t> Name: </w:t>
      </w:r>
      <w:r>
        <w:rPr>
          <w:u w:val="single"/>
        </w:rPr>
        <w:tab/>
      </w:r>
      <w:r>
        <w:rPr/>
        <w:t> Title: </w:t>
      </w:r>
      <w:r>
        <w:rPr>
          <w:u w:val="single"/>
        </w:rPr>
        <w:tab/>
      </w:r>
    </w:p>
    <w:p>
      <w:pPr>
        <w:pStyle w:val="BodyText"/>
        <w:rPr>
          <w:sz w:val="20"/>
        </w:rPr>
      </w:pPr>
    </w:p>
    <w:p>
      <w:pPr>
        <w:pStyle w:val="BodyText"/>
        <w:spacing w:before="8"/>
        <w:rPr>
          <w:sz w:val="21"/>
        </w:rPr>
      </w:pPr>
    </w:p>
    <w:p>
      <w:pPr>
        <w:pStyle w:val="BodyText"/>
        <w:ind w:left="120"/>
      </w:pPr>
      <w:r>
        <w:rPr/>
        <w:t>Accepted</w:t>
      </w:r>
      <w:r>
        <w:rPr>
          <w:spacing w:val="-6"/>
        </w:rPr>
        <w:t> </w:t>
      </w:r>
      <w:r>
        <w:rPr/>
        <w:t>and</w:t>
      </w:r>
      <w:r>
        <w:rPr>
          <w:spacing w:val="-4"/>
        </w:rPr>
        <w:t> </w:t>
      </w:r>
      <w:r>
        <w:rPr>
          <w:spacing w:val="-2"/>
        </w:rPr>
        <w:t>Agreed:</w:t>
      </w:r>
    </w:p>
    <w:p>
      <w:pPr>
        <w:pStyle w:val="BodyText"/>
        <w:spacing w:before="10"/>
        <w:rPr>
          <w:sz w:val="20"/>
        </w:rPr>
      </w:pPr>
    </w:p>
    <w:p>
      <w:pPr>
        <w:pStyle w:val="Heading1"/>
      </w:pPr>
      <w:r>
        <w:rPr/>
        <w:t>HighMark</w:t>
      </w:r>
      <w:r>
        <w:rPr>
          <w:spacing w:val="-4"/>
        </w:rPr>
        <w:t> </w:t>
      </w:r>
      <w:r>
        <w:rPr/>
        <w:t>Charter</w:t>
      </w:r>
      <w:r>
        <w:rPr>
          <w:spacing w:val="-3"/>
        </w:rPr>
        <w:t> </w:t>
      </w:r>
      <w:r>
        <w:rPr>
          <w:spacing w:val="-2"/>
        </w:rPr>
        <w:t>School</w:t>
      </w:r>
    </w:p>
    <w:p>
      <w:pPr>
        <w:pStyle w:val="BodyText"/>
        <w:rPr>
          <w:b/>
          <w:sz w:val="26"/>
        </w:rPr>
      </w:pPr>
    </w:p>
    <w:p>
      <w:pPr>
        <w:pStyle w:val="BodyText"/>
        <w:tabs>
          <w:tab w:pos="911" w:val="left" w:leader="none"/>
          <w:tab w:pos="4511" w:val="left" w:leader="none"/>
        </w:tabs>
        <w:spacing w:before="181"/>
        <w:ind w:left="155"/>
      </w:pPr>
      <w:r>
        <w:rPr>
          <w:spacing w:val="-5"/>
        </w:rPr>
        <w:t>By:</w:t>
      </w:r>
      <w:r>
        <w:rPr/>
        <w:tab/>
      </w:r>
      <w:r>
        <w:rPr>
          <w:u w:val="single"/>
        </w:rPr>
        <w:tab/>
      </w:r>
    </w:p>
    <w:p>
      <w:pPr>
        <w:pStyle w:val="BodyText"/>
        <w:rPr>
          <w:sz w:val="26"/>
        </w:rPr>
      </w:pPr>
    </w:p>
    <w:p>
      <w:pPr>
        <w:pStyle w:val="BodyText"/>
        <w:tabs>
          <w:tab w:pos="4511" w:val="left" w:leader="none"/>
        </w:tabs>
        <w:ind w:left="155"/>
      </w:pPr>
      <w:r>
        <w:rPr/>
        <w:t>Name:</w:t>
      </w:r>
      <w:r>
        <w:rPr>
          <w:spacing w:val="57"/>
        </w:rPr>
        <w:t> </w:t>
      </w:r>
      <w:r>
        <w:rPr>
          <w:u w:val="single"/>
        </w:rPr>
        <w:tab/>
      </w:r>
    </w:p>
    <w:p>
      <w:pPr>
        <w:pStyle w:val="BodyText"/>
        <w:spacing w:before="2"/>
        <w:rPr>
          <w:sz w:val="18"/>
        </w:rPr>
      </w:pPr>
    </w:p>
    <w:p>
      <w:pPr>
        <w:pStyle w:val="BodyText"/>
        <w:tabs>
          <w:tab w:pos="911" w:val="left" w:leader="none"/>
          <w:tab w:pos="4511" w:val="left" w:leader="none"/>
        </w:tabs>
        <w:spacing w:before="90"/>
        <w:ind w:left="155"/>
      </w:pPr>
      <w:r>
        <w:rPr>
          <w:spacing w:val="-2"/>
        </w:rPr>
        <w:t>Title:</w:t>
      </w:r>
      <w:r>
        <w:rPr/>
        <w:tab/>
      </w:r>
      <w:r>
        <w:rPr>
          <w:u w:val="single"/>
        </w:rPr>
        <w:tab/>
      </w:r>
    </w:p>
    <w:p>
      <w:pPr>
        <w:pStyle w:val="BodyText"/>
        <w:spacing w:before="2"/>
        <w:rPr>
          <w:sz w:val="18"/>
        </w:rPr>
      </w:pPr>
    </w:p>
    <w:p>
      <w:pPr>
        <w:pStyle w:val="BodyText"/>
        <w:tabs>
          <w:tab w:pos="897" w:val="left" w:leader="none"/>
          <w:tab w:pos="4511" w:val="left" w:leader="none"/>
        </w:tabs>
        <w:spacing w:before="90"/>
        <w:ind w:left="155"/>
      </w:pPr>
      <w:r>
        <w:rPr>
          <w:spacing w:val="-2"/>
        </w:rPr>
        <w:t>Date:</w:t>
      </w:r>
      <w:r>
        <w:rPr/>
        <w:tab/>
      </w:r>
      <w:r>
        <w:rPr>
          <w:u w:val="single"/>
        </w:rPr>
        <w:tab/>
      </w:r>
    </w:p>
    <w:sectPr>
      <w:pgSz w:w="12240" w:h="15840"/>
      <w:pgMar w:top="8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20" w:hanging="720"/>
        <w:jc w:val="left"/>
      </w:pPr>
      <w:rPr>
        <w:rFonts w:hint="default" w:ascii="Times New Roman" w:hAnsi="Times New Roman" w:eastAsia="Times New Roman" w:cs="Times New Roman"/>
        <w:b/>
        <w:bCs/>
        <w:i w:val="0"/>
        <w:iCs w:val="0"/>
        <w:spacing w:val="-1"/>
        <w:w w:val="100"/>
        <w:sz w:val="24"/>
        <w:szCs w:val="24"/>
      </w:rPr>
    </w:lvl>
    <w:lvl w:ilvl="1">
      <w:start w:val="1"/>
      <w:numFmt w:val="decimal"/>
      <w:lvlText w:val="%2."/>
      <w:lvlJc w:val="left"/>
      <w:pPr>
        <w:ind w:left="840" w:hanging="72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813" w:hanging="720"/>
      </w:pPr>
      <w:rPr>
        <w:rFonts w:hint="default"/>
      </w:rPr>
    </w:lvl>
    <w:lvl w:ilvl="3">
      <w:start w:val="0"/>
      <w:numFmt w:val="bullet"/>
      <w:lvlText w:val="•"/>
      <w:lvlJc w:val="left"/>
      <w:pPr>
        <w:ind w:left="2786" w:hanging="720"/>
      </w:pPr>
      <w:rPr>
        <w:rFonts w:hint="default"/>
      </w:rPr>
    </w:lvl>
    <w:lvl w:ilvl="4">
      <w:start w:val="0"/>
      <w:numFmt w:val="bullet"/>
      <w:lvlText w:val="•"/>
      <w:lvlJc w:val="left"/>
      <w:pPr>
        <w:ind w:left="3760" w:hanging="720"/>
      </w:pPr>
      <w:rPr>
        <w:rFonts w:hint="default"/>
      </w:rPr>
    </w:lvl>
    <w:lvl w:ilvl="5">
      <w:start w:val="0"/>
      <w:numFmt w:val="bullet"/>
      <w:lvlText w:val="•"/>
      <w:lvlJc w:val="left"/>
      <w:pPr>
        <w:ind w:left="4733" w:hanging="720"/>
      </w:pPr>
      <w:rPr>
        <w:rFonts w:hint="default"/>
      </w:rPr>
    </w:lvl>
    <w:lvl w:ilvl="6">
      <w:start w:val="0"/>
      <w:numFmt w:val="bullet"/>
      <w:lvlText w:val="•"/>
      <w:lvlJc w:val="left"/>
      <w:pPr>
        <w:ind w:left="5706" w:hanging="720"/>
      </w:pPr>
      <w:rPr>
        <w:rFonts w:hint="default"/>
      </w:rPr>
    </w:lvl>
    <w:lvl w:ilvl="7">
      <w:start w:val="0"/>
      <w:numFmt w:val="bullet"/>
      <w:lvlText w:val="•"/>
      <w:lvlJc w:val="left"/>
      <w:pPr>
        <w:ind w:left="6680" w:hanging="720"/>
      </w:pPr>
      <w:rPr>
        <w:rFonts w:hint="default"/>
      </w:rPr>
    </w:lvl>
    <w:lvl w:ilvl="8">
      <w:start w:val="0"/>
      <w:numFmt w:val="bullet"/>
      <w:lvlText w:val="•"/>
      <w:lvlJc w:val="left"/>
      <w:pPr>
        <w:ind w:left="7653"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brad.taylor</dc:creator>
  <dc:title>Microsoft Word - 2022.03.10 Engagement Agreement - HMCS - CSFS</dc:title>
  <dcterms:created xsi:type="dcterms:W3CDTF">2022-04-20T21:29:53Z</dcterms:created>
  <dcterms:modified xsi:type="dcterms:W3CDTF">2022-04-20T21:29:53Z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PScript5.dll Version 5.2.2</vt:lpwstr>
  </property>
  <property fmtid="{D5CDD505-2E9C-101B-9397-08002B2CF9AE}" pid="4" name="LastSaved">
    <vt:filetime>2022-04-20T00:00:00Z</vt:filetime>
  </property>
</Properties>
</file>