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jc w:val="center"/>
        <w:rPr>
          <w:rFonts w:ascii="CG Times" w:cs="CG Times" w:eastAsia="CG Times" w:hAnsi="CG Times"/>
          <w:b w:val="0"/>
          <w:sz w:val="24"/>
          <w:szCs w:val="24"/>
          <w:u w:val="single"/>
          <w:vertAlign w:val="baseline"/>
        </w:rPr>
      </w:pPr>
      <w:r w:rsidDel="00000000" w:rsidR="00000000" w:rsidRPr="00000000">
        <w:rPr>
          <w:rFonts w:ascii="CG Times" w:cs="CG Times" w:eastAsia="CG Times" w:hAnsi="CG Times"/>
          <w:b w:val="1"/>
          <w:sz w:val="24"/>
          <w:szCs w:val="24"/>
          <w:u w:val="single"/>
          <w:vertAlign w:val="baseline"/>
          <w:rtl w:val="0"/>
        </w:rPr>
        <w:t xml:space="preserve">ERDA, UTAH</w:t>
      </w:r>
      <w:r w:rsidDel="00000000" w:rsidR="00000000" w:rsidRPr="00000000">
        <w:rPr>
          <w:rtl w:val="0"/>
        </w:rPr>
      </w:r>
    </w:p>
    <w:p w:rsidR="00000000" w:rsidDel="00000000" w:rsidP="00000000" w:rsidRDefault="00000000" w:rsidRPr="00000000" w14:paraId="00000002">
      <w:pPr>
        <w:widowControl w:val="1"/>
        <w:jc w:val="center"/>
        <w:rPr>
          <w:rFonts w:ascii="CG Times" w:cs="CG Times" w:eastAsia="CG Times" w:hAnsi="CG Times"/>
          <w:b w:val="0"/>
          <w:sz w:val="24"/>
          <w:szCs w:val="24"/>
          <w:u w:val="single"/>
          <w:vertAlign w:val="baseline"/>
        </w:rPr>
      </w:pPr>
      <w:r w:rsidDel="00000000" w:rsidR="00000000" w:rsidRPr="00000000">
        <w:rPr>
          <w:rFonts w:ascii="CG Times" w:cs="CG Times" w:eastAsia="CG Times" w:hAnsi="CG Times"/>
          <w:b w:val="1"/>
          <w:sz w:val="24"/>
          <w:szCs w:val="24"/>
          <w:u w:val="single"/>
          <w:vertAlign w:val="baseline"/>
          <w:rtl w:val="0"/>
        </w:rPr>
        <w:t xml:space="preserve">ORDINANCE NO. 22-</w:t>
      </w:r>
      <w:r w:rsidDel="00000000" w:rsidR="00000000" w:rsidRPr="00000000">
        <w:rPr>
          <w:rFonts w:ascii="CG Times" w:cs="CG Times" w:eastAsia="CG Times" w:hAnsi="CG Times"/>
          <w:b w:val="1"/>
          <w:sz w:val="24"/>
          <w:szCs w:val="24"/>
          <w:u w:val="single"/>
          <w:rtl w:val="0"/>
        </w:rPr>
        <w:t xml:space="preserve">19</w:t>
      </w:r>
      <w:r w:rsidDel="00000000" w:rsidR="00000000" w:rsidRPr="00000000">
        <w:rPr>
          <w:rtl w:val="0"/>
        </w:rPr>
      </w:r>
    </w:p>
    <w:p w:rsidR="00000000" w:rsidDel="00000000" w:rsidP="00000000" w:rsidRDefault="00000000" w:rsidRPr="00000000" w14:paraId="00000003">
      <w:pPr>
        <w:widowControl w:val="1"/>
        <w:jc w:val="center"/>
        <w:rPr>
          <w:rFonts w:ascii="CG Times" w:cs="CG Times" w:eastAsia="CG Times" w:hAnsi="CG Times"/>
          <w:b w:val="0"/>
          <w:sz w:val="24"/>
          <w:szCs w:val="24"/>
          <w:vertAlign w:val="baseline"/>
        </w:rPr>
      </w:pPr>
      <w:r w:rsidDel="00000000" w:rsidR="00000000" w:rsidRPr="00000000">
        <w:rPr>
          <w:rtl w:val="0"/>
        </w:rPr>
      </w:r>
    </w:p>
    <w:p w:rsidR="00000000" w:rsidDel="00000000" w:rsidP="00000000" w:rsidRDefault="00000000" w:rsidRPr="00000000" w14:paraId="00000004">
      <w:pPr>
        <w:widowControl w:val="1"/>
        <w:ind w:left="1440" w:right="1440" w:firstLine="0"/>
        <w:jc w:val="center"/>
        <w:rPr>
          <w:rFonts w:ascii="CG Times" w:cs="CG Times" w:eastAsia="CG Times" w:hAnsi="CG Times"/>
          <w:b w:val="0"/>
          <w:sz w:val="24"/>
          <w:szCs w:val="24"/>
          <w:vertAlign w:val="baseline"/>
        </w:rPr>
      </w:pPr>
      <w:r w:rsidDel="00000000" w:rsidR="00000000" w:rsidRPr="00000000">
        <w:rPr>
          <w:rFonts w:ascii="CG Times" w:cs="CG Times" w:eastAsia="CG Times" w:hAnsi="CG Times"/>
          <w:b w:val="1"/>
          <w:sz w:val="24"/>
          <w:szCs w:val="24"/>
          <w:vertAlign w:val="baseline"/>
          <w:rtl w:val="0"/>
        </w:rPr>
        <w:t xml:space="preserve">AN ORDINANCE OF THE ERDA CITY COUNCIL CREATING AN APPEAL AUTHORITY</w:t>
      </w:r>
      <w:r w:rsidDel="00000000" w:rsidR="00000000" w:rsidRPr="00000000">
        <w:rPr>
          <w:rtl w:val="0"/>
        </w:rPr>
      </w:r>
    </w:p>
    <w:p w:rsidR="00000000" w:rsidDel="00000000" w:rsidP="00000000" w:rsidRDefault="00000000" w:rsidRPr="00000000" w14:paraId="00000005">
      <w:pPr>
        <w:widowControl w:val="1"/>
        <w:jc w:val="both"/>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06">
      <w:pPr>
        <w:widowControl w:val="1"/>
        <w:spacing w:before="240" w:lineRule="auto"/>
        <w:ind w:firstLine="720"/>
        <w:jc w:val="both"/>
        <w:rPr>
          <w:sz w:val="24"/>
          <w:szCs w:val="24"/>
          <w:vertAlign w:val="baseline"/>
        </w:rPr>
      </w:pPr>
      <w:r w:rsidDel="00000000" w:rsidR="00000000" w:rsidRPr="00000000">
        <w:rPr>
          <w:rFonts w:ascii="CG Times" w:cs="CG Times" w:eastAsia="CG Times" w:hAnsi="CG Times"/>
          <w:b w:val="1"/>
          <w:sz w:val="24"/>
          <w:szCs w:val="24"/>
          <w:vertAlign w:val="baseline"/>
          <w:rtl w:val="0"/>
        </w:rPr>
        <w:t xml:space="preserve">WHEREAS</w:t>
      </w:r>
      <w:r w:rsidDel="00000000" w:rsidR="00000000" w:rsidRPr="00000000">
        <w:rPr>
          <w:rFonts w:ascii="CG Times" w:cs="CG Times" w:eastAsia="CG Times" w:hAnsi="CG Times"/>
          <w:sz w:val="24"/>
          <w:szCs w:val="24"/>
          <w:vertAlign w:val="baseline"/>
          <w:rtl w:val="0"/>
        </w:rPr>
        <w:t xml:space="preserve">, the Erda Council (“Council”) met in a regular meeting on ________, 2022, to consider, among other things, approving an ordinance creating an </w:t>
      </w:r>
      <w:r w:rsidDel="00000000" w:rsidR="00000000" w:rsidRPr="00000000">
        <w:rPr>
          <w:sz w:val="24"/>
          <w:szCs w:val="24"/>
          <w:vertAlign w:val="baseline"/>
          <w:rtl w:val="0"/>
        </w:rPr>
        <w:t xml:space="preserve">appeal authority; and</w:t>
      </w:r>
    </w:p>
    <w:p w:rsidR="00000000" w:rsidDel="00000000" w:rsidP="00000000" w:rsidRDefault="00000000" w:rsidRPr="00000000" w14:paraId="00000007">
      <w:pPr>
        <w:widowControl w:val="1"/>
        <w:spacing w:before="240" w:lineRule="auto"/>
        <w:ind w:firstLine="720"/>
        <w:jc w:val="both"/>
        <w:rPr>
          <w:sz w:val="24"/>
          <w:szCs w:val="24"/>
          <w:vertAlign w:val="baseline"/>
        </w:rPr>
      </w:pPr>
      <w:r w:rsidDel="00000000" w:rsidR="00000000" w:rsidRPr="00000000">
        <w:rPr>
          <w:rtl w:val="0"/>
        </w:rPr>
      </w:r>
    </w:p>
    <w:p w:rsidR="00000000" w:rsidDel="00000000" w:rsidP="00000000" w:rsidRDefault="00000000" w:rsidRPr="00000000" w14:paraId="00000008">
      <w:pPr>
        <w:widowControl w:val="1"/>
        <w:ind w:firstLine="720"/>
        <w:rPr>
          <w:sz w:val="24"/>
          <w:szCs w:val="24"/>
          <w:vertAlign w:val="baseline"/>
        </w:rPr>
      </w:pPr>
      <w:r w:rsidDel="00000000" w:rsidR="00000000" w:rsidRPr="00000000">
        <w:rPr>
          <w:b w:val="1"/>
          <w:sz w:val="24"/>
          <w:szCs w:val="24"/>
          <w:vertAlign w:val="baseline"/>
          <w:rtl w:val="0"/>
        </w:rPr>
        <w:t xml:space="preserve">WHEREAS</w:t>
      </w:r>
      <w:r w:rsidDel="00000000" w:rsidR="00000000" w:rsidRPr="00000000">
        <w:rPr>
          <w:sz w:val="24"/>
          <w:szCs w:val="24"/>
          <w:vertAlign w:val="baseline"/>
          <w:rtl w:val="0"/>
        </w:rPr>
        <w:t xml:space="preserve">, Utah Code § 10-9a-701 provides that e</w:t>
      </w:r>
      <w:r w:rsidDel="00000000" w:rsidR="00000000" w:rsidRPr="00000000">
        <w:rPr>
          <w:color w:val="000000"/>
          <w:sz w:val="24"/>
          <w:szCs w:val="24"/>
          <w:highlight w:val="white"/>
          <w:vertAlign w:val="baseline"/>
          <w:rtl w:val="0"/>
        </w:rPr>
        <w:t xml:space="preserve">ach municipality adopting a land use ordinance shall, by ordinance, establish an appeal authorities to </w:t>
      </w:r>
      <w:bookmarkStart w:colFirst="0" w:colLast="0" w:name="gjdgxs" w:id="0"/>
      <w:bookmarkEnd w:id="0"/>
      <w:r w:rsidDel="00000000" w:rsidR="00000000" w:rsidRPr="00000000">
        <w:rPr>
          <w:color w:val="000000"/>
          <w:sz w:val="24"/>
          <w:szCs w:val="24"/>
          <w:highlight w:val="white"/>
          <w:vertAlign w:val="baseline"/>
          <w:rtl w:val="0"/>
        </w:rPr>
        <w:t xml:space="preserve">hear and decide request for variances from the terms of land use ordinances, appeals from land use decisions applying land use ordinances, and appeals from fees charged in accordance with Section 10-9a-510; and</w:t>
      </w:r>
      <w:r w:rsidDel="00000000" w:rsidR="00000000" w:rsidRPr="00000000">
        <w:rPr>
          <w:rtl w:val="0"/>
        </w:rPr>
      </w:r>
    </w:p>
    <w:tbl>
      <w:tblPr>
        <w:tblStyle w:val="Table1"/>
        <w:tblW w:w="96.0" w:type="dxa"/>
        <w:jc w:val="left"/>
        <w:tblInd w:w="0.0" w:type="dxa"/>
        <w:tblLayout w:type="fixed"/>
        <w:tblLook w:val="0000"/>
      </w:tblPr>
      <w:tblGrid>
        <w:gridCol w:w="96"/>
        <w:tblGridChange w:id="0">
          <w:tblGrid>
            <w:gridCol w:w="96"/>
          </w:tblGrid>
        </w:tblGridChange>
      </w:tblGrid>
      <w:tr>
        <w:trPr>
          <w:cantSplit w:val="0"/>
          <w:tblHeader w:val="0"/>
        </w:trPr>
        <w:tc>
          <w:tcPr>
            <w:shd w:fill="ffffff" w:val="clear"/>
            <w:vAlign w:val="top"/>
          </w:tcPr>
          <w:p w:rsidR="00000000" w:rsidDel="00000000" w:rsidP="00000000" w:rsidRDefault="00000000" w:rsidRPr="00000000" w14:paraId="00000009">
            <w:pPr>
              <w:widowControl w:val="1"/>
              <w:rPr>
                <w:color w:val="000000"/>
                <w:sz w:val="24"/>
                <w:szCs w:val="24"/>
                <w:vertAlign w:val="baseline"/>
              </w:rPr>
            </w:pPr>
            <w:r w:rsidDel="00000000" w:rsidR="00000000" w:rsidRPr="00000000">
              <w:rPr>
                <w:color w:val="000000"/>
                <w:sz w:val="24"/>
                <w:szCs w:val="24"/>
                <w:vertAlign w:val="baseline"/>
                <w:rtl w:val="0"/>
              </w:rPr>
              <w:t xml:space="preserve"> </w:t>
            </w:r>
          </w:p>
        </w:tc>
      </w:tr>
    </w:tbl>
    <w:bookmarkStart w:colFirst="0" w:colLast="0" w:name="30j0zll" w:id="1"/>
    <w:bookmarkEnd w:id="1"/>
    <w:p w:rsidR="00000000" w:rsidDel="00000000" w:rsidP="00000000" w:rsidRDefault="00000000" w:rsidRPr="00000000" w14:paraId="0000000A">
      <w:pPr>
        <w:widowControl w:val="1"/>
        <w:rPr>
          <w:sz w:val="24"/>
          <w:szCs w:val="24"/>
          <w:vertAlign w:val="baseline"/>
        </w:rPr>
      </w:pPr>
      <w:r w:rsidDel="00000000" w:rsidR="00000000" w:rsidRPr="00000000">
        <w:rPr>
          <w:rtl w:val="0"/>
        </w:rPr>
      </w:r>
    </w:p>
    <w:p w:rsidR="00000000" w:rsidDel="00000000" w:rsidP="00000000" w:rsidRDefault="00000000" w:rsidRPr="00000000" w14:paraId="0000000B">
      <w:pPr>
        <w:widowControl w:val="1"/>
        <w:rPr>
          <w:sz w:val="24"/>
          <w:szCs w:val="24"/>
          <w:vertAlign w:val="baseline"/>
        </w:rPr>
      </w:pPr>
      <w:r w:rsidDel="00000000" w:rsidR="00000000" w:rsidRPr="00000000">
        <w:rPr>
          <w:rtl w:val="0"/>
        </w:rPr>
      </w:r>
    </w:p>
    <w:p w:rsidR="00000000" w:rsidDel="00000000" w:rsidP="00000000" w:rsidRDefault="00000000" w:rsidRPr="00000000" w14:paraId="0000000C">
      <w:pPr>
        <w:widowControl w:val="1"/>
        <w:spacing w:before="240" w:lineRule="auto"/>
        <w:ind w:firstLine="720"/>
        <w:jc w:val="both"/>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WHEREAS</w:t>
      </w:r>
      <w:r w:rsidDel="00000000" w:rsidR="00000000" w:rsidRPr="00000000">
        <w:rPr>
          <w:rFonts w:ascii="CG Times" w:cs="CG Times" w:eastAsia="CG Times" w:hAnsi="CG Times"/>
          <w:sz w:val="24"/>
          <w:szCs w:val="24"/>
          <w:vertAlign w:val="baseline"/>
          <w:rtl w:val="0"/>
        </w:rPr>
        <w:t xml:space="preserve">, Erda has adopted an land use ordinance and the Council has determined that adopting an ordinance creating an appeal authority is consistent Utah Code Ann. §10-9a-701 and is in the best interest of the health, safety and of the present and future inhabitants of </w:t>
      </w:r>
      <w:r w:rsidDel="00000000" w:rsidR="00000000" w:rsidRPr="00000000">
        <w:rPr>
          <w:rFonts w:ascii="CG Times" w:cs="CG Times" w:eastAsia="CG Times" w:hAnsi="CG Times"/>
          <w:sz w:val="24"/>
          <w:szCs w:val="24"/>
          <w:rtl w:val="0"/>
        </w:rPr>
        <w:t xml:space="preserve">Erda</w:t>
      </w:r>
      <w:r w:rsidDel="00000000" w:rsidR="00000000" w:rsidRPr="00000000">
        <w:rPr>
          <w:rFonts w:ascii="CG Times" w:cs="CG Times" w:eastAsia="CG Times" w:hAnsi="CG Times"/>
          <w:sz w:val="24"/>
          <w:szCs w:val="24"/>
          <w:vertAlign w:val="baseline"/>
          <w:rtl w:val="0"/>
        </w:rPr>
        <w:t xml:space="preserve">.</w:t>
      </w:r>
    </w:p>
    <w:p w:rsidR="00000000" w:rsidDel="00000000" w:rsidP="00000000" w:rsidRDefault="00000000" w:rsidRPr="00000000" w14:paraId="0000000D">
      <w:pPr>
        <w:widowControl w:val="1"/>
        <w:spacing w:before="240" w:lineRule="auto"/>
        <w:ind w:firstLine="715"/>
        <w:jc w:val="both"/>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NOW, THEREFORE, BE IT ORDAINED</w:t>
      </w:r>
      <w:r w:rsidDel="00000000" w:rsidR="00000000" w:rsidRPr="00000000">
        <w:rPr>
          <w:rFonts w:ascii="CG Times" w:cs="CG Times" w:eastAsia="CG Times" w:hAnsi="CG Times"/>
          <w:sz w:val="24"/>
          <w:szCs w:val="24"/>
          <w:vertAlign w:val="baseline"/>
          <w:rtl w:val="0"/>
        </w:rPr>
        <w:t xml:space="preserve"> by the Council that the following be adopted to establish an appeal authority. </w:t>
      </w:r>
    </w:p>
    <w:p w:rsidR="00000000" w:rsidDel="00000000" w:rsidP="00000000" w:rsidRDefault="00000000" w:rsidRPr="00000000" w14:paraId="0000000E">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Section 1</w:t>
        <w:tab/>
        <w:t xml:space="preserve">Purpose.</w:t>
      </w:r>
    </w:p>
    <w:p w:rsidR="00000000" w:rsidDel="00000000" w:rsidP="00000000" w:rsidRDefault="00000000" w:rsidRPr="00000000" w14:paraId="00000011">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appeals authority (“authority”) is hereby created pursuant to the terms of the Municipal Land Use, Development, and Management Act, Utah Code Ann. § 10-9a-101,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et seq</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It is the intent of the city council that the authority satisfies the requirement of the above referenced statute for an appeal authority to hear and decide requests for variances from the terms of the land use ordinance, appeals from decisions applying land use ordinances, and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appeals from fees charged in accordance with Section 10-9a-510.</w:t>
      </w:r>
      <w:r w:rsidDel="00000000" w:rsidR="00000000" w:rsidRPr="00000000">
        <w:rPr>
          <w:rtl w:val="0"/>
        </w:rPr>
      </w:r>
    </w:p>
    <w:p w:rsidR="00000000" w:rsidDel="00000000" w:rsidP="00000000" w:rsidRDefault="00000000" w:rsidRPr="00000000" w14:paraId="00000012">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2</w:t>
        <w:tab/>
        <w:t xml:space="preserve">Appointment.</w:t>
      </w:r>
    </w:p>
    <w:p w:rsidR="00000000" w:rsidDel="00000000" w:rsidP="00000000" w:rsidRDefault="00000000" w:rsidRPr="00000000" w14:paraId="00000014">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authority shall consist of one member who shall be appointed by the city council, for a term determined at the time of appointment.</w:t>
      </w:r>
    </w:p>
    <w:p w:rsidR="00000000" w:rsidDel="00000000" w:rsidP="00000000" w:rsidRDefault="00000000" w:rsidRPr="00000000" w14:paraId="00000015">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3</w:t>
        <w:tab/>
        <w:t xml:space="preserve">Vacancies.</w:t>
      </w:r>
    </w:p>
    <w:p w:rsidR="00000000" w:rsidDel="00000000" w:rsidP="00000000" w:rsidRDefault="00000000" w:rsidRPr="00000000" w14:paraId="00000017">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vacancy occurring on the authority shall be promptly filled by the mayor with the advice and consent of the city council for the unexpired term of the member whose office is vacant.</w:t>
      </w:r>
    </w:p>
    <w:p w:rsidR="00000000" w:rsidDel="00000000" w:rsidP="00000000" w:rsidRDefault="00000000" w:rsidRPr="00000000" w14:paraId="00000018">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4</w:t>
        <w:tab/>
        <w:t xml:space="preserve">Organization of authority.</w:t>
      </w:r>
    </w:p>
    <w:p w:rsidR="00000000" w:rsidDel="00000000" w:rsidP="00000000" w:rsidRDefault="00000000" w:rsidRPr="00000000" w14:paraId="0000001A">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authority shall be organized as deemed appropriate and as approved by the Council.</w:t>
      </w:r>
    </w:p>
    <w:p w:rsidR="00000000" w:rsidDel="00000000" w:rsidP="00000000" w:rsidRDefault="00000000" w:rsidRPr="00000000" w14:paraId="0000001B">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5</w:t>
        <w:tab/>
        <w:t xml:space="preserve">Hearings and due process.</w:t>
      </w:r>
    </w:p>
    <w:p w:rsidR="00000000" w:rsidDel="00000000" w:rsidP="00000000" w:rsidRDefault="00000000" w:rsidRPr="00000000" w14:paraId="0000001D">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Hearings of the authority shall be held as necessary. The authority shall not have ex parte contacts.  The authority shall have authority to administer oaths, provide an opportunity for cross-examination, and direct the proceedings of the authority in a quasi-judicial manner, so that the due process rights of each participant are respected.  All hearings shall be open to the public and shall be recorded.</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6  Appeal and time to appeal.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person desiring a waiver or modification of the requirements of a land use ordinance as applied to a parcel of property that he owns, leases, or in which he holds some beneficial interest in or any person adversely affected by a decision applying the land use ordinances, may file an appeal to the authority.  The party taking the appeal shall file the appeal with the city recorder within ten (10) business days after the date that the land use authority issues its written decision.  The appeal must include the filing of an application and payment of a fee as provide in the City’s current fee schedule.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7</w:t>
        <w:tab/>
        <w:t xml:space="preserve">Burden.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appellant shall have the burden of proceeding and shall have the burden of proving that the land use authority erred.</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1"/>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8</w:t>
        <w:tab/>
        <w:t xml:space="preserve">Standard of review.</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The appeal authority shall determine the correctness of a decision of the land use authority in its interpretation and application of land use ordinances based solely on the record (factual matters shall not be reviewed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de novo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Section 9 Variances.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The authority shall have the following powers to authorize on appeal in specific cases a variance from the terms of this title. The authority may grant a variance only if:</w:t>
      </w:r>
    </w:p>
    <w:p w:rsidR="00000000" w:rsidDel="00000000" w:rsidP="00000000" w:rsidRDefault="00000000" w:rsidRPr="00000000" w14:paraId="0000002B">
      <w:pPr>
        <w:widowControl w:val="1"/>
        <w:spacing w:after="280" w:before="280" w:lineRule="auto"/>
        <w:ind w:firstLine="810"/>
        <w:rPr>
          <w:sz w:val="24"/>
          <w:szCs w:val="24"/>
          <w:vertAlign w:val="baseline"/>
        </w:rPr>
      </w:pPr>
      <w:r w:rsidDel="00000000" w:rsidR="00000000" w:rsidRPr="00000000">
        <w:rPr>
          <w:sz w:val="24"/>
          <w:szCs w:val="24"/>
          <w:vertAlign w:val="baseline"/>
          <w:rtl w:val="0"/>
        </w:rPr>
        <w:t xml:space="preserve">1. Literal enforcement of this title would cause an unreasonable hardship for the applicant that is not necessary to carry out the general purpose of this title;</w:t>
      </w:r>
    </w:p>
    <w:p w:rsidR="00000000" w:rsidDel="00000000" w:rsidP="00000000" w:rsidRDefault="00000000" w:rsidRPr="00000000" w14:paraId="0000002C">
      <w:pPr>
        <w:widowControl w:val="1"/>
        <w:spacing w:after="280" w:before="280" w:lineRule="auto"/>
        <w:ind w:firstLine="810"/>
        <w:rPr>
          <w:sz w:val="24"/>
          <w:szCs w:val="24"/>
          <w:vertAlign w:val="baseline"/>
        </w:rPr>
      </w:pPr>
      <w:r w:rsidDel="00000000" w:rsidR="00000000" w:rsidRPr="00000000">
        <w:rPr>
          <w:sz w:val="24"/>
          <w:szCs w:val="24"/>
          <w:vertAlign w:val="baseline"/>
          <w:rtl w:val="0"/>
        </w:rPr>
        <w:t xml:space="preserve">2. There are special circumstances attached to the property that do not generally apply to other properties in the same district;</w:t>
      </w:r>
    </w:p>
    <w:p w:rsidR="00000000" w:rsidDel="00000000" w:rsidP="00000000" w:rsidRDefault="00000000" w:rsidRPr="00000000" w14:paraId="0000002D">
      <w:pPr>
        <w:widowControl w:val="1"/>
        <w:spacing w:after="280" w:before="280" w:lineRule="auto"/>
        <w:ind w:firstLine="810"/>
        <w:rPr>
          <w:sz w:val="24"/>
          <w:szCs w:val="24"/>
          <w:vertAlign w:val="baseline"/>
        </w:rPr>
      </w:pPr>
      <w:r w:rsidDel="00000000" w:rsidR="00000000" w:rsidRPr="00000000">
        <w:rPr>
          <w:sz w:val="24"/>
          <w:szCs w:val="24"/>
          <w:vertAlign w:val="baseline"/>
          <w:rtl w:val="0"/>
        </w:rPr>
        <w:t xml:space="preserve">3. Granting the variance is essential to the enjoyment of a substantial property right possessed by other property in the same district;</w:t>
      </w:r>
    </w:p>
    <w:p w:rsidR="00000000" w:rsidDel="00000000" w:rsidP="00000000" w:rsidRDefault="00000000" w:rsidRPr="00000000" w14:paraId="0000002E">
      <w:pPr>
        <w:widowControl w:val="1"/>
        <w:spacing w:after="280" w:before="280" w:lineRule="auto"/>
        <w:ind w:firstLine="810"/>
        <w:rPr>
          <w:sz w:val="24"/>
          <w:szCs w:val="24"/>
          <w:vertAlign w:val="baseline"/>
        </w:rPr>
      </w:pPr>
      <w:r w:rsidDel="00000000" w:rsidR="00000000" w:rsidRPr="00000000">
        <w:rPr>
          <w:sz w:val="24"/>
          <w:szCs w:val="24"/>
          <w:vertAlign w:val="baseline"/>
          <w:rtl w:val="0"/>
        </w:rPr>
        <w:t xml:space="preserve">4. The variance will not substantially affect the general plan and will not be contrary to the public interest; and</w:t>
      </w:r>
    </w:p>
    <w:p w:rsidR="00000000" w:rsidDel="00000000" w:rsidP="00000000" w:rsidRDefault="00000000" w:rsidRPr="00000000" w14:paraId="0000002F">
      <w:pPr>
        <w:widowControl w:val="1"/>
        <w:spacing w:after="280" w:before="280" w:lineRule="auto"/>
        <w:ind w:firstLine="810"/>
        <w:rPr>
          <w:sz w:val="24"/>
          <w:szCs w:val="24"/>
          <w:vertAlign w:val="baseline"/>
        </w:rPr>
      </w:pPr>
      <w:r w:rsidDel="00000000" w:rsidR="00000000" w:rsidRPr="00000000">
        <w:rPr>
          <w:sz w:val="24"/>
          <w:szCs w:val="24"/>
          <w:vertAlign w:val="baseline"/>
          <w:rtl w:val="0"/>
        </w:rPr>
        <w:t xml:space="preserve">5. The spirit of this title is observed and substantial justice is done.</w:t>
      </w:r>
    </w:p>
    <w:p w:rsidR="00000000" w:rsidDel="00000000" w:rsidP="00000000" w:rsidRDefault="00000000" w:rsidRPr="00000000" w14:paraId="00000030">
      <w:pPr>
        <w:widowControl w:val="1"/>
        <w:spacing w:after="280" w:before="280" w:lineRule="auto"/>
        <w:rPr>
          <w:sz w:val="24"/>
          <w:szCs w:val="24"/>
          <w:vertAlign w:val="baseline"/>
        </w:rPr>
      </w:pPr>
      <w:r w:rsidDel="00000000" w:rsidR="00000000" w:rsidRPr="00000000">
        <w:rPr>
          <w:sz w:val="24"/>
          <w:szCs w:val="24"/>
          <w:vertAlign w:val="baseline"/>
          <w:rtl w:val="0"/>
        </w:rPr>
        <w:t xml:space="preserve">B. In determining whether enforcement of this title will cause unreasonable hardship, the authority may not find an unreasonable hardship unless the alleged hardship is located on or associated with the property for which the variance is sought and comes from circumstances particular to the property, not from conditions which are general to the neighborhood. In determining whether or not enforcement of this title would cause an unreasonable hardship, the authority may not find an unreasonable hardship if the hardship is self-imposed or economic. In determining whether or not there are special circumstances attached to the property, the authority may find that special circumstances exist only if special circumstances relate to the hardship complained of and deprive the property of the privileges granted to other properties in the same district. The applicant shall bear the burden of proving that all the conditions justifying a variance have been met.</w:t>
      </w:r>
    </w:p>
    <w:p w:rsidR="00000000" w:rsidDel="00000000" w:rsidP="00000000" w:rsidRDefault="00000000" w:rsidRPr="00000000" w14:paraId="00000031">
      <w:pPr>
        <w:widowControl w:val="1"/>
        <w:spacing w:after="280" w:before="280" w:lineRule="auto"/>
        <w:rPr>
          <w:sz w:val="24"/>
          <w:szCs w:val="24"/>
          <w:vertAlign w:val="baseline"/>
        </w:rPr>
      </w:pPr>
      <w:r w:rsidDel="00000000" w:rsidR="00000000" w:rsidRPr="00000000">
        <w:rPr>
          <w:sz w:val="24"/>
          <w:szCs w:val="24"/>
          <w:vertAlign w:val="baseline"/>
          <w:rtl w:val="0"/>
        </w:rPr>
        <w:t xml:space="preserve">C. In granting a variance, the authority may impose additional requirements on the applicant that will mitigate any harmful effects of the variance or serve the purpose of the standard or requirement that is waived or modified. </w:t>
      </w:r>
    </w:p>
    <w:p w:rsidR="00000000" w:rsidDel="00000000" w:rsidP="00000000" w:rsidRDefault="00000000" w:rsidRPr="00000000" w14:paraId="00000032">
      <w:pPr>
        <w:widowControl w:val="1"/>
        <w:spacing w:after="280" w:before="280" w:lineRule="auto"/>
        <w:rPr>
          <w:sz w:val="24"/>
          <w:szCs w:val="24"/>
          <w:vertAlign w:val="baseline"/>
        </w:rPr>
      </w:pPr>
      <w:r w:rsidDel="00000000" w:rsidR="00000000" w:rsidRPr="00000000">
        <w:rPr>
          <w:rtl w:val="0"/>
        </w:rPr>
      </w:r>
    </w:p>
    <w:p w:rsidR="00000000" w:rsidDel="00000000" w:rsidP="00000000" w:rsidRDefault="00000000" w:rsidRPr="00000000" w14:paraId="00000033">
      <w:pPr>
        <w:widowControl w:val="1"/>
        <w:spacing w:before="240" w:lineRule="auto"/>
        <w:jc w:val="both"/>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Section 10 Effective Date</w:t>
      </w:r>
      <w:r w:rsidDel="00000000" w:rsidR="00000000" w:rsidRPr="00000000">
        <w:rPr>
          <w:rFonts w:ascii="CG Times" w:cs="CG Times" w:eastAsia="CG Times" w:hAnsi="CG Times"/>
          <w:b w:val="1"/>
          <w:i w:val="1"/>
          <w:sz w:val="24"/>
          <w:szCs w:val="24"/>
          <w:vertAlign w:val="baseline"/>
          <w:rtl w:val="0"/>
        </w:rPr>
        <w:t xml:space="preserve">.</w:t>
      </w:r>
      <w:r w:rsidDel="00000000" w:rsidR="00000000" w:rsidRPr="00000000">
        <w:rPr>
          <w:rFonts w:ascii="CG Times" w:cs="CG Times" w:eastAsia="CG Times" w:hAnsi="CG Times"/>
          <w:sz w:val="24"/>
          <w:szCs w:val="24"/>
          <w:vertAlign w:val="baseline"/>
          <w:rtl w:val="0"/>
        </w:rPr>
        <w:t xml:space="preserve">  This Ordinance shall take effect immediately. </w:t>
      </w:r>
    </w:p>
    <w:p w:rsidR="00000000" w:rsidDel="00000000" w:rsidP="00000000" w:rsidRDefault="00000000" w:rsidRPr="00000000" w14:paraId="00000034">
      <w:pPr>
        <w:widowControl w:val="1"/>
        <w:tabs>
          <w:tab w:val="left" w:pos="-720"/>
        </w:tabs>
        <w:ind w:firstLine="720"/>
        <w:jc w:val="both"/>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5">
      <w:pPr>
        <w:keepNext w:val="1"/>
        <w:widowControl w:val="1"/>
        <w:rPr>
          <w:rFonts w:ascii="CG Times" w:cs="CG Times" w:eastAsia="CG Times" w:hAnsi="CG Times"/>
          <w:sz w:val="24"/>
          <w:szCs w:val="24"/>
          <w:vertAlign w:val="baseline"/>
        </w:rPr>
      </w:pPr>
      <w:r w:rsidDel="00000000" w:rsidR="00000000" w:rsidRPr="00000000">
        <w:rPr>
          <w:rFonts w:ascii="CG Times" w:cs="CG Times" w:eastAsia="CG Times" w:hAnsi="CG Times"/>
          <w:sz w:val="24"/>
          <w:szCs w:val="24"/>
          <w:vertAlign w:val="baseline"/>
          <w:rtl w:val="0"/>
        </w:rPr>
        <w:tab/>
      </w:r>
      <w:r w:rsidDel="00000000" w:rsidR="00000000" w:rsidRPr="00000000">
        <w:rPr>
          <w:rFonts w:ascii="CG Times" w:cs="CG Times" w:eastAsia="CG Times" w:hAnsi="CG Times"/>
          <w:b w:val="1"/>
          <w:sz w:val="24"/>
          <w:szCs w:val="24"/>
          <w:vertAlign w:val="baseline"/>
          <w:rtl w:val="0"/>
        </w:rPr>
        <w:t xml:space="preserve">PASSED AND APPROVED</w:t>
      </w:r>
      <w:r w:rsidDel="00000000" w:rsidR="00000000" w:rsidRPr="00000000">
        <w:rPr>
          <w:rFonts w:ascii="CG Times" w:cs="CG Times" w:eastAsia="CG Times" w:hAnsi="CG Times"/>
          <w:sz w:val="24"/>
          <w:szCs w:val="24"/>
          <w:vertAlign w:val="baseline"/>
          <w:rtl w:val="0"/>
        </w:rPr>
        <w:t xml:space="preserve"> this __ day of ______, 2022. </w:t>
      </w:r>
    </w:p>
    <w:p w:rsidR="00000000" w:rsidDel="00000000" w:rsidP="00000000" w:rsidRDefault="00000000" w:rsidRPr="00000000" w14:paraId="00000036">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7">
      <w:pPr>
        <w:keepNext w:val="1"/>
        <w:widowControl w:val="1"/>
        <w:ind w:left="4680" w:firstLine="0"/>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ERDA CITY COUNCIL</w:t>
      </w:r>
      <w:r w:rsidDel="00000000" w:rsidR="00000000" w:rsidRPr="00000000">
        <w:rPr>
          <w:rtl w:val="0"/>
        </w:rPr>
      </w:r>
    </w:p>
    <w:p w:rsidR="00000000" w:rsidDel="00000000" w:rsidP="00000000" w:rsidRDefault="00000000" w:rsidRPr="00000000" w14:paraId="00000038">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9">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A">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B">
      <w:pPr>
        <w:keepNext w:val="1"/>
        <w:widowControl w:val="1"/>
        <w:ind w:left="4680" w:firstLine="0"/>
        <w:rPr>
          <w:rFonts w:ascii="CG Times" w:cs="CG Times" w:eastAsia="CG Times" w:hAnsi="CG Times"/>
          <w:sz w:val="24"/>
          <w:szCs w:val="24"/>
          <w:vertAlign w:val="baseline"/>
        </w:rPr>
      </w:pPr>
      <w:r w:rsidDel="00000000" w:rsidR="00000000" w:rsidRPr="00000000">
        <w:rPr>
          <w:rFonts w:ascii="CG Times" w:cs="CG Times" w:eastAsia="CG Times" w:hAnsi="CG Times"/>
          <w:sz w:val="24"/>
          <w:szCs w:val="24"/>
          <w:vertAlign w:val="baseline"/>
          <w:rtl w:val="0"/>
        </w:rPr>
        <w:t xml:space="preserve">By:______________________________</w:t>
      </w:r>
    </w:p>
    <w:p w:rsidR="00000000" w:rsidDel="00000000" w:rsidP="00000000" w:rsidRDefault="00000000" w:rsidRPr="00000000" w14:paraId="0000003C">
      <w:pPr>
        <w:widowControl w:val="1"/>
        <w:ind w:left="5040" w:firstLine="0"/>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Jess Bird</w:t>
      </w:r>
      <w:r w:rsidDel="00000000" w:rsidR="00000000" w:rsidRPr="00000000">
        <w:rPr>
          <w:rFonts w:ascii="CG Times" w:cs="CG Times" w:eastAsia="CG Times" w:hAnsi="CG Times"/>
          <w:sz w:val="24"/>
          <w:szCs w:val="24"/>
          <w:vertAlign w:val="baseline"/>
          <w:rtl w:val="0"/>
        </w:rPr>
        <w:t xml:space="preserve">, Chair</w:t>
      </w:r>
    </w:p>
    <w:p w:rsidR="00000000" w:rsidDel="00000000" w:rsidP="00000000" w:rsidRDefault="00000000" w:rsidRPr="00000000" w14:paraId="0000003D">
      <w:pPr>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3E">
      <w:pPr>
        <w:keepNext w:val="1"/>
        <w:widowControl w:val="1"/>
        <w:rPr>
          <w:rFonts w:ascii="CG Times" w:cs="CG Times" w:eastAsia="CG Times" w:hAnsi="CG Times"/>
          <w:sz w:val="24"/>
          <w:szCs w:val="24"/>
          <w:vertAlign w:val="baseline"/>
        </w:rPr>
      </w:pPr>
      <w:r w:rsidDel="00000000" w:rsidR="00000000" w:rsidRPr="00000000">
        <w:rPr>
          <w:rFonts w:ascii="CG Times" w:cs="CG Times" w:eastAsia="CG Times" w:hAnsi="CG Times"/>
          <w:b w:val="1"/>
          <w:sz w:val="24"/>
          <w:szCs w:val="24"/>
          <w:vertAlign w:val="baseline"/>
          <w:rtl w:val="0"/>
        </w:rPr>
        <w:t xml:space="preserve">ATTEST:</w:t>
      </w:r>
      <w:r w:rsidDel="00000000" w:rsidR="00000000" w:rsidRPr="00000000">
        <w:rPr>
          <w:rtl w:val="0"/>
        </w:rPr>
      </w:r>
    </w:p>
    <w:p w:rsidR="00000000" w:rsidDel="00000000" w:rsidP="00000000" w:rsidRDefault="00000000" w:rsidRPr="00000000" w14:paraId="0000003F">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40">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41">
      <w:pPr>
        <w:keepNext w:val="1"/>
        <w:widowControl w:val="1"/>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42">
      <w:pPr>
        <w:keepNext w:val="1"/>
        <w:widowControl w:val="1"/>
        <w:rPr>
          <w:rFonts w:ascii="CG Times" w:cs="CG Times" w:eastAsia="CG Times" w:hAnsi="CG Times"/>
          <w:sz w:val="24"/>
          <w:szCs w:val="24"/>
          <w:vertAlign w:val="baseline"/>
        </w:rPr>
      </w:pPr>
      <w:r w:rsidDel="00000000" w:rsidR="00000000" w:rsidRPr="00000000">
        <w:rPr>
          <w:rFonts w:ascii="CG Times" w:cs="CG Times" w:eastAsia="CG Times" w:hAnsi="CG Times"/>
          <w:sz w:val="24"/>
          <w:szCs w:val="24"/>
          <w:vertAlign w:val="baseline"/>
          <w:rtl w:val="0"/>
        </w:rPr>
        <w:t xml:space="preserve">____________________________________</w:t>
      </w:r>
    </w:p>
    <w:p w:rsidR="00000000" w:rsidDel="00000000" w:rsidP="00000000" w:rsidRDefault="00000000" w:rsidRPr="00000000" w14:paraId="00000043">
      <w:pPr>
        <w:widowControl w:val="1"/>
        <w:rPr>
          <w:rFonts w:ascii="CG Times" w:cs="CG Times" w:eastAsia="CG Times" w:hAnsi="CG Times"/>
          <w:sz w:val="24"/>
          <w:szCs w:val="24"/>
          <w:vertAlign w:val="baseline"/>
        </w:rPr>
      </w:pPr>
      <w:r w:rsidDel="00000000" w:rsidR="00000000" w:rsidRPr="00000000">
        <w:rPr>
          <w:rFonts w:ascii="CG Times" w:cs="CG Times" w:eastAsia="CG Times" w:hAnsi="CG Times"/>
          <w:sz w:val="24"/>
          <w:szCs w:val="24"/>
          <w:vertAlign w:val="baseline"/>
          <w:rtl w:val="0"/>
        </w:rPr>
        <w:t xml:space="preserve">Jennifer Poole</w:t>
      </w:r>
      <w:r w:rsidDel="00000000" w:rsidR="00000000" w:rsidRPr="00000000">
        <w:rPr>
          <w:rFonts w:ascii="CG Times" w:cs="CG Times" w:eastAsia="CG Times" w:hAnsi="CG Times"/>
          <w:sz w:val="24"/>
          <w:szCs w:val="24"/>
          <w:rtl w:val="0"/>
        </w:rPr>
        <w:t xml:space="preserve">, Erda City </w:t>
      </w:r>
      <w:r w:rsidDel="00000000" w:rsidR="00000000" w:rsidRPr="00000000">
        <w:rPr>
          <w:rFonts w:ascii="CG Times" w:cs="CG Times" w:eastAsia="CG Times" w:hAnsi="CG Times"/>
          <w:sz w:val="24"/>
          <w:szCs w:val="24"/>
          <w:vertAlign w:val="baseline"/>
          <w:rtl w:val="0"/>
        </w:rPr>
        <w:t xml:space="preserve">Recorder</w:t>
      </w:r>
    </w:p>
    <w:p w:rsidR="00000000" w:rsidDel="00000000" w:rsidP="00000000" w:rsidRDefault="00000000" w:rsidRPr="00000000" w14:paraId="00000044">
      <w:pPr>
        <w:widowControl w:val="1"/>
        <w:jc w:val="both"/>
        <w:rPr>
          <w:rFonts w:ascii="CG Times" w:cs="CG Times" w:eastAsia="CG Times" w:hAnsi="CG Times"/>
          <w:sz w:val="24"/>
          <w:szCs w:val="24"/>
          <w:vertAlign w:val="baseline"/>
        </w:rPr>
      </w:pPr>
      <w:r w:rsidDel="00000000" w:rsidR="00000000" w:rsidRPr="00000000">
        <w:rPr>
          <w:rtl w:val="0"/>
        </w:rPr>
      </w:r>
    </w:p>
    <w:p w:rsidR="00000000" w:rsidDel="00000000" w:rsidP="00000000" w:rsidRDefault="00000000" w:rsidRPr="00000000" w14:paraId="00000045">
      <w:pPr>
        <w:widowControl w:val="1"/>
        <w:spacing w:after="280" w:before="280" w:lineRule="auto"/>
        <w:rPr>
          <w:sz w:val="24"/>
          <w:szCs w:val="24"/>
          <w:vertAlign w:val="baseline"/>
        </w:rPr>
      </w:pPr>
      <w:r w:rsidDel="00000000" w:rsidR="00000000" w:rsidRPr="00000000">
        <w:rPr>
          <w:rtl w:val="0"/>
        </w:rPr>
      </w:r>
    </w:p>
    <w:p w:rsidR="00000000" w:rsidDel="00000000" w:rsidP="00000000" w:rsidRDefault="00000000" w:rsidRPr="00000000" w14:paraId="00000046">
      <w:pPr>
        <w:widowControl w:val="1"/>
        <w:spacing w:after="280" w:before="280" w:lineRule="auto"/>
        <w:rPr>
          <w:sz w:val="24"/>
          <w:szCs w:val="24"/>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54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right" w:pos="8280"/>
        </w:tabs>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G Time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GTimes-regular.ttf"/><Relationship Id="rId2" Type="http://schemas.openxmlformats.org/officeDocument/2006/relationships/font" Target="fonts/CGTimes-bold.ttf"/><Relationship Id="rId3" Type="http://schemas.openxmlformats.org/officeDocument/2006/relationships/font" Target="fonts/CGTimes-italic.ttf"/><Relationship Id="rId4" Type="http://schemas.openxmlformats.org/officeDocument/2006/relationships/font" Target="fonts/CGTime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