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497582A5"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F6161D">
        <w:rPr>
          <w:rFonts w:ascii="Times New Roman" w:eastAsia="Times New Roman" w:hAnsi="Times New Roman" w:cs="Times New Roman"/>
          <w:sz w:val="24"/>
          <w:szCs w:val="24"/>
        </w:rPr>
        <w:t>April 12</w:t>
      </w:r>
      <w:r w:rsidR="00E7099A">
        <w:rPr>
          <w:rFonts w:ascii="Times New Roman" w:eastAsia="Times New Roman" w:hAnsi="Times New Roman" w:cs="Times New Roman"/>
          <w:sz w:val="24"/>
          <w:szCs w:val="24"/>
        </w:rPr>
        <w:t>, 2022</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p>
    <w:p w14:paraId="1A7242FD" w14:textId="41FA8245" w:rsidR="0035602B" w:rsidRDefault="00116901">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0817B472"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31006E"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31006E"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06769E73"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0FA96464" w14:textId="77777777" w:rsidR="00E7099A" w:rsidRPr="008B33DD" w:rsidRDefault="00E7099A">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77BF7C38"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4E523F73" w:rsidR="002D2E7D" w:rsidRDefault="00F6161D"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Lt. Governor Deidre Henderson and </w:t>
      </w:r>
      <w:r w:rsidR="005D2B2E">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77777777"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PROCEDURAL</w:t>
      </w:r>
    </w:p>
    <w:p w14:paraId="5786CAE4" w14:textId="30C06BF1" w:rsidR="00196CF0"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w:t>
      </w:r>
      <w:r w:rsidR="00E7099A">
        <w:rPr>
          <w:rFonts w:ascii="Times New Roman" w:eastAsia="Times New Roman" w:hAnsi="Times New Roman" w:cs="Times New Roman"/>
          <w:i/>
          <w:color w:val="222222"/>
          <w:sz w:val="24"/>
          <w:szCs w:val="24"/>
        </w:rPr>
        <w:t xml:space="preserve"> </w:t>
      </w:r>
      <w:r w:rsidR="00196CF0">
        <w:rPr>
          <w:rFonts w:ascii="Times New Roman" w:eastAsia="Times New Roman" w:hAnsi="Times New Roman" w:cs="Times New Roman"/>
          <w:i/>
          <w:color w:val="222222"/>
          <w:sz w:val="24"/>
          <w:szCs w:val="24"/>
        </w:rPr>
        <w:t xml:space="preserve">may </w:t>
      </w:r>
      <w:r w:rsidR="00F6161D">
        <w:rPr>
          <w:rFonts w:ascii="Times New Roman" w:eastAsia="Times New Roman" w:hAnsi="Times New Roman" w:cs="Times New Roman"/>
          <w:i/>
          <w:color w:val="222222"/>
          <w:sz w:val="24"/>
          <w:szCs w:val="24"/>
        </w:rPr>
        <w:t>share comments with the board</w:t>
      </w:r>
      <w:r w:rsidR="00487E34">
        <w:rPr>
          <w:rFonts w:ascii="Times New Roman" w:eastAsia="Times New Roman" w:hAnsi="Times New Roman" w:cs="Times New Roman"/>
          <w:i/>
          <w:color w:val="222222"/>
          <w:sz w:val="24"/>
          <w:szCs w:val="24"/>
        </w:rPr>
        <w:t xml:space="preserve"> </w:t>
      </w:r>
      <w:r w:rsidR="00196CF0">
        <w:rPr>
          <w:rFonts w:ascii="Times New Roman" w:eastAsia="Times New Roman" w:hAnsi="Times New Roman" w:cs="Times New Roman"/>
          <w:i/>
          <w:color w:val="222222"/>
          <w:sz w:val="24"/>
          <w:szCs w:val="24"/>
        </w:rPr>
        <w:t>following the</w:t>
      </w:r>
    </w:p>
    <w:p w14:paraId="505D8176" w14:textId="4EE6F0C4" w:rsidR="00EE2CFB" w:rsidRDefault="00116901"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procedures </w:t>
      </w:r>
      <w:r w:rsidR="00196CF0">
        <w:rPr>
          <w:rFonts w:ascii="Times New Roman" w:eastAsia="Times New Roman" w:hAnsi="Times New Roman" w:cs="Times New Roman"/>
          <w:i/>
          <w:color w:val="222222"/>
          <w:sz w:val="24"/>
          <w:szCs w:val="24"/>
        </w:rPr>
        <w:t>outlined</w:t>
      </w:r>
      <w:r w:rsidR="006065C9">
        <w:rPr>
          <w:rFonts w:ascii="Times New Roman" w:eastAsia="Times New Roman" w:hAnsi="Times New Roman" w:cs="Times New Roman"/>
          <w:i/>
          <w:color w:val="222222"/>
          <w:sz w:val="24"/>
          <w:szCs w:val="24"/>
        </w:rPr>
        <w:t xml:space="preserve"> </w:t>
      </w:r>
      <w:r w:rsidR="00487E34">
        <w:rPr>
          <w:rFonts w:ascii="Times New Roman" w:eastAsia="Times New Roman" w:hAnsi="Times New Roman" w:cs="Times New Roman"/>
          <w:i/>
          <w:color w:val="222222"/>
          <w:sz w:val="24"/>
          <w:szCs w:val="24"/>
        </w:rPr>
        <w:t>below</w:t>
      </w:r>
      <w:r>
        <w:rPr>
          <w:rFonts w:ascii="Times New Roman" w:eastAsia="Times New Roman" w:hAnsi="Times New Roman" w:cs="Times New Roman"/>
          <w:i/>
          <w:color w:val="222222"/>
          <w:sz w:val="24"/>
          <w:szCs w:val="24"/>
        </w:rPr>
        <w:t>.</w:t>
      </w:r>
      <w:r w:rsidR="00EE2CFB">
        <w:rPr>
          <w:rFonts w:ascii="Times New Roman" w:eastAsia="Times New Roman" w:hAnsi="Times New Roman" w:cs="Times New Roman"/>
          <w:i/>
          <w:color w:val="222222"/>
          <w:sz w:val="24"/>
          <w:szCs w:val="24"/>
        </w:rPr>
        <w:t xml:space="preserve"> </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46BAF7C8"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F6161D">
        <w:rPr>
          <w:rFonts w:ascii="Times New Roman" w:eastAsia="Times New Roman" w:hAnsi="Times New Roman" w:cs="Times New Roman"/>
          <w:color w:val="222222"/>
          <w:sz w:val="24"/>
          <w:szCs w:val="24"/>
        </w:rPr>
        <w:t>March 8</w:t>
      </w:r>
      <w:r w:rsidR="00196CF0">
        <w:rPr>
          <w:rFonts w:ascii="Times New Roman" w:eastAsia="Times New Roman" w:hAnsi="Times New Roman" w:cs="Times New Roman"/>
          <w:color w:val="222222"/>
          <w:sz w:val="24"/>
          <w:szCs w:val="24"/>
        </w:rPr>
        <w:t>, 2022</w:t>
      </w:r>
      <w:r w:rsidR="006065C9">
        <w:rPr>
          <w:rFonts w:ascii="Times New Roman" w:eastAsia="Times New Roman" w:hAnsi="Times New Roman" w:cs="Times New Roman"/>
          <w:color w:val="222222"/>
          <w:sz w:val="24"/>
          <w:szCs w:val="24"/>
        </w:rPr>
        <w:t xml:space="preserve">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2A1ED5">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1F2B7BDD" w14:textId="5038ED56" w:rsidR="00196CF0"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 minutes of the</w:t>
      </w:r>
      <w:r w:rsidR="00196CF0">
        <w:rPr>
          <w:rFonts w:ascii="Times New Roman" w:eastAsia="Times New Roman" w:hAnsi="Times New Roman" w:cs="Times New Roman"/>
          <w:i/>
          <w:color w:val="222222"/>
          <w:sz w:val="24"/>
          <w:szCs w:val="24"/>
        </w:rPr>
        <w:t xml:space="preserve"> </w:t>
      </w:r>
      <w:r w:rsidR="00F6161D">
        <w:rPr>
          <w:rFonts w:ascii="Times New Roman" w:eastAsia="Times New Roman" w:hAnsi="Times New Roman" w:cs="Times New Roman"/>
          <w:i/>
          <w:color w:val="222222"/>
          <w:sz w:val="24"/>
          <w:szCs w:val="24"/>
        </w:rPr>
        <w:t>board meeting held</w:t>
      </w:r>
    </w:p>
    <w:p w14:paraId="784B004C" w14:textId="7931DB3B" w:rsidR="008A742E" w:rsidRPr="003D4721" w:rsidRDefault="00F6161D" w:rsidP="003D4721">
      <w:pPr>
        <w:widowControl w:val="0"/>
        <w:shd w:val="clear" w:color="auto" w:fill="FFFFFF"/>
        <w:spacing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on March 8, 2022</w:t>
      </w:r>
      <w:r w:rsidR="0035602B">
        <w:rPr>
          <w:rFonts w:ascii="Times New Roman" w:eastAsia="Times New Roman" w:hAnsi="Times New Roman" w:cs="Times New Roman"/>
          <w:i/>
          <w:color w:val="222222"/>
          <w:sz w:val="24"/>
          <w:szCs w:val="24"/>
        </w:rPr>
        <w:t>.</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0D91F0A2" w14:textId="1BC5CC33" w:rsidR="004F1E51" w:rsidRPr="004F1E51" w:rsidRDefault="00F6161D" w:rsidP="004F1E51">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Guidelines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A742E">
        <w:rPr>
          <w:rFonts w:ascii="Times New Roman" w:eastAsia="Times New Roman" w:hAnsi="Times New Roman" w:cs="Times New Roman"/>
          <w:sz w:val="24"/>
          <w:szCs w:val="24"/>
        </w:rPr>
        <w:tab/>
      </w:r>
      <w:r w:rsidR="008A742E">
        <w:rPr>
          <w:rFonts w:ascii="Times New Roman" w:eastAsia="Times New Roman" w:hAnsi="Times New Roman" w:cs="Times New Roman"/>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3D4721">
        <w:rPr>
          <w:rFonts w:ascii="Times New Roman" w:eastAsia="Times New Roman" w:hAnsi="Times New Roman" w:cs="Times New Roman"/>
          <w:color w:val="222222"/>
          <w:sz w:val="24"/>
          <w:szCs w:val="24"/>
        </w:rPr>
        <w:t xml:space="preserve">                        </w:t>
      </w:r>
      <w:r w:rsidR="004F1E51">
        <w:rPr>
          <w:rFonts w:ascii="Times New Roman" w:eastAsia="Times New Roman" w:hAnsi="Times New Roman" w:cs="Times New Roman"/>
          <w:color w:val="222222"/>
          <w:sz w:val="24"/>
          <w:szCs w:val="24"/>
        </w:rPr>
        <w:tab/>
        <w:t xml:space="preserve">     ACTION</w:t>
      </w:r>
    </w:p>
    <w:p w14:paraId="48E0291E" w14:textId="671D1DB9" w:rsidR="008A742E" w:rsidRDefault="00F6161D" w:rsidP="008A742E">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Steve Kellenberg and Peter </w:t>
      </w:r>
      <w:proofErr w:type="spellStart"/>
      <w:r>
        <w:rPr>
          <w:rFonts w:ascii="Times New Roman" w:eastAsia="Times New Roman" w:hAnsi="Times New Roman" w:cs="Times New Roman"/>
          <w:color w:val="222222"/>
          <w:sz w:val="24"/>
          <w:szCs w:val="24"/>
        </w:rPr>
        <w:t>Kindel</w:t>
      </w:r>
      <w:proofErr w:type="spellEnd"/>
    </w:p>
    <w:p w14:paraId="595B4733" w14:textId="2A3F0A64" w:rsidR="006065C9" w:rsidRPr="00F6161D" w:rsidRDefault="00F6161D" w:rsidP="006065C9">
      <w:pPr>
        <w:pStyle w:val="ListParagraph"/>
        <w:shd w:val="clear" w:color="auto" w:fill="FFFFFF"/>
        <w:spacing w:line="240" w:lineRule="auto"/>
        <w:rPr>
          <w:rFonts w:ascii="Times New Roman" w:eastAsia="Times New Roman" w:hAnsi="Times New Roman" w:cs="Times New Roman"/>
          <w:i/>
          <w:color w:val="222222"/>
          <w:sz w:val="24"/>
          <w:szCs w:val="24"/>
          <w:lang w:val="en-US"/>
        </w:rPr>
      </w:pPr>
      <w:r w:rsidRPr="00F6161D">
        <w:rPr>
          <w:rFonts w:ascii="Times New Roman" w:eastAsia="Times New Roman" w:hAnsi="Times New Roman" w:cs="Times New Roman"/>
          <w:i/>
          <w:color w:val="222222"/>
          <w:sz w:val="24"/>
          <w:szCs w:val="24"/>
          <w:lang w:val="en-US"/>
        </w:rPr>
        <w:t>The board will review the draft Design Guidelines for The Point and</w:t>
      </w:r>
    </w:p>
    <w:p w14:paraId="4F7E72EC" w14:textId="1E8427DC" w:rsidR="00F6161D" w:rsidRPr="00F6161D" w:rsidRDefault="00F6161D" w:rsidP="006065C9">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m</w:t>
      </w:r>
      <w:r w:rsidRPr="00F6161D">
        <w:rPr>
          <w:rFonts w:ascii="Times New Roman" w:eastAsia="Times New Roman" w:hAnsi="Times New Roman" w:cs="Times New Roman"/>
          <w:i/>
          <w:color w:val="222222"/>
          <w:sz w:val="24"/>
          <w:szCs w:val="24"/>
          <w:lang w:val="en-US"/>
        </w:rPr>
        <w:t>ay approve using this draft as the basis for future discussions with</w:t>
      </w:r>
    </w:p>
    <w:p w14:paraId="4D8A9BCD" w14:textId="6315A80B" w:rsidR="00F6161D" w:rsidRPr="00F6161D" w:rsidRDefault="00F6161D" w:rsidP="006065C9">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p</w:t>
      </w:r>
      <w:r w:rsidRPr="00F6161D">
        <w:rPr>
          <w:rFonts w:ascii="Times New Roman" w:eastAsia="Times New Roman" w:hAnsi="Times New Roman" w:cs="Times New Roman"/>
          <w:i/>
          <w:color w:val="222222"/>
          <w:sz w:val="24"/>
          <w:szCs w:val="24"/>
          <w:lang w:val="en-US"/>
        </w:rPr>
        <w:t>otential development partners.</w:t>
      </w:r>
    </w:p>
    <w:p w14:paraId="26CE93CE" w14:textId="77777777" w:rsidR="00F6161D" w:rsidRDefault="00F6161D" w:rsidP="006065C9">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1A103C36" w14:textId="6F83516C" w:rsidR="0004383F" w:rsidRPr="0004383F" w:rsidRDefault="00F6161D"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Supplemental Studies:  Implementation Roadmap</w:t>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t xml:space="preserve">     ACTION</w:t>
      </w:r>
    </w:p>
    <w:p w14:paraId="5372C411" w14:textId="6226EC5B" w:rsidR="006065C9" w:rsidRDefault="00F6161D"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Scott Cuthbertson</w:t>
      </w:r>
    </w:p>
    <w:p w14:paraId="22726677" w14:textId="1AD1D43A" w:rsidR="00F6161D" w:rsidRDefault="00F6161D"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Staff will present a summary of the studies on sustainability, smart</w:t>
      </w:r>
    </w:p>
    <w:p w14:paraId="7DD6BD48" w14:textId="5A9E695D" w:rsidR="00F6161D" w:rsidRDefault="00F6161D"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mobility and smart technologies and will outline an implementation</w:t>
      </w:r>
    </w:p>
    <w:p w14:paraId="5DF8CAC2" w14:textId="5EA6C147" w:rsidR="00F6161D" w:rsidRDefault="00F6161D"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strategy.  The board will consider whether to approve the implementation</w:t>
      </w:r>
    </w:p>
    <w:p w14:paraId="47AD57B9" w14:textId="5EDC2589" w:rsidR="00F6161D" w:rsidRDefault="00F6161D"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strategy and use the studies as the basis for ongoing planning with</w:t>
      </w:r>
    </w:p>
    <w:p w14:paraId="5D6689C0" w14:textId="4CDB0BE9" w:rsidR="00196CF0" w:rsidRDefault="00F6161D"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potential development partners.</w:t>
      </w:r>
    </w:p>
    <w:p w14:paraId="0A64B866" w14:textId="5502D0DC" w:rsidR="00D027FD" w:rsidRDefault="00D027FD"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p>
    <w:p w14:paraId="68135D6A" w14:textId="49F38F03" w:rsidR="00D027FD" w:rsidRDefault="00D027FD"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p>
    <w:p w14:paraId="44F5C285" w14:textId="35E90612" w:rsidR="00D027FD" w:rsidRPr="0004383F" w:rsidRDefault="00D027FD"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Contract Actions</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ACTION</w:t>
      </w:r>
    </w:p>
    <w:p w14:paraId="233450C5" w14:textId="7EB64CD9" w:rsidR="00D027FD" w:rsidRDefault="00D027FD" w:rsidP="00D027F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p>
    <w:p w14:paraId="1A678ACB" w14:textId="29E2538B" w:rsidR="00D027FD" w:rsidRDefault="00D027FD"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The board will consider the following amendments to existing contracts:</w:t>
      </w:r>
    </w:p>
    <w:p w14:paraId="6AABBB7C" w14:textId="3AEC710C" w:rsidR="00D027FD" w:rsidRDefault="003D5070" w:rsidP="003D5070">
      <w:pPr>
        <w:pStyle w:val="ListParagraph"/>
        <w:numPr>
          <w:ilvl w:val="0"/>
          <w:numId w:val="11"/>
        </w:numPr>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SOM – Adjustment: Additional scope for Design Guidelines</w:t>
      </w:r>
    </w:p>
    <w:p w14:paraId="1BB9BCB8" w14:textId="177E584F" w:rsidR="003D5070" w:rsidRDefault="003D5070" w:rsidP="003D5070">
      <w:pPr>
        <w:pStyle w:val="ListParagraph"/>
        <w:numPr>
          <w:ilvl w:val="0"/>
          <w:numId w:val="11"/>
        </w:numPr>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Fehr &amp; </w:t>
      </w:r>
      <w:proofErr w:type="spellStart"/>
      <w:r>
        <w:rPr>
          <w:rFonts w:ascii="Times New Roman" w:eastAsia="Times New Roman" w:hAnsi="Times New Roman" w:cs="Times New Roman"/>
          <w:i/>
          <w:color w:val="222222"/>
          <w:sz w:val="24"/>
          <w:szCs w:val="24"/>
          <w:lang w:val="en-US"/>
        </w:rPr>
        <w:t>Pehrs</w:t>
      </w:r>
      <w:proofErr w:type="spellEnd"/>
      <w:r>
        <w:rPr>
          <w:rFonts w:ascii="Times New Roman" w:eastAsia="Times New Roman" w:hAnsi="Times New Roman" w:cs="Times New Roman"/>
          <w:i/>
          <w:color w:val="222222"/>
          <w:sz w:val="24"/>
          <w:szCs w:val="24"/>
          <w:lang w:val="en-US"/>
        </w:rPr>
        <w:t xml:space="preserve"> – Amendment: Additional scenarios and refined</w:t>
      </w:r>
    </w:p>
    <w:p w14:paraId="650E7A01" w14:textId="11FA3639" w:rsidR="003D5070" w:rsidRDefault="0031006E" w:rsidP="003D5070">
      <w:pPr>
        <w:pStyle w:val="ListParagraph"/>
        <w:shd w:val="clear" w:color="auto" w:fill="FFFFFF"/>
        <w:spacing w:line="240" w:lineRule="auto"/>
        <w:ind w:left="21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w:t>
      </w:r>
      <w:r w:rsidR="003D5070">
        <w:rPr>
          <w:rFonts w:ascii="Times New Roman" w:eastAsia="Times New Roman" w:hAnsi="Times New Roman" w:cs="Times New Roman"/>
          <w:i/>
          <w:color w:val="222222"/>
          <w:sz w:val="24"/>
          <w:szCs w:val="24"/>
          <w:lang w:val="en-US"/>
        </w:rPr>
        <w:t>raffic analysis</w:t>
      </w:r>
    </w:p>
    <w:p w14:paraId="3B80FB36" w14:textId="68F71B03" w:rsidR="003D5070" w:rsidRDefault="003D5070" w:rsidP="003D5070">
      <w:pPr>
        <w:pStyle w:val="ListParagraph"/>
        <w:numPr>
          <w:ilvl w:val="0"/>
          <w:numId w:val="11"/>
        </w:numPr>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AECOM – Amendment: Refinement and implementation of </w:t>
      </w:r>
    </w:p>
    <w:p w14:paraId="6AD41E40" w14:textId="3B34DE88" w:rsidR="003D5070" w:rsidRDefault="0031006E" w:rsidP="003D5070">
      <w:pPr>
        <w:pStyle w:val="ListParagraph"/>
        <w:shd w:val="clear" w:color="auto" w:fill="FFFFFF"/>
        <w:spacing w:line="240" w:lineRule="auto"/>
        <w:ind w:left="21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s</w:t>
      </w:r>
      <w:r w:rsidR="003D5070">
        <w:rPr>
          <w:rFonts w:ascii="Times New Roman" w:eastAsia="Times New Roman" w:hAnsi="Times New Roman" w:cs="Times New Roman"/>
          <w:i/>
          <w:color w:val="222222"/>
          <w:sz w:val="24"/>
          <w:szCs w:val="24"/>
          <w:lang w:val="en-US"/>
        </w:rPr>
        <w:t>ustainability and technology strategies</w:t>
      </w:r>
    </w:p>
    <w:p w14:paraId="4F618294" w14:textId="10AF5E2A" w:rsidR="003D5070" w:rsidRDefault="003D5070" w:rsidP="003D5070">
      <w:pPr>
        <w:pStyle w:val="ListParagraph"/>
        <w:numPr>
          <w:ilvl w:val="0"/>
          <w:numId w:val="11"/>
        </w:numPr>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Sam Schwartz – Amendment: Implementation of mobile strategies</w:t>
      </w:r>
    </w:p>
    <w:p w14:paraId="32BC3AFD" w14:textId="56C9B94B" w:rsidR="003D5070" w:rsidRDefault="003D5070" w:rsidP="003D5070">
      <w:pPr>
        <w:pStyle w:val="ListParagraph"/>
        <w:numPr>
          <w:ilvl w:val="0"/>
          <w:numId w:val="11"/>
        </w:numPr>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MIB Partners – New contract for regulatory evaluation of</w:t>
      </w:r>
    </w:p>
    <w:p w14:paraId="13D665A4" w14:textId="0876008A" w:rsidR="003D5070" w:rsidRPr="003D5070" w:rsidRDefault="0031006E" w:rsidP="003D5070">
      <w:pPr>
        <w:pStyle w:val="ListParagraph"/>
        <w:shd w:val="clear" w:color="auto" w:fill="FFFFFF"/>
        <w:spacing w:line="240" w:lineRule="auto"/>
        <w:ind w:left="21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u</w:t>
      </w:r>
      <w:r w:rsidR="003D5070">
        <w:rPr>
          <w:rFonts w:ascii="Times New Roman" w:eastAsia="Times New Roman" w:hAnsi="Times New Roman" w:cs="Times New Roman"/>
          <w:i/>
          <w:color w:val="222222"/>
          <w:sz w:val="24"/>
          <w:szCs w:val="24"/>
          <w:lang w:val="en-US"/>
        </w:rPr>
        <w:t>tility structures</w:t>
      </w:r>
    </w:p>
    <w:p w14:paraId="173603C7" w14:textId="77777777" w:rsidR="0084082A" w:rsidRPr="0004383F" w:rsidRDefault="0084082A"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bookmarkStart w:id="0" w:name="_GoBack"/>
      <w:bookmarkEnd w:id="0"/>
    </w:p>
    <w:p w14:paraId="28E77A7A" w14:textId="1C5D8070" w:rsidR="0004383F" w:rsidRPr="0004383F" w:rsidRDefault="00A315AC"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Project Finance </w:t>
      </w:r>
      <w:r w:rsidR="00196CF0">
        <w:rPr>
          <w:rFonts w:ascii="Times New Roman" w:eastAsia="Times New Roman" w:hAnsi="Times New Roman" w:cs="Times New Roman"/>
          <w:color w:val="222222"/>
          <w:sz w:val="24"/>
          <w:szCs w:val="24"/>
          <w:lang w:val="en-US"/>
        </w:rPr>
        <w:t>Update</w:t>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4383F">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 xml:space="preserve">     </w:t>
      </w:r>
      <w:r w:rsidR="004C7B59">
        <w:rPr>
          <w:rFonts w:ascii="Times New Roman" w:eastAsia="Times New Roman" w:hAnsi="Times New Roman" w:cs="Times New Roman"/>
          <w:color w:val="222222"/>
          <w:sz w:val="24"/>
          <w:szCs w:val="24"/>
          <w:lang w:val="en-US"/>
        </w:rPr>
        <w:t xml:space="preserve">      </w:t>
      </w:r>
      <w:r w:rsidR="00196CF0">
        <w:rPr>
          <w:rFonts w:ascii="Times New Roman" w:eastAsia="Times New Roman" w:hAnsi="Times New Roman" w:cs="Times New Roman"/>
          <w:color w:val="222222"/>
          <w:sz w:val="24"/>
          <w:szCs w:val="24"/>
          <w:lang w:val="en-US"/>
        </w:rPr>
        <w:t>INFORMATIONAL</w:t>
      </w:r>
    </w:p>
    <w:p w14:paraId="0F0A27BE" w14:textId="79B83597" w:rsidR="000D4C4D" w:rsidRDefault="00A315AC"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Erin </w:t>
      </w:r>
      <w:proofErr w:type="spellStart"/>
      <w:r>
        <w:rPr>
          <w:rFonts w:ascii="Times New Roman" w:eastAsia="Times New Roman" w:hAnsi="Times New Roman" w:cs="Times New Roman"/>
          <w:color w:val="222222"/>
          <w:sz w:val="24"/>
          <w:szCs w:val="24"/>
        </w:rPr>
        <w:t>Talkington</w:t>
      </w:r>
      <w:proofErr w:type="spellEnd"/>
    </w:p>
    <w:p w14:paraId="3372FC8F" w14:textId="77777777" w:rsidR="00A315AC" w:rsidRDefault="00A315AC"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consider going into executive session to receive an update</w:t>
      </w:r>
    </w:p>
    <w:p w14:paraId="5B0F0F17" w14:textId="7A448033" w:rsidR="00A315AC" w:rsidRDefault="0031006E"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o</w:t>
      </w:r>
      <w:r w:rsidR="00A315AC">
        <w:rPr>
          <w:rFonts w:ascii="Times New Roman" w:eastAsia="Times New Roman" w:hAnsi="Times New Roman" w:cs="Times New Roman"/>
          <w:i/>
          <w:color w:val="222222"/>
          <w:sz w:val="24"/>
          <w:szCs w:val="24"/>
        </w:rPr>
        <w:t>n RCLCO’s financing proposal for the project, per Utah Code</w:t>
      </w:r>
    </w:p>
    <w:p w14:paraId="15BA722F" w14:textId="36D1A366" w:rsidR="00E7099A" w:rsidRPr="00E7099A" w:rsidRDefault="00A315AC"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Ann. 52-4-205(1)(d)</w:t>
      </w:r>
      <w:r w:rsidR="00E7099A">
        <w:rPr>
          <w:rFonts w:ascii="Times New Roman" w:eastAsia="Times New Roman" w:hAnsi="Times New Roman" w:cs="Times New Roman"/>
          <w:i/>
          <w:color w:val="222222"/>
          <w:sz w:val="24"/>
          <w:szCs w:val="24"/>
        </w:rPr>
        <w:t>.</w:t>
      </w:r>
    </w:p>
    <w:p w14:paraId="666D5203" w14:textId="6C0F9FDF" w:rsidR="00425159" w:rsidRDefault="00E7099A"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14D3DACE" w14:textId="23DABE0B"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7C92F372" w14:textId="4EF04AB4" w:rsidR="00D86D72" w:rsidRDefault="00D86D72" w:rsidP="00E972C3">
      <w:pPr>
        <w:jc w:val="center"/>
        <w:rPr>
          <w:b/>
          <w:sz w:val="20"/>
          <w:szCs w:val="20"/>
          <w:u w:val="single"/>
        </w:rPr>
      </w:pPr>
    </w:p>
    <w:p w14:paraId="736EB97F" w14:textId="77777777" w:rsidR="004C7B59" w:rsidRDefault="004C7B59"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w:t>
      </w:r>
      <w:r w:rsidRPr="008D2D97">
        <w:rPr>
          <w:rFonts w:ascii="Times New Roman" w:eastAsia="Times New Roman" w:hAnsi="Times New Roman" w:cs="Times New Roman"/>
          <w:color w:val="000000"/>
          <w:sz w:val="20"/>
          <w:szCs w:val="20"/>
        </w:rPr>
        <w:lastRenderedPageBreak/>
        <w:t xml:space="preserve">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6F2A5B">
      <w:pgSz w:w="12240" w:h="15840"/>
      <w:pgMar w:top="720" w:right="900" w:bottom="16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D4C4D"/>
    <w:rsid w:val="000E562A"/>
    <w:rsid w:val="000F5E11"/>
    <w:rsid w:val="00116901"/>
    <w:rsid w:val="00123FAF"/>
    <w:rsid w:val="00146F6D"/>
    <w:rsid w:val="00150E29"/>
    <w:rsid w:val="00196CF0"/>
    <w:rsid w:val="001B6E82"/>
    <w:rsid w:val="001E50A7"/>
    <w:rsid w:val="001F35A2"/>
    <w:rsid w:val="00220A23"/>
    <w:rsid w:val="002614C2"/>
    <w:rsid w:val="002711BA"/>
    <w:rsid w:val="00294BCE"/>
    <w:rsid w:val="002A1ED5"/>
    <w:rsid w:val="002B55B7"/>
    <w:rsid w:val="002C49CC"/>
    <w:rsid w:val="002D2E7D"/>
    <w:rsid w:val="002D5C1C"/>
    <w:rsid w:val="002D5D88"/>
    <w:rsid w:val="0030325E"/>
    <w:rsid w:val="0031006E"/>
    <w:rsid w:val="0035602B"/>
    <w:rsid w:val="00376D98"/>
    <w:rsid w:val="003D4721"/>
    <w:rsid w:val="003D5070"/>
    <w:rsid w:val="003F70BA"/>
    <w:rsid w:val="00425159"/>
    <w:rsid w:val="00457633"/>
    <w:rsid w:val="00470D3D"/>
    <w:rsid w:val="00487E34"/>
    <w:rsid w:val="004C7B59"/>
    <w:rsid w:val="004F1E51"/>
    <w:rsid w:val="005316D3"/>
    <w:rsid w:val="00533396"/>
    <w:rsid w:val="00556481"/>
    <w:rsid w:val="005766F8"/>
    <w:rsid w:val="0059628F"/>
    <w:rsid w:val="005A1F40"/>
    <w:rsid w:val="005B7097"/>
    <w:rsid w:val="005D2B2E"/>
    <w:rsid w:val="00602ADF"/>
    <w:rsid w:val="00605D85"/>
    <w:rsid w:val="006065C9"/>
    <w:rsid w:val="00683ADA"/>
    <w:rsid w:val="006A69D0"/>
    <w:rsid w:val="006B595E"/>
    <w:rsid w:val="006F2A5B"/>
    <w:rsid w:val="006F65CE"/>
    <w:rsid w:val="0071279A"/>
    <w:rsid w:val="00733CB8"/>
    <w:rsid w:val="00764A72"/>
    <w:rsid w:val="00770C46"/>
    <w:rsid w:val="0077188F"/>
    <w:rsid w:val="007A3A31"/>
    <w:rsid w:val="00817215"/>
    <w:rsid w:val="00832B2C"/>
    <w:rsid w:val="0084082A"/>
    <w:rsid w:val="00843EDD"/>
    <w:rsid w:val="0085021E"/>
    <w:rsid w:val="00851E07"/>
    <w:rsid w:val="00894111"/>
    <w:rsid w:val="008A742E"/>
    <w:rsid w:val="008B33DD"/>
    <w:rsid w:val="008C2756"/>
    <w:rsid w:val="008F3AF2"/>
    <w:rsid w:val="008F7AF0"/>
    <w:rsid w:val="009E749E"/>
    <w:rsid w:val="00A315AC"/>
    <w:rsid w:val="00A43C58"/>
    <w:rsid w:val="00AB2170"/>
    <w:rsid w:val="00AB3BB3"/>
    <w:rsid w:val="00AD41F8"/>
    <w:rsid w:val="00AE453A"/>
    <w:rsid w:val="00AE495D"/>
    <w:rsid w:val="00B34704"/>
    <w:rsid w:val="00B40FAD"/>
    <w:rsid w:val="00B62815"/>
    <w:rsid w:val="00B7677E"/>
    <w:rsid w:val="00B8159E"/>
    <w:rsid w:val="00B957A9"/>
    <w:rsid w:val="00B961F8"/>
    <w:rsid w:val="00BB4F97"/>
    <w:rsid w:val="00BC626C"/>
    <w:rsid w:val="00BE5947"/>
    <w:rsid w:val="00CE63CF"/>
    <w:rsid w:val="00CF3877"/>
    <w:rsid w:val="00D027FD"/>
    <w:rsid w:val="00D465A2"/>
    <w:rsid w:val="00D60FEB"/>
    <w:rsid w:val="00D61374"/>
    <w:rsid w:val="00D86D72"/>
    <w:rsid w:val="00DA3846"/>
    <w:rsid w:val="00DC11C1"/>
    <w:rsid w:val="00E220CD"/>
    <w:rsid w:val="00E7099A"/>
    <w:rsid w:val="00E972C3"/>
    <w:rsid w:val="00EA6DD8"/>
    <w:rsid w:val="00ED05ED"/>
    <w:rsid w:val="00EE2CFB"/>
    <w:rsid w:val="00F04810"/>
    <w:rsid w:val="00F14894"/>
    <w:rsid w:val="00F2228C"/>
    <w:rsid w:val="00F27FEB"/>
    <w:rsid w:val="00F361F5"/>
    <w:rsid w:val="00F6161D"/>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15</cp:revision>
  <dcterms:created xsi:type="dcterms:W3CDTF">2021-10-07T19:07:00Z</dcterms:created>
  <dcterms:modified xsi:type="dcterms:W3CDTF">2022-04-06T14:06:00Z</dcterms:modified>
</cp:coreProperties>
</file>