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Fonts w:ascii="Garamond" w:cs="Garamond" w:eastAsia="Garamond" w:hAnsi="Garamond"/>
          <w:b w:val="1"/>
          <w:color w:val="000000"/>
          <w:sz w:val="32"/>
          <w:szCs w:val="32"/>
          <w:rtl w:val="0"/>
        </w:rPr>
        <w:t xml:space="preserve">Town of Bluff</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w:t>
      </w:r>
      <w:r w:rsidDel="00000000" w:rsidR="00000000" w:rsidRPr="00000000">
        <w:rPr>
          <w:rFonts w:ascii="Arial" w:cs="Arial" w:eastAsia="Arial" w:hAnsi="Arial"/>
          <w:b w:val="1"/>
          <w:color w:val="000000"/>
          <w:sz w:val="26"/>
          <w:szCs w:val="26"/>
          <w:rtl w:val="0"/>
        </w:rPr>
        <w:t xml:space="preserve">Work Session</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Agenda for Wednesday, February 2, 2021 at 6:00 pm</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VIRTUAL -  Bluff Community Center</w:t>
      </w: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190 North 3</w:t>
      </w:r>
      <w:r w:rsidDel="00000000" w:rsidR="00000000" w:rsidRPr="00000000">
        <w:rPr>
          <w:rFonts w:ascii="Arial" w:cs="Arial" w:eastAsia="Arial" w:hAnsi="Arial"/>
          <w:color w:val="000000"/>
          <w:sz w:val="14"/>
          <w:szCs w:val="14"/>
          <w:vertAlign w:val="superscript"/>
          <w:rtl w:val="0"/>
        </w:rPr>
        <w:t xml:space="preserve">rd</w:t>
      </w:r>
      <w:r w:rsidDel="00000000" w:rsidR="00000000" w:rsidRPr="00000000">
        <w:rPr>
          <w:rFonts w:ascii="Arial" w:cs="Arial" w:eastAsia="Arial" w:hAnsi="Arial"/>
          <w:color w:val="000000"/>
          <w:sz w:val="24"/>
          <w:szCs w:val="24"/>
          <w:rtl w:val="0"/>
        </w:rPr>
        <w:t xml:space="preserve"> East, Bluff, Utah 84512</w:t>
      </w:r>
    </w:p>
    <w:p w:rsidR="00000000" w:rsidDel="00000000" w:rsidP="00000000" w:rsidRDefault="00000000" w:rsidRPr="00000000" w14:paraId="00000006">
      <w:pPr>
        <w:spacing w:after="0" w:line="240"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ff0000"/>
          <w:sz w:val="24"/>
          <w:szCs w:val="24"/>
          <w:rtl w:val="0"/>
        </w:rPr>
        <w:t xml:space="preserve">APPROVED</w:t>
        <w:br w:type="textWrapping"/>
      </w:r>
      <w:r w:rsidDel="00000000" w:rsidR="00000000" w:rsidRPr="00000000">
        <w:rPr>
          <w:rtl w:val="0"/>
        </w:rPr>
      </w:r>
    </w:p>
    <w:p w:rsidR="00000000" w:rsidDel="00000000" w:rsidP="00000000" w:rsidRDefault="00000000" w:rsidRPr="00000000" w14:paraId="00000008">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b w:val="1"/>
          <w:color w:val="000000"/>
          <w:sz w:val="24"/>
          <w:szCs w:val="24"/>
          <w:rtl w:val="0"/>
        </w:rPr>
        <w:t xml:space="preserve">6:01 Roll Call: </w:t>
      </w:r>
      <w:r w:rsidDel="00000000" w:rsidR="00000000" w:rsidRPr="00000000">
        <w:rPr>
          <w:rFonts w:ascii="Calibri" w:cs="Calibri" w:eastAsia="Calibri" w:hAnsi="Calibri"/>
          <w:color w:val="000000"/>
          <w:sz w:val="24"/>
          <w:szCs w:val="24"/>
          <w:rtl w:val="0"/>
        </w:rPr>
        <w:t xml:space="preserve">Sarah Burak (Chair), Amanda Podmore, Marcia Hadenfeldt, Ed Dobson, Malyssa Egge</w:t>
      </w:r>
    </w:p>
    <w:p w:rsidR="00000000" w:rsidDel="00000000" w:rsidP="00000000" w:rsidRDefault="00000000" w:rsidRPr="00000000" w14:paraId="00000009">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b w:val="1"/>
          <w:color w:val="000000"/>
          <w:sz w:val="24"/>
          <w:szCs w:val="24"/>
          <w:rtl w:val="0"/>
        </w:rPr>
        <w:t xml:space="preserve">Town Council Representatives:</w:t>
      </w:r>
      <w:r w:rsidDel="00000000" w:rsidR="00000000" w:rsidRPr="00000000">
        <w:rPr>
          <w:rFonts w:ascii="Calibri" w:cs="Calibri" w:eastAsia="Calibri" w:hAnsi="Calibri"/>
          <w:color w:val="000000"/>
          <w:sz w:val="24"/>
          <w:szCs w:val="24"/>
          <w:rtl w:val="0"/>
        </w:rPr>
        <w:t xml:space="preserve"> Luanne Hook</w:t>
      </w:r>
    </w:p>
    <w:p w:rsidR="00000000" w:rsidDel="00000000" w:rsidP="00000000" w:rsidRDefault="00000000" w:rsidRPr="00000000" w14:paraId="0000000A">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Approval of minutes from 1/5/2022 regular meeting and 1/19/2022 work session: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Regular Meeting Notes corrections: corrected spelling of “Utah Diné Bikeyah”; corrected “Zone 2” to “Zone A-2”. The commissioners noted Leppanen had asked P&amp;Z to consider Dark Skies for the upcoming public hearing. If it was to be included, it would not require a mailing, but would need to be posted in the San Juan Record. (Dark Skies was discussed later in the meeting.)</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Hadenfeldt made the motion to approve the regular meeting minutes as corrected. Dobson seconded the motion. Podmore – Aye, Burak – Aye, Egge – Aye, Dobson – Aye, Hadenfeldt – Aye. All in favor, none opposed. The motion passed unanimously. Meeting minutes approved.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The work session minutes from 1/19/22 were reviewed and a spelling correction was made. In addition, a revision was made to correct the statement regarding the law enforcement agency to be contacted if human remains are found.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Podmore made the motion to approve the January 19</w:t>
      </w:r>
      <w:r w:rsidDel="00000000" w:rsidR="00000000" w:rsidRPr="00000000">
        <w:rPr>
          <w:rFonts w:ascii="Arial" w:cs="Arial" w:eastAsia="Arial" w:hAnsi="Arial"/>
          <w:b w:val="0"/>
          <w:i w:val="0"/>
          <w:smallCaps w:val="0"/>
          <w:strike w:val="0"/>
          <w:color w:val="222222"/>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 work session meeting minutes as corrected. Hadenfeldt seconded the motion. Burak – Aye, Egge – Aye, Dobson – Aye, Hadenfeldt – Aye, Podmore – Aye. All in favor, none opposed. The motion passed unanimously. Meeting minutes approved.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Public Citizens to Be Heard: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Diana Davidson commented on the dark skies/outdoor lighting ordinance. She stated that there are benefits, but that understanding the ordinance is a continuum. She has read the ordinance, prioritized the ordinance for her business, met with a lighting expert and stated she will probably require a variance. Davidson asked for a monument sign to be defined in the ordinance. Exemptions would also be appreciated, as the lumen cap or lumen allowance is an issue for her business with the large courtyard and cooking area, which could be classified as a hazardous issue if not properly lit. In addition, Dav</w:t>
      </w:r>
      <w:r w:rsidDel="00000000" w:rsidR="00000000" w:rsidRPr="00000000">
        <w:rPr>
          <w:rFonts w:ascii="Arial" w:cs="Arial" w:eastAsia="Arial" w:hAnsi="Arial"/>
          <w:color w:val="222222"/>
          <w:sz w:val="20"/>
          <w:szCs w:val="20"/>
          <w:rtl w:val="0"/>
        </w:rPr>
        <w:t xml:space="preserve">id</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son stated that a business would not contact their insurance company to obtain a letter. She asked for the lawsuit clause to be removed from the ordinance. Davidson has also been speaking with John Barentine who the town intends to also speak with regarding dark skies.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Old Business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Update from Town Council: </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Hook provided updates on dark skies and verified approval of the cost for the public hearing mailers. Hook also provided information regarding: the playground committee, working on homelessness with Joe Hubbard at the mission, San Juan County initiative for a 100-mile trail, and increasing the Town Manager salary. The Town has also applied for a CBDG grant to help remodel the current community center, is considering hiring a consultant for dark skies, and a housing committee is being formed at the county-level. </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Hadenfeldt asked whether the Town would be better suited to address the Lighting Ordinance, as opposed to having P&amp;Z look at it again, as Town Council is considering working with a consultant. Burak shared she spoke with Mayor Leppanen regarding the ordinance.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New Business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Land Use Clearances (Munson): </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Milan Munson submitted a land use clearance application. The commissioners reviewed the application prior to the meeting and asked clarifying questions regarding access to the building, where the road and driveway connected, and clarified setbacks. Munson shared that the road ends in a cul-de-sac, and the driveway will connect to the road at the flattest area, then connect around the west side of the home. He also ensured that the home met the front setback requirements. Egge asked whether the septic stayed within the property boundaries. Munson replied that the septic will be moved to the west side of the lot because it’s flatter, but will remain on the property.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Podmore thanked Mr. Munson for his application, noted the zone type (residential) needed to be added to the application, and asked that the scale plan drawing include an exterior lighting plan, access to culinary water and electricity. Munson walked the group through the lighting plan, and will provide an updated plan with electrical and culinary water included; they will connect off the property and will come into the property in approximately the same location the road connects. Munson confirmed the exterior lighting would meet the requirements of the ordinance.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The commissioners confirmed that the water department would be able to work with the property owner to tap the water. The commissioners noted the proposed building would slightly exceed 2000 square feet with the garage, and because this is a single-family home, the ordinance classifies it as a small project, so the checklist applies. The commissioners clarified for Munson that the septic system does not need to meet any specific setback requirements, but must fall within the property boundaries.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Podmore made the motion to approve the Land Use Clearance submitted by Mr. Munson, conditional upon receiving an updated scale plan drawing to include electricity, culinary water access, and the updated septic location. Hadenfeldt seconded the motion. Egge – Aye, Dobson – Aye, Burak – Aye, Podmore – Aye, Hadenfeldt – Aye. All in favor, none opposed. The motion passed unanimously.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P&amp;Z officers’ election: </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The seats for Chair and Vice-Chair are year-long commitments. Burak has served as the Chair, and Podmore has served as the Vice-Chair. Burak asked whether anyone would be interested in either position.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Egge made the motion to nominate the current Chair and Vice-Chair to keep their current positions, and Hadenfeldt seconded the motion. Podmore stated she would be happy to continue to serve as Vice-Chair. Burak also accepted the nomination. Hadenfeldt – Aye, Egge – Aye, Burak – Aye, Podmore – Aye, Dobson – Aye. All in favor, none opposed. The motion passed unanimously. Burak will serve as Chair and Podmore will serve as Vice-Chair for the 2022 calendar year.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Hadenfeldt will also keep her current responsibilities and is willing to continue to monitor and answer the P&amp;Z email.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2022 P&amp;Z Goals: </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This agenda item will be tabled until March. Hadenfeldt suggested everyone bring goals on paper to the March meeting. Burak stated the commissioners will select approximately five (5) goals for 2022 and suggested each commissioner bring two to three goals to the meeting.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Review Variance form: </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Podmore had inserted the formal heading, and Hadenfeldt noted she had created the form to be general, but follow the Variance Ordinance.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Hadenfeldt made the motion to adopt the Variance Form. Podmore seconded the motion. Egge – Aye, Burak – Aye, Dobson – Aye, Podmore – Aye, Hadenfeldt – Aye. All in favor, none opposed. The motion passed unanimously. The form was approved. Podmore will upload the form to the website.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Burak noted the partition form is incorrectly linking to the subdivision form on the website.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Review hearing tasks and assignments: </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The public hearing for the Zoning Ordinance will take place on Wednesday, February 16</w:t>
      </w:r>
      <w:r w:rsidDel="00000000" w:rsidR="00000000" w:rsidRPr="00000000">
        <w:rPr>
          <w:rFonts w:ascii="Arial" w:cs="Arial" w:eastAsia="Arial" w:hAnsi="Arial"/>
          <w:b w:val="0"/>
          <w:i w:val="0"/>
          <w:smallCaps w:val="0"/>
          <w:strike w:val="0"/>
          <w:color w:val="222222"/>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 and the letter/mailer should be out by Friday. Burak will create an agenda for the hearing. The meeting notice will also be physically posted and Dobson will complete this task. The notice will also be posted to the Utah Public Notice site, as well as emailed via Linda Sosa’s town email list.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Agenda for the Public Hearing:</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Roll Call</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Land Use Clearances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Podmore will share short PowerPoint to reviews the changes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Open to Public Comment</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Close Public Comment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Egge will record public comment notes, Richards will take meeting hearing notes, and Hadenfeldt will be the time keeper. The chat function will be used to organize the queue; chat will NOT be used to make the comments. Written and emailed public comments will also be collected and reviewed. Egge will compile these into the spreadsheet and Hadenfeldt will forward all emails containing public comments to the entire group.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Review Lightning Ordinance: </w:t>
      </w: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The commissioners have received a few public comments regarding the Lighting Ordinance. The group discussed the benefits and issues of working on the ordinance, or asking the Town to provide guidance after the Town consults with the experts. The commissioners agreed it would be best for Town Council to first work with the expert, to avoid any repeated work on the ordinance. Hadenfeldt noted that the lawsuit section should be removed.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Dobson asked to follow up on the piece that was sent around regarding adding the rights of nature to the lawsuit portion and stated he felt that citizens should be able to sue on behalf of the birds for example.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Podmore suggest sending formal letter to the town stating Planning and Zoning intends to defer the topic until Town Council receives more information from the expert.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Hadenfeldt made the motion that the Chair send a letter to Town stating P&amp;Z defers the item until the Town has consulted with the expert. Egge amended motion to “email” the Town. Egge seconded the amended motion. Burak – Aye, Hadenfeldt – Aye, Egge – Aye, Podmore – Aye, Dobson - Aye. All in favor, none opposed. The motion passed unanimously. Burak will send the email.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Items for next agenda (March Meeting)</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Roll Call</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Town Council Update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Land Use Clearance(s)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2022 goals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Review Public Comment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Edits on Zoning Ordinance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Vote on Amendments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Other</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945" w:right="0" w:hanging="36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Arial" w:cs="Arial" w:eastAsia="Arial" w:hAnsi="Arial"/>
          <w:b w:val="1"/>
          <w:i w:val="0"/>
          <w:smallCaps w:val="0"/>
          <w:strike w:val="0"/>
          <w:color w:val="222222"/>
          <w:sz w:val="20"/>
          <w:szCs w:val="20"/>
          <w:u w:val="none"/>
          <w:shd w:fill="auto" w:val="clear"/>
          <w:vertAlign w:val="baseline"/>
          <w:rtl w:val="0"/>
        </w:rPr>
        <w:t xml:space="preserve">Other: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Podmore noted that typically ordinances are sent to the town’s lawyer for review, and asked when the Zoning Ordinance should be sent. It was determined that it would be appropriate to send after the suggested amendments are made and the ordinance is ready to send to Town Council.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Fonts w:ascii="Arial" w:cs="Arial" w:eastAsia="Arial" w:hAnsi="Arial"/>
          <w:b w:val="0"/>
          <w:i w:val="0"/>
          <w:smallCaps w:val="0"/>
          <w:strike w:val="0"/>
          <w:color w:val="222222"/>
          <w:sz w:val="20"/>
          <w:szCs w:val="20"/>
          <w:u w:val="none"/>
          <w:shd w:fill="auto" w:val="clear"/>
          <w:vertAlign w:val="baseline"/>
          <w:rtl w:val="0"/>
        </w:rPr>
        <w:t xml:space="preserve">Dobson made the motion to adjourn the meeting, and Hadenfeldt seconded the motion. Burak – Aye, Dobson – Aye, Egge – Aye, Podmore – Aye, Hadenfeldt – Aye. All in favor, none opposed. Meeting adjourned at 7:02pm.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945"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85797C"/>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85797C"/>
    <w:rPr>
      <w:color w:val="0000ff"/>
      <w:u w:val="single"/>
    </w:rPr>
  </w:style>
  <w:style w:type="character" w:styleId="UnresolvedMention">
    <w:name w:val="Unresolved Mention"/>
    <w:basedOn w:val="DefaultParagraphFont"/>
    <w:uiPriority w:val="99"/>
    <w:semiHidden w:val="1"/>
    <w:unhideWhenUsed w:val="1"/>
    <w:rsid w:val="00354745"/>
    <w:rPr>
      <w:color w:val="605e5c"/>
      <w:shd w:color="auto" w:fill="e1dfdd" w:val="clear"/>
    </w:rPr>
  </w:style>
  <w:style w:type="paragraph" w:styleId="ListParagraph">
    <w:name w:val="List Paragraph"/>
    <w:basedOn w:val="Normal"/>
    <w:uiPriority w:val="34"/>
    <w:qFormat w:val="1"/>
    <w:rsid w:val="00354745"/>
    <w:pPr>
      <w:ind w:left="720"/>
      <w:contextualSpacing w:val="1"/>
    </w:pPr>
  </w:style>
  <w:style w:type="character" w:styleId="il" w:customStyle="1">
    <w:name w:val="il"/>
    <w:basedOn w:val="DefaultParagraphFont"/>
    <w:rsid w:val="00371883"/>
  </w:style>
  <w:style w:type="character" w:styleId="CommentReference">
    <w:name w:val="annotation reference"/>
    <w:basedOn w:val="DefaultParagraphFont"/>
    <w:uiPriority w:val="99"/>
    <w:semiHidden w:val="1"/>
    <w:unhideWhenUsed w:val="1"/>
    <w:rsid w:val="005C7C0B"/>
    <w:rPr>
      <w:sz w:val="16"/>
      <w:szCs w:val="16"/>
    </w:rPr>
  </w:style>
  <w:style w:type="paragraph" w:styleId="CommentText">
    <w:name w:val="annotation text"/>
    <w:basedOn w:val="Normal"/>
    <w:link w:val="CommentTextChar"/>
    <w:uiPriority w:val="99"/>
    <w:semiHidden w:val="1"/>
    <w:unhideWhenUsed w:val="1"/>
    <w:rsid w:val="005C7C0B"/>
    <w:pPr>
      <w:spacing w:line="240" w:lineRule="auto"/>
    </w:pPr>
    <w:rPr>
      <w:sz w:val="20"/>
      <w:szCs w:val="20"/>
    </w:rPr>
  </w:style>
  <w:style w:type="character" w:styleId="CommentTextChar" w:customStyle="1">
    <w:name w:val="Comment Text Char"/>
    <w:basedOn w:val="DefaultParagraphFont"/>
    <w:link w:val="CommentText"/>
    <w:uiPriority w:val="99"/>
    <w:semiHidden w:val="1"/>
    <w:rsid w:val="005C7C0B"/>
    <w:rPr>
      <w:sz w:val="20"/>
      <w:szCs w:val="20"/>
    </w:rPr>
  </w:style>
  <w:style w:type="paragraph" w:styleId="CommentSubject">
    <w:name w:val="annotation subject"/>
    <w:basedOn w:val="CommentText"/>
    <w:next w:val="CommentText"/>
    <w:link w:val="CommentSubjectChar"/>
    <w:uiPriority w:val="99"/>
    <w:semiHidden w:val="1"/>
    <w:unhideWhenUsed w:val="1"/>
    <w:rsid w:val="005C7C0B"/>
    <w:rPr>
      <w:b w:val="1"/>
      <w:bCs w:val="1"/>
    </w:rPr>
  </w:style>
  <w:style w:type="character" w:styleId="CommentSubjectChar" w:customStyle="1">
    <w:name w:val="Comment Subject Char"/>
    <w:basedOn w:val="CommentTextChar"/>
    <w:link w:val="CommentSubject"/>
    <w:uiPriority w:val="99"/>
    <w:semiHidden w:val="1"/>
    <w:rsid w:val="005C7C0B"/>
    <w:rPr>
      <w:b w:val="1"/>
      <w:bCs w:val="1"/>
      <w:sz w:val="20"/>
      <w:szCs w:val="20"/>
    </w:rPr>
  </w:style>
  <w:style w:type="paragraph" w:styleId="Header">
    <w:name w:val="header"/>
    <w:basedOn w:val="Normal"/>
    <w:link w:val="HeaderChar"/>
    <w:uiPriority w:val="99"/>
    <w:unhideWhenUsed w:val="1"/>
    <w:rsid w:val="00444730"/>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4730"/>
  </w:style>
  <w:style w:type="paragraph" w:styleId="Footer">
    <w:name w:val="footer"/>
    <w:basedOn w:val="Normal"/>
    <w:link w:val="FooterChar"/>
    <w:uiPriority w:val="99"/>
    <w:unhideWhenUsed w:val="1"/>
    <w:rsid w:val="00444730"/>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4730"/>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V0a2t0w6cO8S/PeTk2BIYKn1zA==">AMUW2mUhsH82fxZJDoSVKuO47Au5OvMynXTdmTsQTed0Sy+wXusFZ6HEGtBUhrnan5xZ/8CXckDrCvwI39Vqd/ncLA1NxunrJiHfxuj97mh46+iz79UWk3s=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2022-02-03T00:35:00Z</dcterms:created>
  <dc:creator>Erin Richards</dc:creator>
</cp:coreProperties>
</file>