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1"/>
        <w:spacing w:after="0" w:line="331.2" w:lineRule="auto"/>
        <w:rPr>
          <w:rFonts w:ascii="Arial" w:cs="Arial" w:eastAsia="Arial" w:hAnsi="Arial"/>
          <w:i w:val="1"/>
          <w:sz w:val="20"/>
          <w:szCs w:val="20"/>
        </w:rPr>
      </w:pPr>
      <w:r w:rsidDel="00000000" w:rsidR="00000000" w:rsidRPr="00000000">
        <w:rPr>
          <w:rFonts w:ascii="Arial" w:cs="Arial" w:eastAsia="Arial" w:hAnsi="Arial"/>
          <w:b w:val="1"/>
          <w:sz w:val="36"/>
          <w:szCs w:val="36"/>
          <w:rtl w:val="0"/>
        </w:rPr>
        <w:t xml:space="preserve">Franklin Discovery Academy - School Board</w:t>
      </w:r>
      <w:r w:rsidDel="00000000" w:rsidR="00000000" w:rsidRPr="00000000">
        <w:rPr>
          <w:rtl w:val="0"/>
        </w:rPr>
      </w:r>
    </w:p>
    <w:p w:rsidR="00000000" w:rsidDel="00000000" w:rsidP="00000000" w:rsidRDefault="00000000" w:rsidRPr="00000000" w14:paraId="00000002">
      <w:pPr>
        <w:pageBreakBefore w:val="0"/>
        <w:widowControl w:val="1"/>
        <w:spacing w:after="0" w:line="331.2"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Franklin Discovery Academy will cultivate a lifelong sense of wonder and curiosity in every student.  We will equip students to discover meaningful value and purpose in the world and reach their full potential by helping them develop the ability to think critically, communicate effectively, and excel academically.   </w:t>
      </w:r>
    </w:p>
    <w:p w:rsidR="00000000" w:rsidDel="00000000" w:rsidP="00000000" w:rsidRDefault="00000000" w:rsidRPr="00000000" w14:paraId="00000003">
      <w:pPr>
        <w:spacing w:after="0" w:lineRule="auto"/>
        <w:ind w:left="0" w:firstLine="0"/>
        <w:rPr>
          <w:rFonts w:ascii="Arial" w:cs="Arial" w:eastAsia="Arial" w:hAnsi="Arial"/>
          <w:b w:val="1"/>
          <w:color w:val="ff0000"/>
          <w:sz w:val="30"/>
          <w:szCs w:val="30"/>
        </w:rPr>
      </w:pPr>
      <w:r w:rsidDel="00000000" w:rsidR="00000000" w:rsidRPr="00000000">
        <w:rPr>
          <w:rtl w:val="0"/>
        </w:rPr>
      </w:r>
    </w:p>
    <w:p w:rsidR="00000000" w:rsidDel="00000000" w:rsidP="00000000" w:rsidRDefault="00000000" w:rsidRPr="00000000" w14:paraId="00000004">
      <w:pPr>
        <w:pageBreakBefore w:val="0"/>
        <w:widowControl w:val="1"/>
        <w:spacing w:after="0" w:line="331.2" w:lineRule="auto"/>
        <w:rPr>
          <w:rFonts w:ascii="Arial" w:cs="Arial" w:eastAsia="Arial" w:hAnsi="Arial"/>
          <w:b w:val="1"/>
          <w:color w:val="ff0000"/>
          <w:sz w:val="28"/>
          <w:szCs w:val="28"/>
        </w:rPr>
      </w:pPr>
      <w:r w:rsidDel="00000000" w:rsidR="00000000" w:rsidRPr="00000000">
        <w:rPr>
          <w:rFonts w:ascii="Arial" w:cs="Arial" w:eastAsia="Arial" w:hAnsi="Arial"/>
          <w:b w:val="1"/>
          <w:sz w:val="28"/>
          <w:szCs w:val="28"/>
          <w:rtl w:val="0"/>
        </w:rPr>
        <w:t xml:space="preserve">School Board Meeting</w:t>
      </w:r>
      <w:r w:rsidDel="00000000" w:rsidR="00000000" w:rsidRPr="00000000">
        <w:rPr>
          <w:rtl w:val="0"/>
        </w:rPr>
      </w:r>
    </w:p>
    <w:p w:rsidR="00000000" w:rsidDel="00000000" w:rsidP="00000000" w:rsidRDefault="00000000" w:rsidRPr="00000000" w14:paraId="00000005">
      <w:pPr>
        <w:pageBreakBefore w:val="0"/>
        <w:widowControl w:val="1"/>
        <w:spacing w:after="0" w:line="331.2" w:lineRule="auto"/>
        <w:rPr>
          <w:rFonts w:ascii="Arial" w:cs="Arial" w:eastAsia="Arial" w:hAnsi="Arial"/>
          <w:color w:val="232333"/>
          <w:sz w:val="21"/>
          <w:szCs w:val="21"/>
        </w:rPr>
      </w:pPr>
      <w:r w:rsidDel="00000000" w:rsidR="00000000" w:rsidRPr="00000000">
        <w:rPr>
          <w:rFonts w:ascii="Arial" w:cs="Arial" w:eastAsia="Arial" w:hAnsi="Arial"/>
          <w:b w:val="1"/>
          <w:sz w:val="28"/>
          <w:szCs w:val="28"/>
          <w:rtl w:val="0"/>
        </w:rPr>
        <w:t xml:space="preserve">February 10, 2022</w:t>
      </w:r>
      <w:r w:rsidDel="00000000" w:rsidR="00000000" w:rsidRPr="00000000">
        <w:rPr>
          <w:rFonts w:ascii="Arial" w:cs="Arial" w:eastAsia="Arial" w:hAnsi="Arial"/>
          <w:b w:val="1"/>
          <w:sz w:val="28"/>
          <w:szCs w:val="28"/>
          <w:rtl w:val="0"/>
        </w:rPr>
        <w:t xml:space="preserve">, 7:00 PM, </w:t>
      </w:r>
      <w:r w:rsidDel="00000000" w:rsidR="00000000" w:rsidRPr="00000000">
        <w:rPr>
          <w:rFonts w:ascii="Arial" w:cs="Arial" w:eastAsia="Arial" w:hAnsi="Arial"/>
          <w:b w:val="1"/>
          <w:i w:val="1"/>
          <w:color w:val="9900ff"/>
          <w:sz w:val="24"/>
          <w:szCs w:val="24"/>
          <w:rtl w:val="0"/>
        </w:rPr>
        <w:t xml:space="preserve">Anchor Location at Front Office, Zoom participation at: </w:t>
      </w:r>
      <w:r w:rsidDel="00000000" w:rsidR="00000000" w:rsidRPr="00000000">
        <w:rPr>
          <w:rFonts w:ascii="Arial" w:cs="Arial" w:eastAsia="Arial" w:hAnsi="Arial"/>
          <w:b w:val="1"/>
          <w:i w:val="1"/>
          <w:color w:val="232333"/>
          <w:sz w:val="21"/>
          <w:szCs w:val="21"/>
          <w:highlight w:val="white"/>
          <w:rtl w:val="0"/>
        </w:rPr>
        <w:t xml:space="preserve">https://us04web.zoom.us/j/7159043767?pwd=b0RxL3NxS1hQUWJ1Nzh3NFUxOUhFUT09</w:t>
      </w:r>
      <w:r w:rsidDel="00000000" w:rsidR="00000000" w:rsidRPr="00000000">
        <w:rPr>
          <w:rtl w:val="0"/>
        </w:rPr>
      </w:r>
    </w:p>
    <w:p w:rsidR="00000000" w:rsidDel="00000000" w:rsidP="00000000" w:rsidRDefault="00000000" w:rsidRPr="00000000" w14:paraId="00000006">
      <w:pPr>
        <w:pageBreakBefore w:val="0"/>
        <w:widowControl w:val="1"/>
        <w:spacing w:after="0" w:line="331.2" w:lineRule="auto"/>
        <w:rPr>
          <w:rFonts w:ascii="Arial" w:cs="Arial" w:eastAsia="Arial" w:hAnsi="Arial"/>
          <w:sz w:val="24"/>
          <w:szCs w:val="24"/>
        </w:rPr>
      </w:pPr>
      <w:r w:rsidDel="00000000" w:rsidR="00000000" w:rsidRPr="00000000">
        <w:rPr>
          <w:rFonts w:ascii="Arial" w:cs="Arial" w:eastAsia="Arial" w:hAnsi="Arial"/>
          <w:sz w:val="20"/>
          <w:szCs w:val="20"/>
          <w:rtl w:val="0"/>
        </w:rPr>
        <w:t xml:space="preserve">Meeting ID: </w:t>
      </w:r>
      <w:r w:rsidDel="00000000" w:rsidR="00000000" w:rsidRPr="00000000">
        <w:rPr>
          <w:rFonts w:ascii="Arial" w:cs="Arial" w:eastAsia="Arial" w:hAnsi="Arial"/>
          <w:color w:val="232333"/>
          <w:sz w:val="21"/>
          <w:szCs w:val="21"/>
          <w:highlight w:val="white"/>
          <w:rtl w:val="0"/>
        </w:rPr>
        <w:t xml:space="preserve">715 904 3767</w:t>
      </w:r>
      <w:r w:rsidDel="00000000" w:rsidR="00000000" w:rsidRPr="00000000">
        <w:rPr>
          <w:rFonts w:ascii="Arial" w:cs="Arial" w:eastAsia="Arial" w:hAnsi="Arial"/>
          <w:sz w:val="20"/>
          <w:szCs w:val="20"/>
          <w:rtl w:val="0"/>
        </w:rPr>
        <w:t xml:space="preserve">, pswd: </w:t>
      </w:r>
      <w:r w:rsidDel="00000000" w:rsidR="00000000" w:rsidRPr="00000000">
        <w:rPr>
          <w:rFonts w:ascii="Arial" w:cs="Arial" w:eastAsia="Arial" w:hAnsi="Arial"/>
          <w:color w:val="232333"/>
          <w:sz w:val="21"/>
          <w:szCs w:val="21"/>
          <w:highlight w:val="white"/>
          <w:rtl w:val="0"/>
        </w:rPr>
        <w:t xml:space="preserve">4PtdEC</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tl w:val="0"/>
        </w:rPr>
      </w:r>
    </w:p>
    <w:tbl>
      <w:tblPr>
        <w:tblStyle w:val="Table1"/>
        <w:tblW w:w="75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960"/>
        <w:gridCol w:w="4005"/>
        <w:tblGridChange w:id="0">
          <w:tblGrid>
            <w:gridCol w:w="2595"/>
            <w:gridCol w:w="960"/>
            <w:gridCol w:w="4005"/>
          </w:tblGrid>
        </w:tblGridChange>
      </w:tblGrid>
      <w:tr>
        <w:trPr>
          <w:cantSplit w:val="0"/>
          <w:tblHeader w:val="0"/>
        </w:trPr>
        <w:tc>
          <w:tcPr>
            <w:shd w:fill="7a907d" w:val="clear"/>
            <w:tcMar>
              <w:top w:w="100.0" w:type="dxa"/>
              <w:left w:w="100.0" w:type="dxa"/>
              <w:bottom w:w="100.0" w:type="dxa"/>
              <w:right w:w="100.0" w:type="dxa"/>
            </w:tcMar>
          </w:tcPr>
          <w:p w:rsidR="00000000" w:rsidDel="00000000" w:rsidP="00000000" w:rsidRDefault="00000000" w:rsidRPr="00000000" w14:paraId="00000008">
            <w:pPr>
              <w:pageBreakBefore w:val="0"/>
              <w:spacing w:after="0" w:lineRule="auto"/>
              <w:ind w:left="20" w:firstLine="0"/>
              <w:jc w:val="center"/>
              <w:rPr/>
            </w:pPr>
            <w:r w:rsidDel="00000000" w:rsidR="00000000" w:rsidRPr="00000000">
              <w:rPr>
                <w:b w:val="1"/>
                <w:sz w:val="18"/>
                <w:szCs w:val="18"/>
                <w:shd w:fill="7a907d" w:val="clear"/>
                <w:rtl w:val="0"/>
              </w:rPr>
              <w:t xml:space="preserve">Agenda Item</w:t>
            </w:r>
            <w:r w:rsidDel="00000000" w:rsidR="00000000" w:rsidRPr="00000000">
              <w:rPr>
                <w:rtl w:val="0"/>
              </w:rPr>
            </w:r>
          </w:p>
        </w:tc>
        <w:tc>
          <w:tcPr>
            <w:shd w:fill="7a907d" w:val="clear"/>
            <w:tcMar>
              <w:top w:w="100.0" w:type="dxa"/>
              <w:left w:w="100.0" w:type="dxa"/>
              <w:bottom w:w="100.0" w:type="dxa"/>
              <w:right w:w="100.0" w:type="dxa"/>
            </w:tcMar>
          </w:tcPr>
          <w:p w:rsidR="00000000" w:rsidDel="00000000" w:rsidP="00000000" w:rsidRDefault="00000000" w:rsidRPr="00000000" w14:paraId="00000009">
            <w:pPr>
              <w:pageBreakBefore w:val="0"/>
              <w:spacing w:after="0" w:lineRule="auto"/>
              <w:ind w:left="20" w:firstLine="0"/>
              <w:jc w:val="center"/>
              <w:rPr/>
            </w:pPr>
            <w:r w:rsidDel="00000000" w:rsidR="00000000" w:rsidRPr="00000000">
              <w:rPr>
                <w:b w:val="1"/>
                <w:sz w:val="18"/>
                <w:szCs w:val="18"/>
                <w:shd w:fill="7a907d" w:val="clear"/>
                <w:rtl w:val="0"/>
              </w:rPr>
              <w:t xml:space="preserve">Presenter</w:t>
            </w:r>
            <w:r w:rsidDel="00000000" w:rsidR="00000000" w:rsidRPr="00000000">
              <w:rPr>
                <w:rtl w:val="0"/>
              </w:rPr>
            </w:r>
          </w:p>
        </w:tc>
        <w:tc>
          <w:tcPr>
            <w:shd w:fill="7a907d" w:val="clear"/>
            <w:tcMar>
              <w:top w:w="100.0" w:type="dxa"/>
              <w:left w:w="100.0" w:type="dxa"/>
              <w:bottom w:w="100.0" w:type="dxa"/>
              <w:right w:w="100.0" w:type="dxa"/>
            </w:tcMar>
          </w:tcPr>
          <w:p w:rsidR="00000000" w:rsidDel="00000000" w:rsidP="00000000" w:rsidRDefault="00000000" w:rsidRPr="00000000" w14:paraId="0000000A">
            <w:pPr>
              <w:pageBreakBefore w:val="0"/>
              <w:spacing w:after="0" w:lineRule="auto"/>
              <w:ind w:left="20" w:firstLine="0"/>
              <w:jc w:val="center"/>
              <w:rPr/>
            </w:pPr>
            <w:r w:rsidDel="00000000" w:rsidR="00000000" w:rsidRPr="00000000">
              <w:rPr>
                <w:b w:val="1"/>
                <w:sz w:val="18"/>
                <w:szCs w:val="18"/>
                <w:shd w:fill="7a907d" w:val="clear"/>
                <w:rtl w:val="0"/>
              </w:rPr>
              <w:t xml:space="preserve">Action Taken</w:t>
            </w: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B">
            <w:pPr>
              <w:pageBreakBefore w:val="0"/>
              <w:spacing w:after="0" w:lineRule="auto"/>
              <w:ind w:left="20" w:firstLine="0"/>
              <w:rPr>
                <w:sz w:val="18"/>
                <w:szCs w:val="18"/>
              </w:rPr>
            </w:pPr>
            <w:r w:rsidDel="00000000" w:rsidR="00000000" w:rsidRPr="00000000">
              <w:rPr>
                <w:b w:val="1"/>
                <w:sz w:val="18"/>
                <w:szCs w:val="18"/>
                <w:rtl w:val="0"/>
              </w:rPr>
              <w:t xml:space="preserve">Call to Order/ Roll Call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0C">
            <w:pPr>
              <w:pageBreakBefore w:val="0"/>
              <w:spacing w:after="0" w:lineRule="auto"/>
              <w:ind w:left="20" w:firstLine="0"/>
              <w:rPr>
                <w:sz w:val="18"/>
                <w:szCs w:val="18"/>
              </w:rPr>
            </w:pPr>
            <w:r w:rsidDel="00000000" w:rsidR="00000000" w:rsidRPr="00000000">
              <w:rPr>
                <w:sz w:val="18"/>
                <w:szCs w:val="18"/>
                <w:rtl w:val="0"/>
              </w:rPr>
              <w:t xml:space="preserve">Chair</w:t>
            </w:r>
          </w:p>
        </w:tc>
        <w:tc>
          <w:tcPr>
            <w:tcMar>
              <w:top w:w="100.0" w:type="dxa"/>
              <w:left w:w="100.0" w:type="dxa"/>
              <w:bottom w:w="100.0" w:type="dxa"/>
              <w:right w:w="100.0" w:type="dxa"/>
            </w:tcMar>
          </w:tcPr>
          <w:p w:rsidR="00000000" w:rsidDel="00000000" w:rsidP="00000000" w:rsidRDefault="00000000" w:rsidRPr="00000000" w14:paraId="0000000D">
            <w:pPr>
              <w:pageBreakBefore w:val="0"/>
              <w:spacing w:after="0" w:lineRule="auto"/>
              <w:ind w:left="20" w:firstLine="0"/>
              <w:rPr>
                <w:color w:val="ff0000"/>
                <w:sz w:val="18"/>
                <w:szCs w:val="18"/>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E">
            <w:pPr>
              <w:pageBreakBefore w:val="0"/>
              <w:spacing w:after="0" w:lineRule="auto"/>
              <w:ind w:left="20" w:firstLine="0"/>
              <w:rPr>
                <w:sz w:val="16"/>
                <w:szCs w:val="16"/>
              </w:rPr>
            </w:pPr>
            <w:r w:rsidDel="00000000" w:rsidR="00000000" w:rsidRPr="00000000">
              <w:rPr>
                <w:b w:val="1"/>
                <w:sz w:val="18"/>
                <w:szCs w:val="18"/>
                <w:rtl w:val="0"/>
              </w:rPr>
              <w:t xml:space="preserve">Public Comment: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0F">
            <w:pPr>
              <w:pageBreakBefore w:val="0"/>
              <w:spacing w:after="0" w:lineRule="auto"/>
              <w:ind w:left="20" w:firstLine="0"/>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0">
            <w:pPr>
              <w:spacing w:after="0" w:lineRule="auto"/>
              <w:ind w:left="20" w:firstLine="0"/>
              <w:rPr>
                <w:color w:val="ff0000"/>
                <w:sz w:val="18"/>
                <w:szCs w:val="18"/>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1">
            <w:pPr>
              <w:pageBreakBefore w:val="0"/>
              <w:spacing w:after="0" w:lineRule="auto"/>
              <w:ind w:left="20" w:firstLine="0"/>
              <w:rPr>
                <w:sz w:val="18"/>
                <w:szCs w:val="18"/>
              </w:rPr>
            </w:pPr>
            <w:r w:rsidDel="00000000" w:rsidR="00000000" w:rsidRPr="00000000">
              <w:rPr>
                <w:b w:val="1"/>
                <w:sz w:val="18"/>
                <w:szCs w:val="18"/>
                <w:rtl w:val="0"/>
              </w:rPr>
              <w:t xml:space="preserve">Consent Agenda:</w:t>
            </w:r>
            <w:r w:rsidDel="00000000" w:rsidR="00000000" w:rsidRPr="00000000">
              <w:rPr>
                <w:rtl w:val="0"/>
              </w:rPr>
            </w:r>
          </w:p>
          <w:p w:rsidR="00000000" w:rsidDel="00000000" w:rsidP="00000000" w:rsidRDefault="00000000" w:rsidRPr="00000000" w14:paraId="00000012">
            <w:pPr>
              <w:pageBreakBefore w:val="0"/>
              <w:spacing w:after="0" w:lineRule="auto"/>
              <w:ind w:left="20" w:firstLine="0"/>
              <w:rPr>
                <w:b w:val="1"/>
                <w:sz w:val="18"/>
                <w:szCs w:val="18"/>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b w:val="1"/>
                <w:sz w:val="18"/>
                <w:szCs w:val="18"/>
                <w:rtl w:val="0"/>
              </w:rPr>
              <w:t xml:space="preserve">Resolution 2022-200</w:t>
            </w:r>
            <w:r w:rsidDel="00000000" w:rsidR="00000000" w:rsidRPr="00000000">
              <w:rPr>
                <w:sz w:val="18"/>
                <w:szCs w:val="18"/>
                <w:rtl w:val="0"/>
              </w:rPr>
              <w:t xml:space="preserve">, motion to approve minutes from </w:t>
            </w:r>
            <w:hyperlink r:id="rId6">
              <w:r w:rsidDel="00000000" w:rsidR="00000000" w:rsidRPr="00000000">
                <w:rPr>
                  <w:color w:val="1155cc"/>
                  <w:sz w:val="18"/>
                  <w:szCs w:val="18"/>
                  <w:u w:val="single"/>
                  <w:rtl w:val="0"/>
                </w:rPr>
                <w:t xml:space="preserve">01/13/2022</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3">
            <w:pPr>
              <w:pageBreakBefore w:val="0"/>
              <w:spacing w:after="0" w:lineRule="auto"/>
              <w:ind w:left="20" w:firstLine="0"/>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4">
            <w:pPr>
              <w:pageBreakBefore w:val="0"/>
              <w:spacing w:after="0" w:lineRule="auto"/>
              <w:ind w:left="0" w:firstLine="0"/>
              <w:rPr>
                <w:color w:val="ff0000"/>
                <w:sz w:val="18"/>
                <w:szCs w:val="18"/>
              </w:rPr>
            </w:pPr>
            <w:r w:rsidDel="00000000" w:rsidR="00000000" w:rsidRPr="00000000">
              <w:rPr>
                <w:rtl w:val="0"/>
              </w:rPr>
            </w:r>
          </w:p>
        </w:tc>
      </w:tr>
      <w:tr>
        <w:trPr>
          <w:cantSplit w:val="0"/>
          <w:trHeight w:val="450" w:hRule="atLeast"/>
          <w:tblHeader w:val="0"/>
        </w:trPr>
        <w:tc>
          <w:tcPr>
            <w:tcMar>
              <w:top w:w="100.0" w:type="dxa"/>
              <w:left w:w="100.0" w:type="dxa"/>
              <w:bottom w:w="100.0" w:type="dxa"/>
              <w:right w:w="100.0" w:type="dxa"/>
            </w:tcMar>
          </w:tcPr>
          <w:p w:rsidR="00000000" w:rsidDel="00000000" w:rsidP="00000000" w:rsidRDefault="00000000" w:rsidRPr="00000000" w14:paraId="00000015">
            <w:pPr>
              <w:pageBreakBefore w:val="0"/>
              <w:spacing w:after="0" w:lineRule="auto"/>
              <w:rPr>
                <w:b w:val="1"/>
                <w:sz w:val="14"/>
                <w:szCs w:val="14"/>
              </w:rPr>
            </w:pPr>
            <w:r w:rsidDel="00000000" w:rsidR="00000000" w:rsidRPr="00000000">
              <w:rPr>
                <w:b w:val="1"/>
                <w:sz w:val="18"/>
                <w:szCs w:val="18"/>
                <w:rtl w:val="0"/>
              </w:rPr>
              <w:t xml:space="preserve">Executive Session</w:t>
            </w:r>
            <w:r w:rsidDel="00000000" w:rsidR="00000000" w:rsidRPr="00000000">
              <w:rPr>
                <w:sz w:val="18"/>
                <w:szCs w:val="18"/>
                <w:rtl w:val="0"/>
              </w:rPr>
              <w:t xml:space="preserve">:  </w:t>
            </w:r>
            <w:r w:rsidDel="00000000" w:rsidR="00000000" w:rsidRPr="00000000">
              <w:rPr>
                <w:b w:val="1"/>
                <w:sz w:val="18"/>
                <w:szCs w:val="18"/>
                <w:rtl w:val="0"/>
              </w:rPr>
              <w:t xml:space="preserve"> </w:t>
            </w:r>
            <w:r w:rsidDel="00000000" w:rsidR="00000000" w:rsidRPr="00000000">
              <w:rPr>
                <w:sz w:val="14"/>
                <w:szCs w:val="14"/>
                <w:rtl w:val="0"/>
              </w:rPr>
              <w:t xml:space="preserve">For any purpose allowable under statue 52-4-504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6">
            <w:pPr>
              <w:pageBreakBefore w:val="0"/>
              <w:spacing w:after="0" w:lineRule="auto"/>
              <w:ind w:left="20" w:firstLine="0"/>
              <w:rPr>
                <w:sz w:val="18"/>
                <w:szCs w:val="18"/>
              </w:rPr>
            </w:pPr>
            <w:r w:rsidDel="00000000" w:rsidR="00000000" w:rsidRPr="00000000">
              <w:rPr>
                <w:sz w:val="18"/>
                <w:szCs w:val="18"/>
                <w:rtl w:val="0"/>
              </w:rPr>
              <w:t xml:space="preserve">Board</w:t>
            </w:r>
          </w:p>
        </w:tc>
        <w:tc>
          <w:tcPr>
            <w:tcMar>
              <w:top w:w="100.0" w:type="dxa"/>
              <w:left w:w="100.0" w:type="dxa"/>
              <w:bottom w:w="100.0" w:type="dxa"/>
              <w:right w:w="100.0" w:type="dxa"/>
            </w:tcMar>
          </w:tcPr>
          <w:p w:rsidR="00000000" w:rsidDel="00000000" w:rsidP="00000000" w:rsidRDefault="00000000" w:rsidRPr="00000000" w14:paraId="00000017">
            <w:pPr>
              <w:pageBreakBefore w:val="0"/>
              <w:spacing w:after="0" w:lineRule="auto"/>
              <w:ind w:left="0" w:firstLine="0"/>
              <w:rPr>
                <w:color w:val="ff0000"/>
                <w:sz w:val="18"/>
                <w:szCs w:val="18"/>
              </w:rPr>
            </w:pPr>
            <w:r w:rsidDel="00000000" w:rsidR="00000000" w:rsidRPr="00000000">
              <w:rPr>
                <w:rtl w:val="0"/>
              </w:rPr>
            </w:r>
          </w:p>
        </w:tc>
      </w:tr>
      <w:tr>
        <w:trPr>
          <w:cantSplit w:val="0"/>
          <w:trHeight w:val="420" w:hRule="atLeast"/>
          <w:tblHeader w:val="0"/>
        </w:trPr>
        <w:tc>
          <w:tcPr>
            <w:tcMar>
              <w:top w:w="100.0" w:type="dxa"/>
              <w:left w:w="100.0" w:type="dxa"/>
              <w:bottom w:w="100.0" w:type="dxa"/>
              <w:right w:w="100.0" w:type="dxa"/>
            </w:tcMar>
          </w:tcPr>
          <w:p w:rsidR="00000000" w:rsidDel="00000000" w:rsidP="00000000" w:rsidRDefault="00000000" w:rsidRPr="00000000" w14:paraId="00000018">
            <w:pPr>
              <w:spacing w:after="0" w:lineRule="auto"/>
              <w:ind w:left="20" w:firstLine="0"/>
              <w:rPr>
                <w:b w:val="1"/>
                <w:sz w:val="18"/>
                <w:szCs w:val="18"/>
              </w:rPr>
            </w:pPr>
            <w:r w:rsidDel="00000000" w:rsidR="00000000" w:rsidRPr="00000000">
              <w:rPr>
                <w:b w:val="1"/>
                <w:sz w:val="18"/>
                <w:szCs w:val="18"/>
                <w:rtl w:val="0"/>
              </w:rPr>
              <w:t xml:space="preserve">Reports:</w:t>
            </w:r>
          </w:p>
          <w:p w:rsidR="00000000" w:rsidDel="00000000" w:rsidP="00000000" w:rsidRDefault="00000000" w:rsidRPr="00000000" w14:paraId="00000019">
            <w:pPr>
              <w:spacing w:after="0" w:lineRule="auto"/>
              <w:ind w:left="20" w:firstLine="0"/>
              <w:rPr>
                <w:sz w:val="18"/>
                <w:szCs w:val="18"/>
              </w:rPr>
            </w:pPr>
            <w:r w:rsidDel="00000000" w:rsidR="00000000" w:rsidRPr="00000000">
              <w:rPr>
                <w:sz w:val="18"/>
                <w:szCs w:val="18"/>
                <w:rtl w:val="0"/>
              </w:rPr>
              <w:t xml:space="preserve">(5 min each)</w:t>
            </w:r>
          </w:p>
          <w:p w:rsidR="00000000" w:rsidDel="00000000" w:rsidP="00000000" w:rsidRDefault="00000000" w:rsidRPr="00000000" w14:paraId="0000001A">
            <w:pPr>
              <w:spacing w:after="0" w:lineRule="auto"/>
              <w:ind w:left="20" w:firstLine="0"/>
              <w:rPr>
                <w:sz w:val="18"/>
                <w:szCs w:val="18"/>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8"/>
                <w:szCs w:val="18"/>
                <w:rtl w:val="0"/>
              </w:rPr>
              <w:t xml:space="preserve">Financial Officer’s Report</w:t>
            </w:r>
          </w:p>
          <w:p w:rsidR="00000000" w:rsidDel="00000000" w:rsidP="00000000" w:rsidRDefault="00000000" w:rsidRPr="00000000" w14:paraId="0000001B">
            <w:pPr>
              <w:spacing w:after="0" w:lineRule="auto"/>
              <w:ind w:left="20" w:firstLine="0"/>
              <w:rPr>
                <w:sz w:val="18"/>
                <w:szCs w:val="18"/>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8"/>
                <w:szCs w:val="18"/>
                <w:rtl w:val="0"/>
              </w:rPr>
              <w:t xml:space="preserve">Director’s Report</w:t>
            </w:r>
          </w:p>
          <w:p w:rsidR="00000000" w:rsidDel="00000000" w:rsidP="00000000" w:rsidRDefault="00000000" w:rsidRPr="00000000" w14:paraId="0000001C">
            <w:pPr>
              <w:spacing w:after="0" w:lineRule="auto"/>
              <w:ind w:left="20" w:firstLine="0"/>
              <w:rPr>
                <w:b w:val="1"/>
                <w:sz w:val="18"/>
                <w:szCs w:val="18"/>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8"/>
                <w:szCs w:val="18"/>
                <w:rtl w:val="0"/>
              </w:rPr>
              <w:t xml:space="preserve">CAO’s Report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D">
            <w:pPr>
              <w:pageBreakBefore w:val="0"/>
              <w:spacing w:after="0" w:lineRule="auto"/>
              <w:ind w:left="0" w:firstLine="0"/>
              <w:rPr>
                <w:sz w:val="18"/>
                <w:szCs w:val="18"/>
              </w:rPr>
            </w:pPr>
            <w:r w:rsidDel="00000000" w:rsidR="00000000" w:rsidRPr="00000000">
              <w:rPr>
                <w:sz w:val="18"/>
                <w:szCs w:val="18"/>
                <w:rtl w:val="0"/>
              </w:rPr>
              <w:t xml:space="preserve">Kris Hatch</w:t>
            </w:r>
          </w:p>
          <w:p w:rsidR="00000000" w:rsidDel="00000000" w:rsidP="00000000" w:rsidRDefault="00000000" w:rsidRPr="00000000" w14:paraId="0000001E">
            <w:pPr>
              <w:pageBreakBefore w:val="0"/>
              <w:spacing w:after="0" w:lineRule="auto"/>
              <w:ind w:left="0" w:firstLine="0"/>
              <w:rPr>
                <w:sz w:val="18"/>
                <w:szCs w:val="18"/>
              </w:rPr>
            </w:pPr>
            <w:r w:rsidDel="00000000" w:rsidR="00000000" w:rsidRPr="00000000">
              <w:rPr>
                <w:sz w:val="18"/>
                <w:szCs w:val="18"/>
                <w:rtl w:val="0"/>
              </w:rPr>
              <w:t xml:space="preserve">Jenn Price</w:t>
            </w:r>
          </w:p>
        </w:tc>
        <w:tc>
          <w:tcPr>
            <w:tcMar>
              <w:top w:w="100.0" w:type="dxa"/>
              <w:left w:w="100.0" w:type="dxa"/>
              <w:bottom w:w="100.0" w:type="dxa"/>
              <w:right w:w="100.0" w:type="dxa"/>
            </w:tcMar>
          </w:tcPr>
          <w:p w:rsidR="00000000" w:rsidDel="00000000" w:rsidP="00000000" w:rsidRDefault="00000000" w:rsidRPr="00000000" w14:paraId="0000001F">
            <w:pPr>
              <w:spacing w:after="0" w:lineRule="auto"/>
              <w:rPr>
                <w:color w:val="ff0000"/>
                <w:sz w:val="18"/>
                <w:szCs w:val="18"/>
              </w:rPr>
            </w:pPr>
            <w:r w:rsidDel="00000000" w:rsidR="00000000" w:rsidRPr="00000000">
              <w:rPr>
                <w:rtl w:val="0"/>
              </w:rPr>
            </w:r>
          </w:p>
        </w:tc>
      </w:tr>
      <w:tr>
        <w:trPr>
          <w:cantSplit w:val="0"/>
          <w:trHeight w:val="420" w:hRule="atLeast"/>
          <w:tblHeader w:val="0"/>
        </w:trPr>
        <w:tc>
          <w:tcPr>
            <w:tcMar>
              <w:top w:w="100.0" w:type="dxa"/>
              <w:left w:w="100.0" w:type="dxa"/>
              <w:bottom w:w="100.0" w:type="dxa"/>
              <w:right w:w="100.0" w:type="dxa"/>
            </w:tcMar>
          </w:tcPr>
          <w:p w:rsidR="00000000" w:rsidDel="00000000" w:rsidP="00000000" w:rsidRDefault="00000000" w:rsidRPr="00000000" w14:paraId="00000020">
            <w:pPr>
              <w:spacing w:after="0" w:lineRule="auto"/>
              <w:rPr>
                <w:sz w:val="18"/>
                <w:szCs w:val="18"/>
              </w:rPr>
            </w:pPr>
            <w:r w:rsidDel="00000000" w:rsidR="00000000" w:rsidRPr="00000000">
              <w:rPr>
                <w:b w:val="1"/>
                <w:sz w:val="18"/>
                <w:szCs w:val="18"/>
                <w:rtl w:val="0"/>
              </w:rPr>
              <w:t xml:space="preserve">Discussion/Action: Resolution 2022-201  </w:t>
            </w:r>
            <w:r w:rsidDel="00000000" w:rsidR="00000000" w:rsidRPr="00000000">
              <w:rPr>
                <w:sz w:val="18"/>
                <w:szCs w:val="18"/>
                <w:rtl w:val="0"/>
              </w:rPr>
              <w:t xml:space="preserve">Board Training</w:t>
            </w:r>
          </w:p>
        </w:tc>
        <w:tc>
          <w:tcPr>
            <w:tcMar>
              <w:top w:w="100.0" w:type="dxa"/>
              <w:left w:w="100.0" w:type="dxa"/>
              <w:bottom w:w="100.0" w:type="dxa"/>
              <w:right w:w="100.0" w:type="dxa"/>
            </w:tcMar>
          </w:tcPr>
          <w:p w:rsidR="00000000" w:rsidDel="00000000" w:rsidP="00000000" w:rsidRDefault="00000000" w:rsidRPr="00000000" w14:paraId="00000021">
            <w:pPr>
              <w:pageBreakBefore w:val="0"/>
              <w:spacing w:after="0" w:lineRule="auto"/>
              <w:ind w:left="20" w:firstLine="0"/>
              <w:rPr>
                <w:sz w:val="18"/>
                <w:szCs w:val="18"/>
              </w:rPr>
            </w:pPr>
            <w:r w:rsidDel="00000000" w:rsidR="00000000" w:rsidRPr="00000000">
              <w:rPr>
                <w:sz w:val="18"/>
                <w:szCs w:val="18"/>
                <w:rtl w:val="0"/>
              </w:rPr>
              <w:t xml:space="preserve">Sarah Williams</w:t>
            </w:r>
          </w:p>
        </w:tc>
        <w:tc>
          <w:tcPr>
            <w:tcMar>
              <w:top w:w="100.0" w:type="dxa"/>
              <w:left w:w="100.0" w:type="dxa"/>
              <w:bottom w:w="100.0" w:type="dxa"/>
              <w:right w:w="100.0" w:type="dxa"/>
            </w:tcMar>
          </w:tcPr>
          <w:p w:rsidR="00000000" w:rsidDel="00000000" w:rsidP="00000000" w:rsidRDefault="00000000" w:rsidRPr="00000000" w14:paraId="00000022">
            <w:pPr>
              <w:spacing w:after="0" w:lineRule="auto"/>
              <w:rPr>
                <w:color w:val="ff0000"/>
                <w:sz w:val="18"/>
                <w:szCs w:val="18"/>
              </w:rPr>
            </w:pPr>
            <w:r w:rsidDel="00000000" w:rsidR="00000000" w:rsidRPr="00000000">
              <w:rPr>
                <w:rtl w:val="0"/>
              </w:rPr>
            </w:r>
          </w:p>
        </w:tc>
      </w:tr>
      <w:tr>
        <w:trPr>
          <w:cantSplit w:val="0"/>
          <w:trHeight w:val="735" w:hRule="atLeast"/>
          <w:tblHeader w:val="0"/>
        </w:trPr>
        <w:tc>
          <w:tcPr>
            <w:tcMar>
              <w:top w:w="100.0" w:type="dxa"/>
              <w:left w:w="100.0" w:type="dxa"/>
              <w:bottom w:w="100.0" w:type="dxa"/>
              <w:right w:w="100.0" w:type="dxa"/>
            </w:tcMar>
          </w:tcPr>
          <w:p w:rsidR="00000000" w:rsidDel="00000000" w:rsidP="00000000" w:rsidRDefault="00000000" w:rsidRPr="00000000" w14:paraId="00000023">
            <w:pPr>
              <w:pageBreakBefore w:val="0"/>
              <w:ind w:left="20" w:firstLine="0"/>
              <w:rPr>
                <w:sz w:val="18"/>
                <w:szCs w:val="18"/>
              </w:rPr>
            </w:pPr>
            <w:r w:rsidDel="00000000" w:rsidR="00000000" w:rsidRPr="00000000">
              <w:rPr>
                <w:b w:val="1"/>
                <w:sz w:val="18"/>
                <w:szCs w:val="18"/>
                <w:rtl w:val="0"/>
              </w:rPr>
              <w:t xml:space="preserve">Housekeeping and Adjournment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4">
            <w:pPr>
              <w:pageBreakBefore w:val="0"/>
              <w:spacing w:after="0" w:lineRule="auto"/>
              <w:ind w:left="20" w:firstLine="0"/>
              <w:rPr>
                <w:sz w:val="18"/>
                <w:szCs w:val="18"/>
              </w:rPr>
            </w:pPr>
            <w:r w:rsidDel="00000000" w:rsidR="00000000" w:rsidRPr="00000000">
              <w:rPr>
                <w:sz w:val="18"/>
                <w:szCs w:val="18"/>
                <w:rtl w:val="0"/>
              </w:rPr>
              <w:t xml:space="preserve">Chair</w:t>
            </w:r>
          </w:p>
        </w:tc>
        <w:tc>
          <w:tcPr>
            <w:tcMar>
              <w:top w:w="100.0" w:type="dxa"/>
              <w:left w:w="100.0" w:type="dxa"/>
              <w:bottom w:w="100.0" w:type="dxa"/>
              <w:right w:w="100.0" w:type="dxa"/>
            </w:tcMar>
          </w:tcPr>
          <w:p w:rsidR="00000000" w:rsidDel="00000000" w:rsidP="00000000" w:rsidRDefault="00000000" w:rsidRPr="00000000" w14:paraId="00000025">
            <w:pPr>
              <w:spacing w:after="0" w:lineRule="auto"/>
              <w:rPr>
                <w:color w:val="ff0000"/>
                <w:sz w:val="18"/>
                <w:szCs w:val="18"/>
              </w:rPr>
            </w:pPr>
            <w:r w:rsidDel="00000000" w:rsidR="00000000" w:rsidRPr="00000000">
              <w:rPr>
                <w:rtl w:val="0"/>
              </w:rPr>
            </w:r>
          </w:p>
        </w:tc>
      </w:tr>
    </w:tbl>
    <w:p w:rsidR="00000000" w:rsidDel="00000000" w:rsidP="00000000" w:rsidRDefault="00000000" w:rsidRPr="00000000" w14:paraId="00000026">
      <w:pPr>
        <w:pageBreakBefore w:val="0"/>
        <w:spacing w:after="0" w:lineRule="auto"/>
        <w:rPr>
          <w:rFonts w:ascii="Arial" w:cs="Arial" w:eastAsia="Arial" w:hAnsi="Arial"/>
          <w:sz w:val="24"/>
          <w:szCs w:val="24"/>
        </w:rPr>
      </w:pPr>
      <w:r w:rsidDel="00000000" w:rsidR="00000000" w:rsidRPr="00000000">
        <w:rPr>
          <w:rtl w:val="0"/>
        </w:rPr>
      </w:r>
    </w:p>
    <w:sectPr>
      <w:headerReference r:id="rId7" w:type="default"/>
      <w:pgSz w:h="15840" w:w="12240" w:orient="portrait"/>
      <w:pgMar w:bottom="360" w:top="3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eyNbz_3hA3ubmdFXGBYSCWyBmiPOvRTQEJLjU-i1ppo/edit"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