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D22F2" w14:textId="77777777" w:rsidR="008C2377" w:rsidRPr="008C2377" w:rsidRDefault="008C2377" w:rsidP="00887E37">
      <w:pPr>
        <w:autoSpaceDE/>
        <w:autoSpaceDN/>
        <w:jc w:val="center"/>
        <w:rPr>
          <w:rFonts w:eastAsia="Calibri"/>
          <w:b/>
          <w:i/>
          <w:sz w:val="36"/>
          <w:szCs w:val="36"/>
        </w:rPr>
      </w:pPr>
      <w:r w:rsidRPr="008C2377">
        <w:rPr>
          <w:rFonts w:ascii="Baskerville Old Face" w:hAnsi="Baskerville Old Face"/>
          <w:b/>
          <w:bCs/>
          <w:noProof/>
          <w:sz w:val="28"/>
          <w:szCs w:val="28"/>
        </w:rPr>
        <w:drawing>
          <wp:anchor distT="0" distB="0" distL="114300" distR="114300" simplePos="0" relativeHeight="251660288" behindDoc="1" locked="0" layoutInCell="1" allowOverlap="1" wp14:anchorId="4B92630C" wp14:editId="49EE9A5A">
            <wp:simplePos x="0" y="0"/>
            <wp:positionH relativeFrom="column">
              <wp:posOffset>4739996</wp:posOffset>
            </wp:positionH>
            <wp:positionV relativeFrom="paragraph">
              <wp:posOffset>-274447</wp:posOffset>
            </wp:positionV>
            <wp:extent cx="965607" cy="804672"/>
            <wp:effectExtent l="0" t="0" r="6350" b="0"/>
            <wp:wrapNone/>
            <wp:docPr id="2" name="Picture 2"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2377">
        <w:rPr>
          <w:rFonts w:eastAsia="Calibri"/>
          <w:b/>
          <w:i/>
          <w:sz w:val="36"/>
          <w:szCs w:val="36"/>
        </w:rPr>
        <w:t>TOQUERVILLE CITY</w:t>
      </w:r>
    </w:p>
    <w:p w14:paraId="422271D5" w14:textId="77777777" w:rsidR="008C2377" w:rsidRPr="008C2377" w:rsidRDefault="008C2377" w:rsidP="00887E37">
      <w:pPr>
        <w:widowControl/>
        <w:autoSpaceDE/>
        <w:autoSpaceDN/>
        <w:spacing w:before="36" w:after="36"/>
        <w:jc w:val="center"/>
        <w:rPr>
          <w:rFonts w:eastAsia="Cambria"/>
          <w:b/>
          <w:bCs/>
          <w:i/>
          <w:iCs/>
          <w:sz w:val="24"/>
          <w:szCs w:val="24"/>
        </w:rPr>
      </w:pPr>
      <w:r w:rsidRPr="008C2377">
        <w:rPr>
          <w:rFonts w:eastAsia="Cambria"/>
          <w:b/>
          <w:bCs/>
          <w:i/>
          <w:iCs/>
          <w:sz w:val="24"/>
          <w:szCs w:val="24"/>
        </w:rPr>
        <w:t>ORDINANCE 2021.XX</w:t>
      </w:r>
    </w:p>
    <w:p w14:paraId="3E75E301" w14:textId="77777777" w:rsidR="008C2377" w:rsidRPr="008C2377" w:rsidRDefault="008C2377" w:rsidP="00887E37">
      <w:pPr>
        <w:widowControl/>
        <w:autoSpaceDE/>
        <w:autoSpaceDN/>
        <w:spacing w:before="36" w:after="36"/>
        <w:jc w:val="center"/>
        <w:rPr>
          <w:rFonts w:eastAsia="Cambria"/>
          <w:b/>
          <w:bCs/>
          <w:i/>
          <w:iCs/>
          <w:sz w:val="24"/>
          <w:szCs w:val="24"/>
        </w:rPr>
      </w:pPr>
    </w:p>
    <w:p w14:paraId="6D1323FF" w14:textId="5C728BE7" w:rsidR="00551683" w:rsidRPr="00876731" w:rsidRDefault="0086417F" w:rsidP="00887E37">
      <w:pPr>
        <w:pStyle w:val="BodyText"/>
        <w:jc w:val="both"/>
        <w:rPr>
          <w:u w:val="none"/>
        </w:rPr>
      </w:pPr>
      <w:r w:rsidRPr="00876731">
        <w:rPr>
          <w:u w:val="none"/>
        </w:rPr>
        <w:t>AN ORDINANCE ADOPTING AMENDED AND UPDATED IMPACT FEE FACILITIES PLANS</w:t>
      </w:r>
      <w:r w:rsidR="008C2377" w:rsidRPr="00876731">
        <w:rPr>
          <w:u w:val="none"/>
        </w:rPr>
        <w:t xml:space="preserve"> (“IFFP</w:t>
      </w:r>
      <w:r w:rsidR="007D28CE" w:rsidRPr="00876731">
        <w:rPr>
          <w:u w:val="none"/>
        </w:rPr>
        <w:t>s</w:t>
      </w:r>
      <w:r w:rsidR="008C2377" w:rsidRPr="00876731">
        <w:rPr>
          <w:u w:val="none"/>
        </w:rPr>
        <w:t>”)</w:t>
      </w:r>
      <w:r w:rsidRPr="00876731">
        <w:rPr>
          <w:u w:val="none"/>
        </w:rPr>
        <w:t xml:space="preserve"> AND I</w:t>
      </w:r>
      <w:r w:rsidR="008C2377" w:rsidRPr="00876731">
        <w:rPr>
          <w:u w:val="none"/>
        </w:rPr>
        <w:t>MPACT FEE ANALYSIS (“IFA</w:t>
      </w:r>
      <w:r w:rsidR="007D28CE" w:rsidRPr="00876731">
        <w:rPr>
          <w:u w:val="none"/>
        </w:rPr>
        <w:t>s</w:t>
      </w:r>
      <w:r w:rsidR="008C2377" w:rsidRPr="00876731">
        <w:rPr>
          <w:u w:val="none"/>
        </w:rPr>
        <w:t>”) FOR PARKS &amp; RECREATION, CULINARY WATER, STORM DRAIN AND TRANSPORTATION</w:t>
      </w:r>
      <w:r w:rsidRPr="00876731">
        <w:rPr>
          <w:u w:val="none"/>
        </w:rPr>
        <w:t xml:space="preserve">; ADOPTING AMENDED AND UPDATED </w:t>
      </w:r>
      <w:r w:rsidR="008C2377" w:rsidRPr="00876731">
        <w:rPr>
          <w:u w:val="none"/>
        </w:rPr>
        <w:t xml:space="preserve">IMPACT FEES FOR SAID FACILITIES AND </w:t>
      </w:r>
      <w:r w:rsidRPr="00876731">
        <w:rPr>
          <w:u w:val="none"/>
        </w:rPr>
        <w:t xml:space="preserve"> ESTABLISHING CERTAIN POLICIES RELATED TO IMPACT FEES; AND/OR OTHER RELATED MATTERS</w:t>
      </w:r>
    </w:p>
    <w:p w14:paraId="1258D3D8" w14:textId="363D4C04" w:rsidR="00551683" w:rsidRPr="00876731" w:rsidRDefault="00551683" w:rsidP="00887E37">
      <w:pPr>
        <w:pStyle w:val="BodyText"/>
        <w:rPr>
          <w:u w:val="none"/>
        </w:rPr>
      </w:pPr>
    </w:p>
    <w:p w14:paraId="6899F630" w14:textId="142ADDE5" w:rsidR="007D28CE" w:rsidRPr="00887E37" w:rsidRDefault="007D28CE" w:rsidP="00887E37">
      <w:pPr>
        <w:pStyle w:val="BodyText"/>
        <w:jc w:val="center"/>
        <w:rPr>
          <w:b/>
        </w:rPr>
      </w:pPr>
      <w:r w:rsidRPr="00887E37">
        <w:rPr>
          <w:b/>
        </w:rPr>
        <w:t>RECITALS</w:t>
      </w:r>
    </w:p>
    <w:p w14:paraId="6CADE30E" w14:textId="77777777" w:rsidR="007D28CE" w:rsidRPr="00876731" w:rsidRDefault="007D28CE" w:rsidP="00887E37">
      <w:pPr>
        <w:pStyle w:val="BodyText"/>
        <w:rPr>
          <w:u w:val="none"/>
        </w:rPr>
      </w:pPr>
    </w:p>
    <w:p w14:paraId="74C3AFA7" w14:textId="70452125" w:rsidR="00551683" w:rsidRPr="00876731" w:rsidRDefault="0086417F" w:rsidP="00887E37">
      <w:pPr>
        <w:pStyle w:val="BodyText"/>
        <w:ind w:firstLine="720"/>
        <w:jc w:val="both"/>
        <w:rPr>
          <w:u w:val="none"/>
        </w:rPr>
      </w:pPr>
      <w:r w:rsidRPr="00876731">
        <w:rPr>
          <w:u w:val="none"/>
        </w:rPr>
        <w:t xml:space="preserve">WHEREAS, </w:t>
      </w:r>
      <w:r w:rsidR="007D28CE" w:rsidRPr="00876731">
        <w:rPr>
          <w:u w:val="none"/>
        </w:rPr>
        <w:t xml:space="preserve">Toquerville City </w:t>
      </w:r>
      <w:r w:rsidRPr="00876731">
        <w:rPr>
          <w:u w:val="none"/>
        </w:rPr>
        <w:t>(the “City”) is</w:t>
      </w:r>
      <w:r w:rsidR="007D28CE" w:rsidRPr="00876731">
        <w:rPr>
          <w:u w:val="none"/>
        </w:rPr>
        <w:t xml:space="preserve"> a Utah municipal corporation and </w:t>
      </w:r>
      <w:r w:rsidRPr="00876731">
        <w:rPr>
          <w:u w:val="none"/>
        </w:rPr>
        <w:t>political subdivision of the State of Utah, authorized and organized under the provisions of Utah law; and</w:t>
      </w:r>
    </w:p>
    <w:p w14:paraId="12367DA0" w14:textId="77777777" w:rsidR="00551683" w:rsidRPr="00876731" w:rsidRDefault="00551683" w:rsidP="00887E37">
      <w:pPr>
        <w:pStyle w:val="BodyText"/>
        <w:rPr>
          <w:u w:val="none"/>
        </w:rPr>
      </w:pPr>
    </w:p>
    <w:p w14:paraId="4F7E2297" w14:textId="77777777" w:rsidR="00551683" w:rsidRPr="00876731" w:rsidRDefault="0086417F" w:rsidP="00887E37">
      <w:pPr>
        <w:pStyle w:val="BodyText"/>
        <w:ind w:firstLine="720"/>
        <w:jc w:val="both"/>
        <w:rPr>
          <w:u w:val="none"/>
        </w:rPr>
      </w:pPr>
      <w:r w:rsidRPr="00876731">
        <w:rPr>
          <w:u w:val="none"/>
        </w:rPr>
        <w:t>WHEREAS, the City has legal authority, pursuant to Title 11, Chapter 36a Utah Code Annotated, as amended (“Impact Fees Act” or “Act”), to impose Impact Fees as a condition of development approval, which impact fees are used to defray capital infrastructure costs attributable to growth activity; and</w:t>
      </w:r>
    </w:p>
    <w:p w14:paraId="3501CEED" w14:textId="77777777" w:rsidR="00551683" w:rsidRPr="00876731" w:rsidRDefault="00551683" w:rsidP="00887E37">
      <w:pPr>
        <w:pStyle w:val="BodyText"/>
        <w:rPr>
          <w:u w:val="none"/>
        </w:rPr>
      </w:pPr>
    </w:p>
    <w:p w14:paraId="216C2C4C" w14:textId="77777777" w:rsidR="00551683" w:rsidRPr="00876731" w:rsidRDefault="0086417F" w:rsidP="00887E37">
      <w:pPr>
        <w:pStyle w:val="BodyText"/>
        <w:ind w:firstLine="720"/>
        <w:jc w:val="both"/>
        <w:rPr>
          <w:u w:val="none"/>
        </w:rPr>
      </w:pPr>
      <w:r w:rsidRPr="00876731">
        <w:rPr>
          <w:u w:val="none"/>
        </w:rPr>
        <w:t>WHEREAS, the City has historically assessed Impact Fees as a condition precedent to development approval in order to assign capital infrastructure costs to development in an equitable and proportionate manner; and</w:t>
      </w:r>
    </w:p>
    <w:p w14:paraId="4DEC1D0D" w14:textId="77777777" w:rsidR="00551683" w:rsidRPr="00876731" w:rsidRDefault="00551683" w:rsidP="00887E37">
      <w:pPr>
        <w:pStyle w:val="BodyText"/>
        <w:rPr>
          <w:u w:val="none"/>
        </w:rPr>
      </w:pPr>
    </w:p>
    <w:p w14:paraId="76235376" w14:textId="2F5D3FD2" w:rsidR="00551683" w:rsidRPr="00876731" w:rsidRDefault="0086417F" w:rsidP="00887E37">
      <w:pPr>
        <w:pStyle w:val="BodyText"/>
        <w:ind w:firstLine="720"/>
        <w:jc w:val="both"/>
        <w:rPr>
          <w:u w:val="none"/>
        </w:rPr>
      </w:pPr>
      <w:r w:rsidRPr="00876731">
        <w:rPr>
          <w:u w:val="none"/>
        </w:rPr>
        <w:t xml:space="preserve">WHEREAS, the City properly noticed its intent to prepare the Impact Fee Facilities Plans (“IFFPs”) and Impact Fee Analyses (“IFAs”) for </w:t>
      </w:r>
      <w:r w:rsidR="00827060" w:rsidRPr="00876731">
        <w:rPr>
          <w:u w:val="none"/>
        </w:rPr>
        <w:t xml:space="preserve">public facilities as defined in the Act, including </w:t>
      </w:r>
      <w:r w:rsidR="007D28CE" w:rsidRPr="00876731">
        <w:rPr>
          <w:u w:val="none"/>
        </w:rPr>
        <w:t xml:space="preserve">Parks and Recreation, </w:t>
      </w:r>
      <w:r w:rsidRPr="00876731">
        <w:rPr>
          <w:u w:val="none"/>
        </w:rPr>
        <w:t xml:space="preserve">Culinary Water, </w:t>
      </w:r>
      <w:r w:rsidR="007D28CE" w:rsidRPr="00876731">
        <w:rPr>
          <w:u w:val="none"/>
        </w:rPr>
        <w:t xml:space="preserve">Storm Drain and </w:t>
      </w:r>
      <w:r w:rsidRPr="00876731">
        <w:rPr>
          <w:u w:val="none"/>
        </w:rPr>
        <w:t>Transportation</w:t>
      </w:r>
      <w:r w:rsidR="007D28CE" w:rsidRPr="00876731">
        <w:rPr>
          <w:u w:val="none"/>
        </w:rPr>
        <w:t>;</w:t>
      </w:r>
      <w:r w:rsidRPr="00876731">
        <w:rPr>
          <w:u w:val="none"/>
        </w:rPr>
        <w:t xml:space="preserve"> and</w:t>
      </w:r>
    </w:p>
    <w:p w14:paraId="4445CA9B" w14:textId="77777777" w:rsidR="00551683" w:rsidRPr="00876731" w:rsidRDefault="00551683" w:rsidP="00887E37">
      <w:pPr>
        <w:pStyle w:val="BodyText"/>
        <w:rPr>
          <w:u w:val="none"/>
        </w:rPr>
      </w:pPr>
    </w:p>
    <w:p w14:paraId="447A7626" w14:textId="37E99C4D" w:rsidR="00551683" w:rsidRPr="00876731" w:rsidRDefault="0086417F" w:rsidP="00887E37">
      <w:pPr>
        <w:pStyle w:val="BodyText"/>
        <w:ind w:firstLine="720"/>
        <w:jc w:val="both"/>
        <w:rPr>
          <w:u w:val="none"/>
        </w:rPr>
      </w:pPr>
      <w:r w:rsidRPr="00876731">
        <w:rPr>
          <w:u w:val="none"/>
        </w:rPr>
        <w:t xml:space="preserve">WHEREAS, </w:t>
      </w:r>
      <w:r w:rsidR="007D28CE" w:rsidRPr="00876731">
        <w:rPr>
          <w:u w:val="none"/>
        </w:rPr>
        <w:t xml:space="preserve">with the assistance of consultants, </w:t>
      </w:r>
      <w:r w:rsidRPr="00876731">
        <w:rPr>
          <w:u w:val="none"/>
        </w:rPr>
        <w:t xml:space="preserve">the City has completed IFFPs and IFAs for </w:t>
      </w:r>
      <w:r w:rsidR="007D28CE" w:rsidRPr="00876731">
        <w:rPr>
          <w:u w:val="none"/>
        </w:rPr>
        <w:t xml:space="preserve">Parks and Recreation, </w:t>
      </w:r>
      <w:r w:rsidRPr="00876731">
        <w:rPr>
          <w:u w:val="none"/>
        </w:rPr>
        <w:t>Culinary</w:t>
      </w:r>
      <w:r w:rsidR="007D28CE" w:rsidRPr="00876731">
        <w:rPr>
          <w:u w:val="none"/>
        </w:rPr>
        <w:t xml:space="preserve"> </w:t>
      </w:r>
      <w:r w:rsidRPr="00876731">
        <w:rPr>
          <w:u w:val="none"/>
        </w:rPr>
        <w:t xml:space="preserve">Water, </w:t>
      </w:r>
      <w:r w:rsidR="007D28CE" w:rsidRPr="00876731">
        <w:rPr>
          <w:u w:val="none"/>
        </w:rPr>
        <w:t xml:space="preserve">Storm Drain and </w:t>
      </w:r>
      <w:r w:rsidRPr="00876731">
        <w:rPr>
          <w:u w:val="none"/>
        </w:rPr>
        <w:t xml:space="preserve">Transportation which meet the requirements of </w:t>
      </w:r>
      <w:r w:rsidR="007D28CE" w:rsidRPr="00876731">
        <w:rPr>
          <w:u w:val="none"/>
        </w:rPr>
        <w:t xml:space="preserve">the Impact Fees Act and the City’s Ordinances; </w:t>
      </w:r>
      <w:r w:rsidRPr="00876731">
        <w:rPr>
          <w:u w:val="none"/>
        </w:rPr>
        <w:t>and</w:t>
      </w:r>
    </w:p>
    <w:p w14:paraId="2913617A" w14:textId="77777777" w:rsidR="00551683" w:rsidRPr="00876731" w:rsidRDefault="00551683" w:rsidP="00887E37">
      <w:pPr>
        <w:pStyle w:val="BodyText"/>
        <w:rPr>
          <w:u w:val="none"/>
        </w:rPr>
      </w:pPr>
    </w:p>
    <w:p w14:paraId="678F5EB5" w14:textId="7EF22A4B" w:rsidR="00551683" w:rsidRPr="00876731" w:rsidRDefault="0086417F" w:rsidP="00887E37">
      <w:pPr>
        <w:pStyle w:val="BodyText"/>
        <w:ind w:firstLine="720"/>
        <w:jc w:val="both"/>
        <w:rPr>
          <w:u w:val="none"/>
        </w:rPr>
      </w:pPr>
      <w:r w:rsidRPr="00876731">
        <w:rPr>
          <w:u w:val="none"/>
        </w:rPr>
        <w:t xml:space="preserve">WHEREAS, the City and </w:t>
      </w:r>
      <w:r w:rsidR="007D28CE" w:rsidRPr="00876731">
        <w:rPr>
          <w:u w:val="none"/>
        </w:rPr>
        <w:t xml:space="preserve">its </w:t>
      </w:r>
      <w:r w:rsidRPr="00876731">
        <w:rPr>
          <w:u w:val="none"/>
        </w:rPr>
        <w:t>consultants have reviewed and evaluated the land within the City</w:t>
      </w:r>
      <w:r w:rsidR="007D28CE" w:rsidRPr="00876731">
        <w:rPr>
          <w:u w:val="none"/>
        </w:rPr>
        <w:t xml:space="preserve">’s municipal </w:t>
      </w:r>
      <w:r w:rsidRPr="00876731">
        <w:rPr>
          <w:u w:val="none"/>
        </w:rPr>
        <w:t>boun</w:t>
      </w:r>
      <w:r w:rsidR="00E133D7">
        <w:rPr>
          <w:u w:val="none"/>
        </w:rPr>
        <w:t>daries and have determined the Service A</w:t>
      </w:r>
      <w:r w:rsidRPr="00876731">
        <w:rPr>
          <w:u w:val="none"/>
        </w:rPr>
        <w:t xml:space="preserve">rea </w:t>
      </w:r>
      <w:r w:rsidR="007D28CE" w:rsidRPr="00876731">
        <w:rPr>
          <w:u w:val="none"/>
        </w:rPr>
        <w:t xml:space="preserve">for each of the services </w:t>
      </w:r>
      <w:r w:rsidR="00E133D7">
        <w:rPr>
          <w:u w:val="none"/>
        </w:rPr>
        <w:t>will</w:t>
      </w:r>
      <w:r w:rsidR="007D28CE" w:rsidRPr="00876731">
        <w:rPr>
          <w:u w:val="none"/>
        </w:rPr>
        <w:t xml:space="preserve"> include the entire area within the City.  </w:t>
      </w:r>
    </w:p>
    <w:p w14:paraId="02313A59" w14:textId="46B5BB9F" w:rsidR="00551683" w:rsidRPr="00876731" w:rsidRDefault="00551683" w:rsidP="00887E37">
      <w:pPr>
        <w:pStyle w:val="BodyText"/>
        <w:rPr>
          <w:u w:val="none"/>
        </w:rPr>
      </w:pPr>
    </w:p>
    <w:p w14:paraId="44EBAD3C" w14:textId="18BCE1B2" w:rsidR="0016271D" w:rsidRPr="00887E37" w:rsidRDefault="0016271D" w:rsidP="00887E37">
      <w:pPr>
        <w:pStyle w:val="BodyText"/>
        <w:jc w:val="center"/>
        <w:rPr>
          <w:b/>
        </w:rPr>
      </w:pPr>
      <w:r w:rsidRPr="00887E37">
        <w:rPr>
          <w:b/>
        </w:rPr>
        <w:t>ORDINANCE</w:t>
      </w:r>
    </w:p>
    <w:p w14:paraId="43569EFE" w14:textId="77777777" w:rsidR="0016271D" w:rsidRPr="00876731" w:rsidRDefault="0016271D" w:rsidP="00887E37">
      <w:pPr>
        <w:pStyle w:val="BodyText"/>
        <w:rPr>
          <w:u w:val="none"/>
        </w:rPr>
      </w:pPr>
    </w:p>
    <w:p w14:paraId="747BD871" w14:textId="5B9185F7" w:rsidR="00551683" w:rsidRPr="00876731" w:rsidRDefault="0086417F" w:rsidP="00887E37">
      <w:pPr>
        <w:pStyle w:val="Heading1"/>
        <w:spacing w:before="0"/>
        <w:ind w:left="0" w:firstLine="720"/>
        <w:jc w:val="both"/>
        <w:rPr>
          <w:b w:val="0"/>
        </w:rPr>
      </w:pPr>
      <w:r w:rsidRPr="00876731">
        <w:rPr>
          <w:b w:val="0"/>
        </w:rPr>
        <w:t xml:space="preserve">NOW THEREFORE, BE IT ORDAINED </w:t>
      </w:r>
      <w:r w:rsidR="0016271D" w:rsidRPr="00876731">
        <w:rPr>
          <w:b w:val="0"/>
        </w:rPr>
        <w:t>by the City Council of Toquerville City, State of Utah, as follows:</w:t>
      </w:r>
    </w:p>
    <w:p w14:paraId="4E2B690D" w14:textId="77777777" w:rsidR="00551683" w:rsidRPr="00876731" w:rsidRDefault="00551683" w:rsidP="00887E37">
      <w:pPr>
        <w:pStyle w:val="BodyText"/>
        <w:rPr>
          <w:b/>
          <w:u w:val="none"/>
        </w:rPr>
      </w:pPr>
    </w:p>
    <w:p w14:paraId="28755CD9" w14:textId="3D7BF105" w:rsidR="0016271D" w:rsidRPr="00876731" w:rsidRDefault="0016271D" w:rsidP="00887E37">
      <w:pPr>
        <w:pStyle w:val="ListParagraph"/>
        <w:numPr>
          <w:ilvl w:val="0"/>
          <w:numId w:val="9"/>
        </w:numPr>
        <w:ind w:left="0" w:right="0" w:firstLine="0"/>
        <w:rPr>
          <w:sz w:val="24"/>
          <w:szCs w:val="24"/>
          <w:u w:val="none"/>
        </w:rPr>
      </w:pPr>
      <w:r w:rsidRPr="00876731">
        <w:rPr>
          <w:sz w:val="24"/>
          <w:szCs w:val="24"/>
        </w:rPr>
        <w:t>Purpose</w:t>
      </w:r>
      <w:r w:rsidRPr="00876731">
        <w:rPr>
          <w:sz w:val="24"/>
          <w:szCs w:val="24"/>
          <w:u w:val="none"/>
        </w:rPr>
        <w:t xml:space="preserve">.  </w:t>
      </w:r>
      <w:r w:rsidR="0086417F" w:rsidRPr="00876731">
        <w:rPr>
          <w:sz w:val="24"/>
          <w:szCs w:val="24"/>
          <w:u w:val="none"/>
        </w:rPr>
        <w:t xml:space="preserve">This Impact Fee Ordinance establishes the City’s Impact Fee policies and procedures and conforms to the requirements of the Utah Impact Fees Act, U.C.A § 11-36a (“the Act”). This Ordinance supersedes any prior </w:t>
      </w:r>
      <w:r w:rsidR="00E348FF" w:rsidRPr="00876731">
        <w:rPr>
          <w:sz w:val="24"/>
          <w:szCs w:val="24"/>
          <w:u w:val="none"/>
        </w:rPr>
        <w:t xml:space="preserve">Resolutions and </w:t>
      </w:r>
      <w:r w:rsidR="0086417F" w:rsidRPr="00876731">
        <w:rPr>
          <w:sz w:val="24"/>
          <w:szCs w:val="24"/>
          <w:u w:val="none"/>
        </w:rPr>
        <w:t xml:space="preserve">Ordinances related to </w:t>
      </w:r>
      <w:r w:rsidRPr="00876731">
        <w:rPr>
          <w:sz w:val="24"/>
          <w:szCs w:val="24"/>
          <w:u w:val="none"/>
        </w:rPr>
        <w:t xml:space="preserve">Parks and Recreation, </w:t>
      </w:r>
      <w:r w:rsidR="0086417F" w:rsidRPr="00876731">
        <w:rPr>
          <w:sz w:val="24"/>
          <w:szCs w:val="24"/>
          <w:u w:val="none"/>
        </w:rPr>
        <w:t xml:space="preserve">Culinary Water, </w:t>
      </w:r>
      <w:r w:rsidRPr="00876731">
        <w:rPr>
          <w:sz w:val="24"/>
          <w:szCs w:val="24"/>
          <w:u w:val="none"/>
        </w:rPr>
        <w:t xml:space="preserve">Storm Drain and Transportation </w:t>
      </w:r>
      <w:r w:rsidR="0086417F" w:rsidRPr="00876731">
        <w:rPr>
          <w:sz w:val="24"/>
          <w:szCs w:val="24"/>
          <w:u w:val="none"/>
        </w:rPr>
        <w:t>Impact Fees within the</w:t>
      </w:r>
      <w:r w:rsidRPr="00876731">
        <w:rPr>
          <w:sz w:val="24"/>
          <w:szCs w:val="24"/>
          <w:u w:val="none"/>
        </w:rPr>
        <w:t xml:space="preserve"> City;</w:t>
      </w:r>
      <w:r w:rsidR="0086417F" w:rsidRPr="00876731">
        <w:rPr>
          <w:sz w:val="24"/>
          <w:szCs w:val="24"/>
          <w:u w:val="none"/>
        </w:rPr>
        <w:t xml:space="preserve"> provides a schedule of Impact Fees for differing types of land-use development, and sets forth direction for challenging, modifying and appealing Impact</w:t>
      </w:r>
      <w:r w:rsidR="0086417F" w:rsidRPr="00876731">
        <w:rPr>
          <w:spacing w:val="-19"/>
          <w:sz w:val="24"/>
          <w:szCs w:val="24"/>
          <w:u w:val="none"/>
        </w:rPr>
        <w:t xml:space="preserve"> </w:t>
      </w:r>
      <w:r w:rsidR="0086417F" w:rsidRPr="00876731">
        <w:rPr>
          <w:sz w:val="24"/>
          <w:szCs w:val="24"/>
          <w:u w:val="none"/>
        </w:rPr>
        <w:t>Fees.</w:t>
      </w:r>
    </w:p>
    <w:p w14:paraId="56DA10DA" w14:textId="77777777" w:rsidR="00547507" w:rsidRPr="00876731" w:rsidRDefault="00547507" w:rsidP="00887E37">
      <w:pPr>
        <w:pStyle w:val="ListParagraph"/>
        <w:ind w:left="0" w:right="0" w:firstLine="0"/>
        <w:rPr>
          <w:sz w:val="24"/>
          <w:szCs w:val="24"/>
          <w:u w:val="none"/>
        </w:rPr>
      </w:pPr>
    </w:p>
    <w:p w14:paraId="7BB80558" w14:textId="77777777" w:rsidR="0016271D" w:rsidRPr="00876731" w:rsidRDefault="0086417F" w:rsidP="00887E37">
      <w:pPr>
        <w:pStyle w:val="ListParagraph"/>
        <w:numPr>
          <w:ilvl w:val="0"/>
          <w:numId w:val="9"/>
        </w:numPr>
        <w:ind w:left="0" w:right="0" w:firstLine="0"/>
        <w:rPr>
          <w:sz w:val="24"/>
          <w:szCs w:val="24"/>
          <w:u w:val="none"/>
        </w:rPr>
      </w:pPr>
      <w:r w:rsidRPr="00876731">
        <w:rPr>
          <w:sz w:val="24"/>
          <w:szCs w:val="24"/>
        </w:rPr>
        <w:t>D</w:t>
      </w:r>
      <w:r w:rsidR="0016271D" w:rsidRPr="00876731">
        <w:rPr>
          <w:sz w:val="24"/>
          <w:szCs w:val="24"/>
        </w:rPr>
        <w:t>efinitions</w:t>
      </w:r>
      <w:r w:rsidR="0016271D" w:rsidRPr="00876731">
        <w:rPr>
          <w:sz w:val="24"/>
          <w:szCs w:val="24"/>
          <w:u w:val="none"/>
        </w:rPr>
        <w:t xml:space="preserve">.  </w:t>
      </w:r>
      <w:r w:rsidRPr="00876731">
        <w:rPr>
          <w:sz w:val="24"/>
          <w:szCs w:val="24"/>
          <w:u w:val="none"/>
        </w:rPr>
        <w:t>Words and phrases that are defined in the Act shall have the same definition in this Impact Fee Ordinance. For purposes of this Ordinance, the following words and phrases shall have the following meanings:</w:t>
      </w:r>
    </w:p>
    <w:p w14:paraId="204D864D" w14:textId="77777777" w:rsidR="0016271D" w:rsidRPr="00876731" w:rsidRDefault="0016271D" w:rsidP="00887E37">
      <w:pPr>
        <w:pStyle w:val="ListParagraph"/>
        <w:ind w:left="0" w:right="0" w:firstLine="0"/>
        <w:rPr>
          <w:sz w:val="24"/>
          <w:szCs w:val="24"/>
          <w:u w:val="none"/>
        </w:rPr>
      </w:pPr>
    </w:p>
    <w:p w14:paraId="3C0A2482" w14:textId="76BE45D3"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“Impact Fee Facilities Plan</w:t>
      </w:r>
      <w:r w:rsidR="00455C90">
        <w:rPr>
          <w:sz w:val="24"/>
          <w:szCs w:val="24"/>
          <w:u w:val="none"/>
        </w:rPr>
        <w:t>s</w:t>
      </w:r>
      <w:r w:rsidRPr="00876731">
        <w:rPr>
          <w:sz w:val="24"/>
          <w:szCs w:val="24"/>
          <w:u w:val="none"/>
        </w:rPr>
        <w:t>” or “IFFP</w:t>
      </w:r>
      <w:r w:rsidR="00455C90">
        <w:rPr>
          <w:sz w:val="24"/>
          <w:szCs w:val="24"/>
          <w:u w:val="none"/>
        </w:rPr>
        <w:t>s</w:t>
      </w:r>
      <w:r w:rsidRPr="00876731">
        <w:rPr>
          <w:sz w:val="24"/>
          <w:szCs w:val="24"/>
          <w:u w:val="none"/>
        </w:rPr>
        <w:t>” means the City’s Impact Fee Facilities Plans required by Section 11-36a-301 of the Act, which have been prepared in accordance with the Act and are to be adopted by passage of this Ordinance. The Impact Fee Facilities Plans a</w:t>
      </w:r>
      <w:r w:rsidR="0016271D" w:rsidRPr="00876731">
        <w:rPr>
          <w:sz w:val="24"/>
          <w:szCs w:val="24"/>
          <w:u w:val="none"/>
        </w:rPr>
        <w:t xml:space="preserve">re attached hereto as </w:t>
      </w:r>
      <w:r w:rsidRPr="00876731">
        <w:rPr>
          <w:b/>
          <w:i/>
          <w:sz w:val="24"/>
          <w:szCs w:val="24"/>
          <w:u w:val="none"/>
        </w:rPr>
        <w:t xml:space="preserve">Exhibit </w:t>
      </w:r>
      <w:r w:rsidR="0016271D" w:rsidRPr="00876731">
        <w:rPr>
          <w:b/>
          <w:i/>
          <w:sz w:val="24"/>
          <w:szCs w:val="24"/>
          <w:u w:val="none"/>
        </w:rPr>
        <w:t>“</w:t>
      </w:r>
      <w:r w:rsidR="00455C90">
        <w:rPr>
          <w:b/>
          <w:i/>
          <w:sz w:val="24"/>
          <w:szCs w:val="24"/>
          <w:u w:val="none"/>
        </w:rPr>
        <w:t>B</w:t>
      </w:r>
      <w:r w:rsidR="0016271D" w:rsidRPr="00876731">
        <w:rPr>
          <w:b/>
          <w:i/>
          <w:sz w:val="24"/>
          <w:szCs w:val="24"/>
          <w:u w:val="none"/>
        </w:rPr>
        <w:t>”</w:t>
      </w:r>
      <w:r w:rsidRPr="00876731">
        <w:rPr>
          <w:b/>
          <w:sz w:val="24"/>
          <w:szCs w:val="24"/>
          <w:u w:val="none"/>
        </w:rPr>
        <w:t xml:space="preserve"> </w:t>
      </w:r>
      <w:r w:rsidRPr="00876731">
        <w:rPr>
          <w:sz w:val="24"/>
          <w:szCs w:val="24"/>
          <w:u w:val="none"/>
        </w:rPr>
        <w:t>and incorporated into this Ordinance by this</w:t>
      </w:r>
      <w:r w:rsidRPr="00876731">
        <w:rPr>
          <w:spacing w:val="-9"/>
          <w:sz w:val="24"/>
          <w:szCs w:val="24"/>
          <w:u w:val="none"/>
        </w:rPr>
        <w:t xml:space="preserve"> </w:t>
      </w:r>
      <w:r w:rsidRPr="00876731">
        <w:rPr>
          <w:sz w:val="24"/>
          <w:szCs w:val="24"/>
          <w:u w:val="none"/>
        </w:rPr>
        <w:t>reference.</w:t>
      </w:r>
    </w:p>
    <w:p w14:paraId="214D0783" w14:textId="77777777" w:rsidR="0016271D" w:rsidRPr="00876731" w:rsidRDefault="0016271D" w:rsidP="00887E37">
      <w:pPr>
        <w:pStyle w:val="ListParagraph"/>
        <w:ind w:left="720" w:right="0" w:firstLine="0"/>
        <w:rPr>
          <w:sz w:val="24"/>
          <w:szCs w:val="24"/>
          <w:u w:val="none"/>
        </w:rPr>
      </w:pPr>
    </w:p>
    <w:p w14:paraId="140B05FD" w14:textId="77777777"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“Development Activity” means any construction or expansion of</w:t>
      </w:r>
      <w:r w:rsidR="0016271D" w:rsidRPr="00876731">
        <w:rPr>
          <w:sz w:val="24"/>
          <w:szCs w:val="24"/>
          <w:u w:val="none"/>
        </w:rPr>
        <w:t xml:space="preserve"> a</w:t>
      </w:r>
      <w:r w:rsidRPr="00876731">
        <w:rPr>
          <w:sz w:val="24"/>
          <w:szCs w:val="24"/>
          <w:u w:val="none"/>
        </w:rPr>
        <w:t xml:space="preserve"> building, structure or use, any change in use of </w:t>
      </w:r>
      <w:r w:rsidR="0016271D" w:rsidRPr="00876731">
        <w:rPr>
          <w:sz w:val="24"/>
          <w:szCs w:val="24"/>
          <w:u w:val="none"/>
        </w:rPr>
        <w:t xml:space="preserve">a </w:t>
      </w:r>
      <w:r w:rsidRPr="00876731">
        <w:rPr>
          <w:sz w:val="24"/>
          <w:szCs w:val="24"/>
          <w:u w:val="none"/>
        </w:rPr>
        <w:t xml:space="preserve">building or structure, or any change in the use of land located within the </w:t>
      </w:r>
      <w:r w:rsidR="0016271D" w:rsidRPr="00876731">
        <w:rPr>
          <w:sz w:val="24"/>
          <w:szCs w:val="24"/>
          <w:u w:val="none"/>
        </w:rPr>
        <w:t>City</w:t>
      </w:r>
      <w:r w:rsidRPr="00876731">
        <w:rPr>
          <w:sz w:val="24"/>
          <w:szCs w:val="24"/>
          <w:u w:val="none"/>
        </w:rPr>
        <w:t xml:space="preserve"> that creates additional demand and need for Public</w:t>
      </w:r>
      <w:r w:rsidRPr="00876731">
        <w:rPr>
          <w:spacing w:val="-35"/>
          <w:sz w:val="24"/>
          <w:szCs w:val="24"/>
          <w:u w:val="none"/>
        </w:rPr>
        <w:t xml:space="preserve"> </w:t>
      </w:r>
      <w:r w:rsidRPr="00876731">
        <w:rPr>
          <w:sz w:val="24"/>
          <w:szCs w:val="24"/>
          <w:u w:val="none"/>
        </w:rPr>
        <w:t>Facilities.</w:t>
      </w:r>
    </w:p>
    <w:p w14:paraId="7B90661D" w14:textId="77777777" w:rsidR="0016271D" w:rsidRPr="00876731" w:rsidRDefault="0016271D" w:rsidP="00887E37">
      <w:pPr>
        <w:pStyle w:val="ListParagraph"/>
        <w:ind w:left="720" w:right="0" w:firstLine="0"/>
        <w:rPr>
          <w:sz w:val="24"/>
          <w:szCs w:val="24"/>
          <w:u w:val="none"/>
        </w:rPr>
      </w:pPr>
    </w:p>
    <w:p w14:paraId="08FD19F8" w14:textId="77777777"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“Development Approval” means any written authorization from the City that</w:t>
      </w:r>
      <w:r w:rsidRPr="00876731">
        <w:rPr>
          <w:spacing w:val="-28"/>
          <w:sz w:val="24"/>
          <w:szCs w:val="24"/>
          <w:u w:val="none"/>
        </w:rPr>
        <w:t xml:space="preserve"> </w:t>
      </w:r>
      <w:r w:rsidRPr="00876731">
        <w:rPr>
          <w:sz w:val="24"/>
          <w:szCs w:val="24"/>
          <w:u w:val="none"/>
        </w:rPr>
        <w:t xml:space="preserve">authorizes the commencement of </w:t>
      </w:r>
      <w:r w:rsidR="0016271D" w:rsidRPr="00876731">
        <w:rPr>
          <w:sz w:val="24"/>
          <w:szCs w:val="24"/>
          <w:u w:val="none"/>
        </w:rPr>
        <w:t xml:space="preserve">a </w:t>
      </w:r>
      <w:r w:rsidRPr="00876731">
        <w:rPr>
          <w:sz w:val="24"/>
          <w:szCs w:val="24"/>
          <w:u w:val="none"/>
        </w:rPr>
        <w:t>Development</w:t>
      </w:r>
      <w:r w:rsidRPr="00876731">
        <w:rPr>
          <w:spacing w:val="-23"/>
          <w:sz w:val="24"/>
          <w:szCs w:val="24"/>
          <w:u w:val="none"/>
        </w:rPr>
        <w:t xml:space="preserve"> </w:t>
      </w:r>
      <w:r w:rsidRPr="00876731">
        <w:rPr>
          <w:sz w:val="24"/>
          <w:szCs w:val="24"/>
          <w:u w:val="none"/>
        </w:rPr>
        <w:t>Activity.</w:t>
      </w:r>
    </w:p>
    <w:p w14:paraId="1FA88D81" w14:textId="77777777" w:rsidR="0016271D" w:rsidRPr="00876731" w:rsidRDefault="0016271D" w:rsidP="00887E37">
      <w:pPr>
        <w:pStyle w:val="ListParagraph"/>
        <w:ind w:left="720" w:right="0" w:firstLine="0"/>
        <w:rPr>
          <w:sz w:val="24"/>
          <w:szCs w:val="24"/>
          <w:u w:val="none"/>
        </w:rPr>
      </w:pPr>
    </w:p>
    <w:p w14:paraId="0EC8EC79" w14:textId="77777777"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“City” means </w:t>
      </w:r>
      <w:r w:rsidR="0016271D" w:rsidRPr="00876731">
        <w:rPr>
          <w:sz w:val="24"/>
          <w:szCs w:val="24"/>
          <w:u w:val="none"/>
        </w:rPr>
        <w:t xml:space="preserve">Toquerville City, a municipal corporation and </w:t>
      </w:r>
      <w:r w:rsidRPr="00876731">
        <w:rPr>
          <w:sz w:val="24"/>
          <w:szCs w:val="24"/>
          <w:u w:val="none"/>
        </w:rPr>
        <w:t>political subdivision of the State of</w:t>
      </w:r>
      <w:r w:rsidRPr="00876731">
        <w:rPr>
          <w:spacing w:val="-41"/>
          <w:sz w:val="24"/>
          <w:szCs w:val="24"/>
          <w:u w:val="none"/>
        </w:rPr>
        <w:t xml:space="preserve"> </w:t>
      </w:r>
      <w:r w:rsidRPr="00876731">
        <w:rPr>
          <w:sz w:val="24"/>
          <w:szCs w:val="24"/>
          <w:u w:val="none"/>
        </w:rPr>
        <w:t>Utah.</w:t>
      </w:r>
    </w:p>
    <w:p w14:paraId="0C22BAAC" w14:textId="77777777" w:rsidR="0016271D" w:rsidRPr="00876731" w:rsidRDefault="0016271D" w:rsidP="00887E37">
      <w:pPr>
        <w:pStyle w:val="ListParagraph"/>
        <w:ind w:left="720" w:right="0" w:firstLine="0"/>
        <w:rPr>
          <w:sz w:val="24"/>
          <w:szCs w:val="24"/>
          <w:u w:val="none"/>
        </w:rPr>
      </w:pPr>
    </w:p>
    <w:p w14:paraId="044727EE" w14:textId="77777777" w:rsidR="0016271D" w:rsidRPr="00876731" w:rsidRDefault="0086417F" w:rsidP="00887E37">
      <w:pPr>
        <w:pStyle w:val="ListParagraph"/>
        <w:numPr>
          <w:ilvl w:val="1"/>
          <w:numId w:val="9"/>
        </w:numPr>
        <w:ind w:left="720" w:right="0" w:firstLine="0"/>
        <w:rPr>
          <w:sz w:val="24"/>
          <w:szCs w:val="24"/>
          <w:u w:val="none"/>
        </w:rPr>
      </w:pPr>
      <w:r w:rsidRPr="00876731">
        <w:rPr>
          <w:sz w:val="24"/>
          <w:szCs w:val="24"/>
          <w:u w:val="none"/>
        </w:rPr>
        <w:t>“Impact Fee” means a payment of money imposed upon Development Activity as a condition of development approval to mitigate the impact of the development on public infrastructure. “Impact Fee” includes development Impact Fees, but is not a tax, a special assessment, a hookup fee, a building permit fee, a fee for project improvements, or other reasonable permit or application</w:t>
      </w:r>
      <w:r w:rsidRPr="00876731">
        <w:rPr>
          <w:spacing w:val="-19"/>
          <w:sz w:val="24"/>
          <w:szCs w:val="24"/>
          <w:u w:val="none"/>
        </w:rPr>
        <w:t xml:space="preserve"> </w:t>
      </w:r>
      <w:r w:rsidRPr="00876731">
        <w:rPr>
          <w:sz w:val="24"/>
          <w:szCs w:val="24"/>
          <w:u w:val="none"/>
        </w:rPr>
        <w:t>fees.</w:t>
      </w:r>
    </w:p>
    <w:p w14:paraId="60EBE101" w14:textId="77777777" w:rsidR="0016271D" w:rsidRPr="00876731" w:rsidRDefault="0016271D" w:rsidP="00887E37">
      <w:pPr>
        <w:pStyle w:val="ListParagraph"/>
        <w:ind w:left="720" w:right="0" w:firstLine="0"/>
        <w:rPr>
          <w:sz w:val="24"/>
          <w:szCs w:val="24"/>
          <w:u w:val="none"/>
        </w:rPr>
      </w:pPr>
    </w:p>
    <w:p w14:paraId="7F70A396" w14:textId="6214A84A"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“Impact Fee Analysis” or “IFA</w:t>
      </w:r>
      <w:r w:rsidR="00455C90">
        <w:rPr>
          <w:sz w:val="24"/>
          <w:szCs w:val="24"/>
          <w:u w:val="none"/>
        </w:rPr>
        <w:t>s</w:t>
      </w:r>
      <w:r w:rsidRPr="00876731">
        <w:rPr>
          <w:sz w:val="24"/>
          <w:szCs w:val="24"/>
          <w:u w:val="none"/>
        </w:rPr>
        <w:t xml:space="preserve">” means the City’s written analysis required by Section 11-36a-303 of the Act. The Impact Fee Analyses are attached hereto as </w:t>
      </w:r>
      <w:r w:rsidRPr="00876731">
        <w:rPr>
          <w:b/>
          <w:i/>
          <w:sz w:val="24"/>
          <w:szCs w:val="24"/>
          <w:u w:val="none"/>
        </w:rPr>
        <w:t xml:space="preserve">Exhibit </w:t>
      </w:r>
      <w:r w:rsidR="00547507" w:rsidRPr="00876731">
        <w:rPr>
          <w:b/>
          <w:i/>
          <w:sz w:val="24"/>
          <w:szCs w:val="24"/>
          <w:u w:val="none"/>
        </w:rPr>
        <w:t>“</w:t>
      </w:r>
      <w:r w:rsidR="00455C90">
        <w:rPr>
          <w:b/>
          <w:i/>
          <w:sz w:val="24"/>
          <w:szCs w:val="24"/>
          <w:u w:val="none"/>
        </w:rPr>
        <w:t>B</w:t>
      </w:r>
      <w:r w:rsidR="00547507" w:rsidRPr="00876731">
        <w:rPr>
          <w:b/>
          <w:i/>
          <w:sz w:val="24"/>
          <w:szCs w:val="24"/>
          <w:u w:val="none"/>
        </w:rPr>
        <w:t>”</w:t>
      </w:r>
      <w:r w:rsidRPr="00876731">
        <w:rPr>
          <w:sz w:val="24"/>
          <w:szCs w:val="24"/>
          <w:u w:val="none"/>
        </w:rPr>
        <w:t xml:space="preserve"> and incorporated into this Ordinance by this</w:t>
      </w:r>
      <w:r w:rsidRPr="00876731">
        <w:rPr>
          <w:spacing w:val="-31"/>
          <w:sz w:val="24"/>
          <w:szCs w:val="24"/>
          <w:u w:val="none"/>
        </w:rPr>
        <w:t xml:space="preserve"> </w:t>
      </w:r>
      <w:r w:rsidRPr="00876731">
        <w:rPr>
          <w:sz w:val="24"/>
          <w:szCs w:val="24"/>
          <w:u w:val="none"/>
        </w:rPr>
        <w:t>reference.</w:t>
      </w:r>
    </w:p>
    <w:p w14:paraId="003227A9" w14:textId="77777777" w:rsidR="00547507" w:rsidRPr="00876731" w:rsidRDefault="00547507" w:rsidP="00887E37">
      <w:pPr>
        <w:pStyle w:val="ListParagraph"/>
        <w:ind w:left="720" w:right="0" w:firstLine="0"/>
        <w:rPr>
          <w:sz w:val="24"/>
          <w:szCs w:val="24"/>
          <w:u w:val="none"/>
        </w:rPr>
      </w:pPr>
    </w:p>
    <w:p w14:paraId="57778B8B" w14:textId="77777777"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“Project Improvements” </w:t>
      </w:r>
      <w:r w:rsidR="00211182" w:rsidRPr="00876731">
        <w:rPr>
          <w:sz w:val="24"/>
          <w:szCs w:val="24"/>
          <w:u w:val="none"/>
        </w:rPr>
        <w:t xml:space="preserve">shall have the same meaning as </w:t>
      </w:r>
      <w:r w:rsidR="004A574E" w:rsidRPr="00876731">
        <w:rPr>
          <w:sz w:val="24"/>
          <w:szCs w:val="24"/>
          <w:u w:val="none"/>
        </w:rPr>
        <w:t>Utah Code Annotated</w:t>
      </w:r>
      <w:r w:rsidR="00211182" w:rsidRPr="00876731">
        <w:rPr>
          <w:sz w:val="24"/>
          <w:szCs w:val="24"/>
          <w:u w:val="none"/>
        </w:rPr>
        <w:t xml:space="preserve"> </w:t>
      </w:r>
      <w:r w:rsidR="00A35F18" w:rsidRPr="00876731">
        <w:rPr>
          <w:sz w:val="24"/>
          <w:szCs w:val="24"/>
          <w:u w:val="none"/>
        </w:rPr>
        <w:t xml:space="preserve">§ 11-36a-102(14) and </w:t>
      </w:r>
      <w:r w:rsidRPr="00876731">
        <w:rPr>
          <w:sz w:val="24"/>
          <w:szCs w:val="24"/>
          <w:u w:val="none"/>
        </w:rPr>
        <w:t>includes but is not limited to site improvements and facilities that are planned and designed to provide service for development resulting from a Development Activity and are necessary for the use and convenience of the occupants or users of said Development Activity. “Project Improvements” do not include “System Improvements” as defined</w:t>
      </w:r>
      <w:r w:rsidRPr="00876731">
        <w:rPr>
          <w:spacing w:val="-14"/>
          <w:sz w:val="24"/>
          <w:szCs w:val="24"/>
          <w:u w:val="none"/>
        </w:rPr>
        <w:t xml:space="preserve"> </w:t>
      </w:r>
      <w:r w:rsidRPr="00876731">
        <w:rPr>
          <w:sz w:val="24"/>
          <w:szCs w:val="24"/>
          <w:u w:val="none"/>
        </w:rPr>
        <w:t>below.</w:t>
      </w:r>
    </w:p>
    <w:p w14:paraId="1545AD5B" w14:textId="77777777" w:rsidR="00547507" w:rsidRPr="00876731" w:rsidRDefault="00547507" w:rsidP="00887E37">
      <w:pPr>
        <w:pStyle w:val="ListParagraph"/>
        <w:ind w:left="720" w:right="0" w:firstLine="0"/>
        <w:rPr>
          <w:sz w:val="24"/>
          <w:szCs w:val="24"/>
          <w:u w:val="none"/>
        </w:rPr>
      </w:pPr>
    </w:p>
    <w:p w14:paraId="69F43851" w14:textId="1690E951"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“Proportionate Share” </w:t>
      </w:r>
      <w:bookmarkStart w:id="0" w:name="_Hlk57041489"/>
      <w:r w:rsidR="00A35F18" w:rsidRPr="00876731">
        <w:rPr>
          <w:sz w:val="24"/>
          <w:szCs w:val="24"/>
          <w:u w:val="none"/>
        </w:rPr>
        <w:t xml:space="preserve">shall have the same meaning as </w:t>
      </w:r>
      <w:r w:rsidR="004A574E" w:rsidRPr="00876731">
        <w:rPr>
          <w:sz w:val="24"/>
          <w:szCs w:val="24"/>
          <w:u w:val="none"/>
        </w:rPr>
        <w:t>Utah Code Annotated</w:t>
      </w:r>
      <w:r w:rsidR="00A35F18" w:rsidRPr="00876731">
        <w:rPr>
          <w:sz w:val="24"/>
          <w:szCs w:val="24"/>
          <w:u w:val="none"/>
        </w:rPr>
        <w:t xml:space="preserve"> § 11-36a-102(15)</w:t>
      </w:r>
      <w:bookmarkEnd w:id="0"/>
      <w:r w:rsidR="00A35F18" w:rsidRPr="00876731">
        <w:rPr>
          <w:sz w:val="24"/>
          <w:szCs w:val="24"/>
          <w:u w:val="none"/>
        </w:rPr>
        <w:t xml:space="preserve"> and includes </w:t>
      </w:r>
      <w:r w:rsidRPr="00876731">
        <w:rPr>
          <w:sz w:val="24"/>
          <w:szCs w:val="24"/>
          <w:u w:val="none"/>
        </w:rPr>
        <w:t xml:space="preserve">the cost of </w:t>
      </w:r>
      <w:r w:rsidR="00547507" w:rsidRPr="00876731">
        <w:rPr>
          <w:sz w:val="24"/>
          <w:szCs w:val="24"/>
          <w:u w:val="none"/>
        </w:rPr>
        <w:t xml:space="preserve">a </w:t>
      </w:r>
      <w:r w:rsidRPr="00876731">
        <w:rPr>
          <w:sz w:val="24"/>
          <w:szCs w:val="24"/>
          <w:u w:val="none"/>
        </w:rPr>
        <w:t>public facility improvements that is roughly proportionate and reasonably related to the service demands and needs of a Development Activity.</w:t>
      </w:r>
    </w:p>
    <w:p w14:paraId="508B31BC" w14:textId="77777777" w:rsidR="00547507" w:rsidRPr="00876731" w:rsidRDefault="00547507" w:rsidP="00887E37">
      <w:pPr>
        <w:pStyle w:val="ListParagraph"/>
        <w:ind w:left="720" w:right="0" w:firstLine="0"/>
        <w:rPr>
          <w:sz w:val="24"/>
          <w:szCs w:val="24"/>
          <w:u w:val="none"/>
        </w:rPr>
      </w:pPr>
    </w:p>
    <w:p w14:paraId="724CD9F1" w14:textId="77777777"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“Public Facilities” </w:t>
      </w:r>
      <w:r w:rsidR="00A35F18" w:rsidRPr="00876731">
        <w:rPr>
          <w:sz w:val="24"/>
          <w:szCs w:val="24"/>
          <w:u w:val="none"/>
        </w:rPr>
        <w:t xml:space="preserve">shall have the same meaning as </w:t>
      </w:r>
      <w:r w:rsidR="004A574E" w:rsidRPr="00876731">
        <w:rPr>
          <w:sz w:val="24"/>
          <w:szCs w:val="24"/>
          <w:u w:val="none"/>
        </w:rPr>
        <w:t>Utah Code Annotated</w:t>
      </w:r>
      <w:r w:rsidR="00A35F18" w:rsidRPr="00876731">
        <w:rPr>
          <w:sz w:val="24"/>
          <w:szCs w:val="24"/>
          <w:u w:val="none"/>
        </w:rPr>
        <w:t xml:space="preserve"> § 11-36a-102(16) and includes </w:t>
      </w:r>
      <w:r w:rsidR="00547507" w:rsidRPr="00876731">
        <w:rPr>
          <w:sz w:val="24"/>
          <w:szCs w:val="24"/>
          <w:u w:val="none"/>
        </w:rPr>
        <w:t xml:space="preserve">Parks and Recreation, Culinary Water, Storm Drain and Transportation </w:t>
      </w:r>
      <w:r w:rsidR="00A35F18" w:rsidRPr="00876731">
        <w:rPr>
          <w:sz w:val="24"/>
          <w:szCs w:val="24"/>
          <w:u w:val="none"/>
        </w:rPr>
        <w:t>and related</w:t>
      </w:r>
      <w:r w:rsidRPr="00876731">
        <w:rPr>
          <w:sz w:val="24"/>
          <w:szCs w:val="24"/>
          <w:u w:val="none"/>
        </w:rPr>
        <w:t xml:space="preserve"> infrastructure improvements of the City for the City-Wide </w:t>
      </w:r>
      <w:r w:rsidRPr="00876731">
        <w:rPr>
          <w:sz w:val="24"/>
          <w:szCs w:val="24"/>
          <w:u w:val="none"/>
        </w:rPr>
        <w:lastRenderedPageBreak/>
        <w:t>Service</w:t>
      </w:r>
      <w:r w:rsidRPr="00876731">
        <w:rPr>
          <w:spacing w:val="-30"/>
          <w:sz w:val="24"/>
          <w:szCs w:val="24"/>
          <w:u w:val="none"/>
        </w:rPr>
        <w:t xml:space="preserve"> </w:t>
      </w:r>
      <w:r w:rsidRPr="00876731">
        <w:rPr>
          <w:sz w:val="24"/>
          <w:szCs w:val="24"/>
          <w:u w:val="none"/>
        </w:rPr>
        <w:t>Area.</w:t>
      </w:r>
    </w:p>
    <w:p w14:paraId="769257F8" w14:textId="77777777" w:rsidR="00547507" w:rsidRPr="00876731" w:rsidRDefault="00547507" w:rsidP="00887E37">
      <w:pPr>
        <w:pStyle w:val="ListParagraph"/>
        <w:ind w:left="720" w:right="0" w:firstLine="0"/>
        <w:rPr>
          <w:sz w:val="24"/>
          <w:szCs w:val="24"/>
          <w:u w:val="none"/>
        </w:rPr>
      </w:pPr>
    </w:p>
    <w:p w14:paraId="1538EE34" w14:textId="50A57C3A"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“Service Area” </w:t>
      </w:r>
      <w:r w:rsidR="00547507" w:rsidRPr="00876731">
        <w:rPr>
          <w:sz w:val="24"/>
          <w:szCs w:val="24"/>
          <w:u w:val="none"/>
        </w:rPr>
        <w:t xml:space="preserve">means the </w:t>
      </w:r>
      <w:r w:rsidRPr="00876731">
        <w:rPr>
          <w:sz w:val="24"/>
          <w:szCs w:val="24"/>
          <w:u w:val="none"/>
        </w:rPr>
        <w:t xml:space="preserve">geographic area </w:t>
      </w:r>
      <w:r w:rsidR="00547507" w:rsidRPr="00876731">
        <w:rPr>
          <w:sz w:val="24"/>
          <w:szCs w:val="24"/>
          <w:u w:val="none"/>
        </w:rPr>
        <w:t>within the City’s municipal boundaries</w:t>
      </w:r>
      <w:r w:rsidR="00E133D7">
        <w:rPr>
          <w:sz w:val="24"/>
          <w:szCs w:val="24"/>
          <w:u w:val="none"/>
        </w:rPr>
        <w:t xml:space="preserve"> as identified in </w:t>
      </w:r>
      <w:r w:rsidR="00E133D7">
        <w:rPr>
          <w:b/>
          <w:i/>
          <w:sz w:val="24"/>
          <w:szCs w:val="24"/>
          <w:u w:val="none"/>
        </w:rPr>
        <w:t>Exhibit “A”</w:t>
      </w:r>
      <w:r w:rsidR="00E133D7">
        <w:rPr>
          <w:sz w:val="24"/>
          <w:szCs w:val="24"/>
          <w:u w:val="none"/>
        </w:rPr>
        <w:t xml:space="preserve"> attached hereto and incorporated into this </w:t>
      </w:r>
      <w:r w:rsidR="005449B7">
        <w:rPr>
          <w:sz w:val="24"/>
          <w:szCs w:val="24"/>
          <w:u w:val="none"/>
        </w:rPr>
        <w:t>Ordinance by this r</w:t>
      </w:r>
      <w:r w:rsidR="00E133D7">
        <w:rPr>
          <w:sz w:val="24"/>
          <w:szCs w:val="24"/>
          <w:u w:val="none"/>
        </w:rPr>
        <w:t>eference</w:t>
      </w:r>
      <w:r w:rsidR="00547507" w:rsidRPr="00876731">
        <w:rPr>
          <w:sz w:val="24"/>
          <w:szCs w:val="24"/>
          <w:u w:val="none"/>
        </w:rPr>
        <w:t xml:space="preserve">.   </w:t>
      </w:r>
    </w:p>
    <w:p w14:paraId="455B55F0" w14:textId="77777777" w:rsidR="00547507" w:rsidRPr="00876731" w:rsidRDefault="00547507" w:rsidP="00887E37">
      <w:pPr>
        <w:pStyle w:val="ListParagraph"/>
        <w:ind w:left="720" w:right="0" w:firstLine="0"/>
        <w:rPr>
          <w:sz w:val="24"/>
          <w:szCs w:val="24"/>
          <w:u w:val="none"/>
        </w:rPr>
      </w:pPr>
    </w:p>
    <w:p w14:paraId="1CF5C603" w14:textId="7C8853ED" w:rsidR="00547507"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“System Improvements” </w:t>
      </w:r>
      <w:r w:rsidR="00A35F18" w:rsidRPr="00876731">
        <w:rPr>
          <w:sz w:val="24"/>
          <w:szCs w:val="24"/>
          <w:u w:val="none"/>
        </w:rPr>
        <w:t xml:space="preserve">shall have the same meaning as </w:t>
      </w:r>
      <w:r w:rsidR="004A574E" w:rsidRPr="00876731">
        <w:rPr>
          <w:sz w:val="24"/>
          <w:szCs w:val="24"/>
          <w:u w:val="none"/>
        </w:rPr>
        <w:t>Utah Code Annotated</w:t>
      </w:r>
      <w:r w:rsidR="00A35F18" w:rsidRPr="00876731">
        <w:rPr>
          <w:sz w:val="24"/>
          <w:szCs w:val="24"/>
          <w:u w:val="none"/>
        </w:rPr>
        <w:t xml:space="preserve"> § 11-36a-102(21) and includes</w:t>
      </w:r>
      <w:r w:rsidRPr="00876731">
        <w:rPr>
          <w:sz w:val="24"/>
          <w:szCs w:val="24"/>
          <w:u w:val="none"/>
        </w:rPr>
        <w:t xml:space="preserve"> both existing Public Facilities designed to provide services within the Service Area and to future Public Facilities identified in the </w:t>
      </w:r>
      <w:r w:rsidRPr="00876731">
        <w:rPr>
          <w:spacing w:val="-3"/>
          <w:sz w:val="24"/>
          <w:szCs w:val="24"/>
          <w:u w:val="none"/>
        </w:rPr>
        <w:t xml:space="preserve">IFFP </w:t>
      </w:r>
      <w:r w:rsidRPr="00876731">
        <w:rPr>
          <w:sz w:val="24"/>
          <w:szCs w:val="24"/>
          <w:u w:val="none"/>
        </w:rPr>
        <w:t>that are intended to provide service to the Service Area. “System Improvements” do not include “Project Improvements” as defined</w:t>
      </w:r>
      <w:r w:rsidRPr="00876731">
        <w:rPr>
          <w:spacing w:val="-19"/>
          <w:sz w:val="24"/>
          <w:szCs w:val="24"/>
          <w:u w:val="none"/>
        </w:rPr>
        <w:t xml:space="preserve"> </w:t>
      </w:r>
      <w:r w:rsidRPr="00876731">
        <w:rPr>
          <w:sz w:val="24"/>
          <w:szCs w:val="24"/>
          <w:u w:val="none"/>
        </w:rPr>
        <w:t>above.</w:t>
      </w:r>
    </w:p>
    <w:p w14:paraId="1508B245" w14:textId="77777777" w:rsidR="00547507" w:rsidRPr="00876731" w:rsidRDefault="00547507" w:rsidP="00887E37">
      <w:pPr>
        <w:pStyle w:val="ListParagraph"/>
        <w:ind w:left="0" w:right="0" w:firstLine="0"/>
        <w:rPr>
          <w:sz w:val="24"/>
          <w:szCs w:val="24"/>
          <w:u w:val="none"/>
        </w:rPr>
      </w:pPr>
    </w:p>
    <w:p w14:paraId="283AF484" w14:textId="65978BFB" w:rsidR="00547507" w:rsidRPr="00876731" w:rsidRDefault="00547507" w:rsidP="00887E37">
      <w:pPr>
        <w:pStyle w:val="ListParagraph"/>
        <w:numPr>
          <w:ilvl w:val="0"/>
          <w:numId w:val="9"/>
        </w:numPr>
        <w:ind w:left="0" w:right="0" w:firstLine="0"/>
        <w:rPr>
          <w:sz w:val="24"/>
          <w:szCs w:val="24"/>
          <w:u w:val="none"/>
        </w:rPr>
      </w:pPr>
      <w:r w:rsidRPr="00876731">
        <w:rPr>
          <w:sz w:val="24"/>
          <w:szCs w:val="24"/>
        </w:rPr>
        <w:t>Written Impact Fee</w:t>
      </w:r>
      <w:r w:rsidRPr="00876731">
        <w:rPr>
          <w:spacing w:val="-12"/>
          <w:sz w:val="24"/>
          <w:szCs w:val="24"/>
        </w:rPr>
        <w:t xml:space="preserve"> </w:t>
      </w:r>
      <w:r w:rsidRPr="00876731">
        <w:rPr>
          <w:sz w:val="24"/>
          <w:szCs w:val="24"/>
        </w:rPr>
        <w:t>Analysis</w:t>
      </w:r>
      <w:r w:rsidRPr="00876731">
        <w:rPr>
          <w:sz w:val="24"/>
          <w:szCs w:val="24"/>
          <w:u w:val="none"/>
        </w:rPr>
        <w:t>.   Each</w:t>
      </w:r>
      <w:r w:rsidR="00876731" w:rsidRPr="00876731">
        <w:rPr>
          <w:sz w:val="24"/>
          <w:szCs w:val="24"/>
          <w:u w:val="none"/>
        </w:rPr>
        <w:t xml:space="preserve"> IF</w:t>
      </w:r>
      <w:r w:rsidRPr="00876731">
        <w:rPr>
          <w:sz w:val="24"/>
          <w:szCs w:val="24"/>
          <w:u w:val="none"/>
        </w:rPr>
        <w:t>A contains an executive summary as well as two types of analysis referred to as the “Impact Fee Analysis” and the Proportionate Share Analysis described more fully as follows:</w:t>
      </w:r>
    </w:p>
    <w:p w14:paraId="4EF48698" w14:textId="77777777" w:rsidR="00547507" w:rsidRPr="00876731" w:rsidRDefault="00547507" w:rsidP="00887E37">
      <w:pPr>
        <w:pStyle w:val="ListParagraph"/>
        <w:ind w:left="0" w:right="0" w:firstLine="0"/>
        <w:rPr>
          <w:sz w:val="24"/>
          <w:szCs w:val="24"/>
          <w:u w:val="none"/>
        </w:rPr>
      </w:pPr>
    </w:p>
    <w:p w14:paraId="34210B0D" w14:textId="5C8673A7" w:rsidR="00876731"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Executive Summary. A summary of the </w:t>
      </w:r>
      <w:r w:rsidRPr="00876731">
        <w:rPr>
          <w:spacing w:val="-3"/>
          <w:sz w:val="24"/>
          <w:szCs w:val="24"/>
          <w:u w:val="none"/>
        </w:rPr>
        <w:t>IFA</w:t>
      </w:r>
      <w:r w:rsidR="00876731" w:rsidRPr="00876731">
        <w:rPr>
          <w:spacing w:val="-3"/>
          <w:sz w:val="24"/>
          <w:szCs w:val="24"/>
          <w:u w:val="none"/>
        </w:rPr>
        <w:t>s</w:t>
      </w:r>
      <w:r w:rsidRPr="00876731">
        <w:rPr>
          <w:spacing w:val="-3"/>
          <w:sz w:val="24"/>
          <w:szCs w:val="24"/>
          <w:u w:val="none"/>
        </w:rPr>
        <w:t xml:space="preserve"> </w:t>
      </w:r>
      <w:r w:rsidRPr="00876731">
        <w:rPr>
          <w:sz w:val="24"/>
          <w:szCs w:val="24"/>
          <w:u w:val="none"/>
        </w:rPr>
        <w:t xml:space="preserve">designed to be understood by a lay person (the “Executive Summary”) is included in the attached </w:t>
      </w:r>
      <w:r w:rsidR="00876731" w:rsidRPr="00876731">
        <w:rPr>
          <w:b/>
          <w:i/>
          <w:sz w:val="24"/>
          <w:szCs w:val="24"/>
          <w:u w:val="none"/>
        </w:rPr>
        <w:t>Exhibit “</w:t>
      </w:r>
      <w:r w:rsidR="005449B7">
        <w:rPr>
          <w:b/>
          <w:i/>
          <w:sz w:val="24"/>
          <w:szCs w:val="24"/>
          <w:u w:val="none"/>
        </w:rPr>
        <w:t>B</w:t>
      </w:r>
      <w:r w:rsidR="00876731" w:rsidRPr="00876731">
        <w:rPr>
          <w:b/>
          <w:i/>
          <w:sz w:val="24"/>
          <w:szCs w:val="24"/>
          <w:u w:val="none"/>
        </w:rPr>
        <w:t>”</w:t>
      </w:r>
      <w:r w:rsidRPr="00876731">
        <w:rPr>
          <w:bCs/>
          <w:sz w:val="24"/>
          <w:szCs w:val="24"/>
          <w:u w:val="none"/>
        </w:rPr>
        <w:t xml:space="preserve"> </w:t>
      </w:r>
      <w:r w:rsidRPr="00876731">
        <w:rPr>
          <w:sz w:val="24"/>
          <w:szCs w:val="24"/>
          <w:u w:val="none"/>
        </w:rPr>
        <w:t xml:space="preserve">and demonstrates the need for Impact Fees to be assessed on Development Activity. The Executive Summary has been available for public inspection at least ten (10) </w:t>
      </w:r>
      <w:r w:rsidRPr="00876731">
        <w:rPr>
          <w:spacing w:val="-3"/>
          <w:sz w:val="24"/>
          <w:szCs w:val="24"/>
          <w:u w:val="none"/>
        </w:rPr>
        <w:t xml:space="preserve">days </w:t>
      </w:r>
      <w:r w:rsidRPr="00876731">
        <w:rPr>
          <w:sz w:val="24"/>
          <w:szCs w:val="24"/>
          <w:u w:val="none"/>
        </w:rPr>
        <w:t>prior to the adoption of this Ordinance.</w:t>
      </w:r>
    </w:p>
    <w:p w14:paraId="5709A388" w14:textId="77777777" w:rsidR="00876731" w:rsidRPr="00876731" w:rsidRDefault="00876731" w:rsidP="00887E37">
      <w:pPr>
        <w:pStyle w:val="ListParagraph"/>
        <w:ind w:left="720" w:right="0" w:firstLine="0"/>
        <w:rPr>
          <w:sz w:val="24"/>
          <w:szCs w:val="24"/>
          <w:u w:val="none"/>
        </w:rPr>
      </w:pPr>
    </w:p>
    <w:p w14:paraId="26CBAE48" w14:textId="03AB87D8" w:rsidR="00876731" w:rsidRP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Impact Fee Analysis. </w:t>
      </w:r>
      <w:r w:rsidR="00876731" w:rsidRPr="00876731">
        <w:rPr>
          <w:sz w:val="24"/>
          <w:szCs w:val="24"/>
          <w:u w:val="none"/>
        </w:rPr>
        <w:t xml:space="preserve"> </w:t>
      </w:r>
      <w:r w:rsidR="00876731">
        <w:rPr>
          <w:sz w:val="24"/>
          <w:szCs w:val="24"/>
          <w:u w:val="none"/>
        </w:rPr>
        <w:t xml:space="preserve"> </w:t>
      </w:r>
      <w:r w:rsidRPr="00876731">
        <w:rPr>
          <w:sz w:val="24"/>
          <w:szCs w:val="24"/>
          <w:u w:val="none"/>
        </w:rPr>
        <w:t xml:space="preserve">The City has commissioned the IFFPs and </w:t>
      </w:r>
      <w:r w:rsidRPr="00876731">
        <w:rPr>
          <w:spacing w:val="-3"/>
          <w:sz w:val="24"/>
          <w:szCs w:val="24"/>
          <w:u w:val="none"/>
        </w:rPr>
        <w:t xml:space="preserve">IFAs </w:t>
      </w:r>
      <w:r w:rsidRPr="00876731">
        <w:rPr>
          <w:sz w:val="24"/>
          <w:szCs w:val="24"/>
          <w:u w:val="none"/>
        </w:rPr>
        <w:t xml:space="preserve">which identify the impacts upon Public Facilities required by anticipated Development Activity and the anticipated impacts on System Improvements required by anticipated Development Activity to maintain the established level of service for each Public Facility, demonstrate how such anticipated impacts are reasonably related to the anticipated Development Activity, estimate the proportionate share of the costs of impacts on </w:t>
      </w:r>
      <w:r w:rsidRPr="00876731">
        <w:rPr>
          <w:spacing w:val="-2"/>
          <w:sz w:val="24"/>
          <w:szCs w:val="24"/>
          <w:u w:val="none"/>
        </w:rPr>
        <w:t xml:space="preserve">System </w:t>
      </w:r>
      <w:r w:rsidRPr="00876731">
        <w:rPr>
          <w:sz w:val="24"/>
          <w:szCs w:val="24"/>
          <w:u w:val="none"/>
        </w:rPr>
        <w:t xml:space="preserve">Improvements that are reasonably related to the Development Activity, and identify how the Impact Fees are calculated.  Copies of the IFFPs and IFAs, </w:t>
      </w:r>
      <w:r w:rsidR="00876731">
        <w:rPr>
          <w:sz w:val="24"/>
          <w:szCs w:val="24"/>
          <w:u w:val="none"/>
        </w:rPr>
        <w:t xml:space="preserve">are </w:t>
      </w:r>
      <w:r w:rsidR="00876731" w:rsidRPr="00876731">
        <w:rPr>
          <w:sz w:val="24"/>
          <w:szCs w:val="24"/>
          <w:u w:val="none"/>
        </w:rPr>
        <w:t xml:space="preserve">attached </w:t>
      </w:r>
      <w:r w:rsidR="00876731">
        <w:rPr>
          <w:sz w:val="24"/>
          <w:szCs w:val="24"/>
          <w:u w:val="none"/>
        </w:rPr>
        <w:t xml:space="preserve">as </w:t>
      </w:r>
      <w:r w:rsidRPr="00876731">
        <w:rPr>
          <w:b/>
          <w:i/>
          <w:sz w:val="24"/>
          <w:szCs w:val="24"/>
          <w:u w:val="none"/>
        </w:rPr>
        <w:t xml:space="preserve">Exhibit </w:t>
      </w:r>
      <w:r w:rsidR="00876731" w:rsidRPr="00876731">
        <w:rPr>
          <w:b/>
          <w:i/>
          <w:spacing w:val="29"/>
          <w:sz w:val="24"/>
          <w:szCs w:val="24"/>
          <w:u w:val="none"/>
        </w:rPr>
        <w:t>“</w:t>
      </w:r>
      <w:r w:rsidR="005449B7">
        <w:rPr>
          <w:b/>
          <w:i/>
          <w:spacing w:val="29"/>
          <w:sz w:val="24"/>
          <w:szCs w:val="24"/>
          <w:u w:val="none"/>
        </w:rPr>
        <w:t>B</w:t>
      </w:r>
      <w:r w:rsidR="00876731" w:rsidRPr="00876731">
        <w:rPr>
          <w:b/>
          <w:i/>
          <w:spacing w:val="29"/>
          <w:sz w:val="24"/>
          <w:szCs w:val="24"/>
          <w:u w:val="none"/>
        </w:rPr>
        <w:t>”</w:t>
      </w:r>
      <w:r w:rsidR="00876731" w:rsidRPr="00876731">
        <w:rPr>
          <w:sz w:val="24"/>
          <w:szCs w:val="24"/>
          <w:u w:val="none"/>
        </w:rPr>
        <w:t xml:space="preserve"> which has </w:t>
      </w:r>
      <w:r w:rsidRPr="00876731">
        <w:rPr>
          <w:sz w:val="24"/>
          <w:szCs w:val="24"/>
          <w:u w:val="none"/>
        </w:rPr>
        <w:t>been available for public inspection at least ten (10) days prior to the adoption of this Ordinance.</w:t>
      </w:r>
    </w:p>
    <w:p w14:paraId="31CA716D" w14:textId="77777777" w:rsidR="00876731" w:rsidRPr="00876731" w:rsidRDefault="00876731" w:rsidP="00887E37">
      <w:pPr>
        <w:pStyle w:val="ListParagraph"/>
        <w:ind w:left="720" w:right="0" w:firstLine="0"/>
        <w:rPr>
          <w:sz w:val="24"/>
          <w:szCs w:val="24"/>
          <w:u w:val="none"/>
        </w:rPr>
      </w:pPr>
    </w:p>
    <w:p w14:paraId="18383106" w14:textId="77777777" w:rsidR="00876731" w:rsidRDefault="0086417F" w:rsidP="00887E37">
      <w:pPr>
        <w:pStyle w:val="ListParagraph"/>
        <w:numPr>
          <w:ilvl w:val="1"/>
          <w:numId w:val="9"/>
        </w:numPr>
        <w:ind w:left="720" w:right="0" w:firstLine="0"/>
        <w:rPr>
          <w:sz w:val="24"/>
          <w:szCs w:val="24"/>
          <w:u w:val="none"/>
        </w:rPr>
      </w:pPr>
      <w:r w:rsidRPr="00876731">
        <w:rPr>
          <w:sz w:val="24"/>
          <w:szCs w:val="24"/>
          <w:u w:val="none"/>
        </w:rPr>
        <w:t xml:space="preserve">Proportionate Share Analysis. </w:t>
      </w:r>
      <w:r w:rsidRPr="00876731">
        <w:rPr>
          <w:spacing w:val="-3"/>
          <w:sz w:val="24"/>
          <w:szCs w:val="24"/>
          <w:u w:val="none"/>
        </w:rPr>
        <w:t xml:space="preserve">In </w:t>
      </w:r>
      <w:r w:rsidRPr="00876731">
        <w:rPr>
          <w:sz w:val="24"/>
          <w:szCs w:val="24"/>
          <w:u w:val="none"/>
        </w:rPr>
        <w:t xml:space="preserve">connection with the IFFPs and IFAs, the City has prepared a Proportionate Share analysis which analyzes whether or not the proportionate share of the costs of Public Facilities is reasonably related </w:t>
      </w:r>
      <w:r w:rsidR="00A35F18" w:rsidRPr="00876731">
        <w:rPr>
          <w:sz w:val="24"/>
          <w:szCs w:val="24"/>
          <w:u w:val="none"/>
        </w:rPr>
        <w:t xml:space="preserve">to the service demands and needs related </w:t>
      </w:r>
      <w:r w:rsidRPr="00876731">
        <w:rPr>
          <w:sz w:val="24"/>
          <w:szCs w:val="24"/>
          <w:u w:val="none"/>
        </w:rPr>
        <w:t>to new Development Activity. The Proportionate Share analys</w:t>
      </w:r>
      <w:r w:rsidR="00876731">
        <w:rPr>
          <w:sz w:val="24"/>
          <w:szCs w:val="24"/>
          <w:u w:val="none"/>
        </w:rPr>
        <w:t>is identifies, as applicable:</w:t>
      </w:r>
    </w:p>
    <w:p w14:paraId="76BA34E2" w14:textId="77777777" w:rsidR="00876731" w:rsidRDefault="00876731" w:rsidP="00887E37">
      <w:pPr>
        <w:pStyle w:val="ListParagraph"/>
        <w:ind w:left="0" w:right="0" w:firstLine="0"/>
        <w:rPr>
          <w:sz w:val="24"/>
          <w:szCs w:val="24"/>
          <w:u w:val="none"/>
        </w:rPr>
      </w:pPr>
    </w:p>
    <w:p w14:paraId="2224016A"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 xml:space="preserve">the costs of each existing Public Facility that has excess capacity to serve the anticipated development resulting from new Development Activity; </w:t>
      </w:r>
    </w:p>
    <w:p w14:paraId="507E38BD" w14:textId="77777777" w:rsidR="00E133D7" w:rsidRDefault="00E133D7" w:rsidP="00887E37">
      <w:pPr>
        <w:pStyle w:val="ListParagraph"/>
        <w:ind w:left="1350" w:right="0" w:firstLine="90"/>
        <w:rPr>
          <w:sz w:val="24"/>
          <w:szCs w:val="24"/>
          <w:u w:val="none"/>
        </w:rPr>
      </w:pPr>
    </w:p>
    <w:p w14:paraId="5FF2695D" w14:textId="77777777" w:rsidR="00E133D7" w:rsidRPr="00E133D7" w:rsidRDefault="0086417F" w:rsidP="00887E37">
      <w:pPr>
        <w:pStyle w:val="ListParagraph"/>
        <w:numPr>
          <w:ilvl w:val="2"/>
          <w:numId w:val="9"/>
        </w:numPr>
        <w:ind w:left="1350" w:right="0" w:firstLine="90"/>
        <w:rPr>
          <w:sz w:val="24"/>
          <w:szCs w:val="24"/>
          <w:u w:val="none"/>
        </w:rPr>
      </w:pPr>
      <w:r w:rsidRPr="00876731">
        <w:rPr>
          <w:sz w:val="24"/>
          <w:szCs w:val="24"/>
          <w:u w:val="none"/>
        </w:rPr>
        <w:t>the cost of System Improvements for each Public Facility;</w:t>
      </w:r>
      <w:r w:rsidRPr="00876731">
        <w:rPr>
          <w:spacing w:val="-2"/>
          <w:sz w:val="24"/>
          <w:szCs w:val="24"/>
          <w:u w:val="none"/>
        </w:rPr>
        <w:t xml:space="preserve"> </w:t>
      </w:r>
    </w:p>
    <w:p w14:paraId="09408199" w14:textId="77777777" w:rsidR="00E133D7" w:rsidRPr="00E133D7" w:rsidRDefault="00E133D7" w:rsidP="00887E37">
      <w:pPr>
        <w:pStyle w:val="ListParagraph"/>
        <w:ind w:left="1350" w:right="0" w:firstLine="90"/>
        <w:rPr>
          <w:sz w:val="24"/>
          <w:szCs w:val="24"/>
          <w:u w:val="none"/>
        </w:rPr>
      </w:pPr>
    </w:p>
    <w:p w14:paraId="6A5B6669" w14:textId="77777777" w:rsidR="00E133D7" w:rsidRPr="00E133D7" w:rsidRDefault="0086417F" w:rsidP="00887E37">
      <w:pPr>
        <w:pStyle w:val="ListParagraph"/>
        <w:numPr>
          <w:ilvl w:val="2"/>
          <w:numId w:val="9"/>
        </w:numPr>
        <w:ind w:left="1350" w:right="0" w:firstLine="90"/>
        <w:rPr>
          <w:sz w:val="24"/>
          <w:szCs w:val="24"/>
          <w:u w:val="none"/>
        </w:rPr>
      </w:pPr>
      <w:r w:rsidRPr="00876731">
        <w:rPr>
          <w:sz w:val="24"/>
          <w:szCs w:val="24"/>
          <w:u w:val="none"/>
        </w:rPr>
        <w:t>the</w:t>
      </w:r>
      <w:r w:rsidRPr="00876731">
        <w:rPr>
          <w:spacing w:val="-2"/>
          <w:sz w:val="24"/>
          <w:szCs w:val="24"/>
          <w:u w:val="none"/>
        </w:rPr>
        <w:t xml:space="preserve"> </w:t>
      </w:r>
      <w:r w:rsidRPr="00876731">
        <w:rPr>
          <w:sz w:val="24"/>
          <w:szCs w:val="24"/>
          <w:u w:val="none"/>
        </w:rPr>
        <w:t>manner</w:t>
      </w:r>
      <w:r w:rsidRPr="00876731">
        <w:rPr>
          <w:spacing w:val="-2"/>
          <w:sz w:val="24"/>
          <w:szCs w:val="24"/>
          <w:u w:val="none"/>
        </w:rPr>
        <w:t xml:space="preserve"> </w:t>
      </w:r>
      <w:r w:rsidRPr="00876731">
        <w:rPr>
          <w:sz w:val="24"/>
          <w:szCs w:val="24"/>
          <w:u w:val="none"/>
        </w:rPr>
        <w:t>of</w:t>
      </w:r>
      <w:r w:rsidRPr="00876731">
        <w:rPr>
          <w:spacing w:val="-4"/>
          <w:sz w:val="24"/>
          <w:szCs w:val="24"/>
          <w:u w:val="none"/>
        </w:rPr>
        <w:t xml:space="preserve"> </w:t>
      </w:r>
      <w:r w:rsidRPr="00876731">
        <w:rPr>
          <w:sz w:val="24"/>
          <w:szCs w:val="24"/>
          <w:u w:val="none"/>
        </w:rPr>
        <w:t>financing</w:t>
      </w:r>
      <w:r w:rsidRPr="00876731">
        <w:rPr>
          <w:spacing w:val="-5"/>
          <w:sz w:val="24"/>
          <w:szCs w:val="24"/>
          <w:u w:val="none"/>
        </w:rPr>
        <w:t xml:space="preserve"> </w:t>
      </w:r>
      <w:r w:rsidRPr="00876731">
        <w:rPr>
          <w:sz w:val="24"/>
          <w:szCs w:val="24"/>
          <w:u w:val="none"/>
        </w:rPr>
        <w:t>for</w:t>
      </w:r>
      <w:r w:rsidRPr="00876731">
        <w:rPr>
          <w:spacing w:val="-5"/>
          <w:sz w:val="24"/>
          <w:szCs w:val="24"/>
          <w:u w:val="none"/>
        </w:rPr>
        <w:t xml:space="preserve"> </w:t>
      </w:r>
      <w:r w:rsidRPr="00876731">
        <w:rPr>
          <w:sz w:val="24"/>
          <w:szCs w:val="24"/>
          <w:u w:val="none"/>
        </w:rPr>
        <w:t>each</w:t>
      </w:r>
      <w:r w:rsidRPr="00876731">
        <w:rPr>
          <w:spacing w:val="-3"/>
          <w:sz w:val="24"/>
          <w:szCs w:val="24"/>
          <w:u w:val="none"/>
        </w:rPr>
        <w:t xml:space="preserve"> </w:t>
      </w:r>
      <w:r w:rsidRPr="00876731">
        <w:rPr>
          <w:sz w:val="24"/>
          <w:szCs w:val="24"/>
          <w:u w:val="none"/>
        </w:rPr>
        <w:t>Public</w:t>
      </w:r>
      <w:r w:rsidRPr="00876731">
        <w:rPr>
          <w:spacing w:val="-4"/>
          <w:sz w:val="24"/>
          <w:szCs w:val="24"/>
          <w:u w:val="none"/>
        </w:rPr>
        <w:t xml:space="preserve"> </w:t>
      </w:r>
      <w:r w:rsidRPr="00876731">
        <w:rPr>
          <w:sz w:val="24"/>
          <w:szCs w:val="24"/>
          <w:u w:val="none"/>
        </w:rPr>
        <w:t>Facility</w:t>
      </w:r>
      <w:r w:rsidRPr="00876731">
        <w:rPr>
          <w:spacing w:val="-11"/>
          <w:sz w:val="24"/>
          <w:szCs w:val="24"/>
          <w:u w:val="none"/>
        </w:rPr>
        <w:t xml:space="preserve"> </w:t>
      </w:r>
      <w:r w:rsidRPr="00876731">
        <w:rPr>
          <w:sz w:val="24"/>
          <w:szCs w:val="24"/>
          <w:u w:val="none"/>
        </w:rPr>
        <w:t>(such</w:t>
      </w:r>
      <w:r w:rsidRPr="00876731">
        <w:rPr>
          <w:spacing w:val="-4"/>
          <w:sz w:val="24"/>
          <w:szCs w:val="24"/>
          <w:u w:val="none"/>
        </w:rPr>
        <w:t xml:space="preserve"> </w:t>
      </w:r>
      <w:r w:rsidRPr="00876731">
        <w:rPr>
          <w:sz w:val="24"/>
          <w:szCs w:val="24"/>
          <w:u w:val="none"/>
        </w:rPr>
        <w:t>as</w:t>
      </w:r>
      <w:r w:rsidRPr="00876731">
        <w:rPr>
          <w:spacing w:val="-4"/>
          <w:sz w:val="24"/>
          <w:szCs w:val="24"/>
          <w:u w:val="none"/>
        </w:rPr>
        <w:t xml:space="preserve"> </w:t>
      </w:r>
      <w:r w:rsidRPr="00876731">
        <w:rPr>
          <w:sz w:val="24"/>
          <w:szCs w:val="24"/>
          <w:u w:val="none"/>
        </w:rPr>
        <w:t>user</w:t>
      </w:r>
      <w:r w:rsidRPr="00876731">
        <w:rPr>
          <w:spacing w:val="-5"/>
          <w:sz w:val="24"/>
          <w:szCs w:val="24"/>
          <w:u w:val="none"/>
        </w:rPr>
        <w:t xml:space="preserve"> </w:t>
      </w:r>
      <w:r w:rsidRPr="00876731">
        <w:rPr>
          <w:sz w:val="24"/>
          <w:szCs w:val="24"/>
          <w:u w:val="none"/>
        </w:rPr>
        <w:t>charges,</w:t>
      </w:r>
      <w:r w:rsidRPr="00876731">
        <w:rPr>
          <w:spacing w:val="-3"/>
          <w:sz w:val="24"/>
          <w:szCs w:val="24"/>
          <w:u w:val="none"/>
        </w:rPr>
        <w:t xml:space="preserve"> </w:t>
      </w:r>
      <w:r w:rsidRPr="00876731">
        <w:rPr>
          <w:sz w:val="24"/>
          <w:szCs w:val="24"/>
          <w:u w:val="none"/>
        </w:rPr>
        <w:t>special assessments, bonded indebtedness, general taxes or funded grants) other than impact</w:t>
      </w:r>
      <w:r w:rsidRPr="00876731">
        <w:rPr>
          <w:spacing w:val="-11"/>
          <w:sz w:val="24"/>
          <w:szCs w:val="24"/>
          <w:u w:val="none"/>
        </w:rPr>
        <w:t xml:space="preserve"> </w:t>
      </w:r>
      <w:r w:rsidRPr="00876731">
        <w:rPr>
          <w:sz w:val="24"/>
          <w:szCs w:val="24"/>
          <w:u w:val="none"/>
        </w:rPr>
        <w:t>fees;</w:t>
      </w:r>
      <w:r w:rsidR="00124716" w:rsidRPr="00876731">
        <w:rPr>
          <w:sz w:val="24"/>
          <w:szCs w:val="24"/>
          <w:u w:val="none"/>
        </w:rPr>
        <w:t xml:space="preserve"> </w:t>
      </w:r>
    </w:p>
    <w:p w14:paraId="4ABED5B3" w14:textId="77777777" w:rsidR="00E133D7" w:rsidRPr="00E133D7" w:rsidRDefault="00E133D7" w:rsidP="00887E37">
      <w:pPr>
        <w:pStyle w:val="ListParagraph"/>
        <w:ind w:left="1350" w:right="0" w:firstLine="90"/>
        <w:rPr>
          <w:sz w:val="24"/>
          <w:szCs w:val="24"/>
          <w:u w:val="none"/>
        </w:rPr>
      </w:pPr>
    </w:p>
    <w:p w14:paraId="1170CB53"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 xml:space="preserve">the relative extent to which Development Activity will contribute to financing the excess capacity of and System Improvements for each existing Public Facility by such means as user charges, special assessments or payment from the proceeds of general taxes; </w:t>
      </w:r>
    </w:p>
    <w:p w14:paraId="20DE89C7" w14:textId="77777777" w:rsidR="00E133D7" w:rsidRDefault="00E133D7" w:rsidP="00887E37">
      <w:pPr>
        <w:pStyle w:val="ListParagraph"/>
        <w:ind w:left="1350" w:right="0" w:firstLine="90"/>
        <w:rPr>
          <w:sz w:val="24"/>
          <w:szCs w:val="24"/>
          <w:u w:val="none"/>
        </w:rPr>
      </w:pPr>
    </w:p>
    <w:p w14:paraId="6C729A85"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 xml:space="preserve">the relative extent to which Development Activity will contribute to the cost of existing Public Facilities and System Improvements in the future; </w:t>
      </w:r>
    </w:p>
    <w:p w14:paraId="77CA513F" w14:textId="77777777" w:rsidR="00E133D7" w:rsidRDefault="00E133D7" w:rsidP="00887E37">
      <w:pPr>
        <w:pStyle w:val="ListParagraph"/>
        <w:ind w:left="1350" w:right="0" w:firstLine="90"/>
        <w:rPr>
          <w:sz w:val="24"/>
          <w:szCs w:val="24"/>
          <w:u w:val="none"/>
        </w:rPr>
      </w:pPr>
    </w:p>
    <w:p w14:paraId="02266A0A"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the extent to which Development Activity is entitled to a credit against the Impact Fees because the Development Activity will dedicate System Improvements or Public Facilities that will offset the demand for System Improvements, inside or outside the proposed development;</w:t>
      </w:r>
      <w:r w:rsidR="00794D41" w:rsidRPr="00876731">
        <w:rPr>
          <w:sz w:val="24"/>
          <w:szCs w:val="24"/>
          <w:u w:val="none"/>
        </w:rPr>
        <w:t xml:space="preserve"> </w:t>
      </w:r>
    </w:p>
    <w:p w14:paraId="6BCB701F" w14:textId="77777777" w:rsidR="00E133D7" w:rsidRDefault="00E133D7" w:rsidP="00887E37">
      <w:pPr>
        <w:pStyle w:val="ListParagraph"/>
        <w:ind w:left="1350" w:right="0" w:firstLine="90"/>
        <w:rPr>
          <w:sz w:val="24"/>
          <w:szCs w:val="24"/>
          <w:u w:val="none"/>
        </w:rPr>
      </w:pPr>
    </w:p>
    <w:p w14:paraId="77F2364B" w14:textId="77777777" w:rsidR="00E133D7" w:rsidRDefault="0086417F" w:rsidP="00887E37">
      <w:pPr>
        <w:pStyle w:val="ListParagraph"/>
        <w:numPr>
          <w:ilvl w:val="2"/>
          <w:numId w:val="9"/>
        </w:numPr>
        <w:ind w:left="1350" w:right="0" w:firstLine="90"/>
        <w:rPr>
          <w:sz w:val="24"/>
          <w:szCs w:val="24"/>
          <w:u w:val="none"/>
        </w:rPr>
      </w:pPr>
      <w:r w:rsidRPr="00876731">
        <w:rPr>
          <w:sz w:val="24"/>
          <w:szCs w:val="24"/>
          <w:u w:val="none"/>
        </w:rPr>
        <w:t>any extraordinary costs in servicing the newly develope</w:t>
      </w:r>
      <w:r w:rsidR="00876731" w:rsidRPr="00876731">
        <w:rPr>
          <w:sz w:val="24"/>
          <w:szCs w:val="24"/>
          <w:u w:val="none"/>
        </w:rPr>
        <w:t xml:space="preserve">d properties; and </w:t>
      </w:r>
    </w:p>
    <w:p w14:paraId="6D7B9D8B" w14:textId="77777777" w:rsidR="00E133D7" w:rsidRDefault="00E133D7" w:rsidP="00887E37">
      <w:pPr>
        <w:pStyle w:val="ListParagraph"/>
        <w:ind w:left="1350" w:right="0" w:firstLine="90"/>
        <w:rPr>
          <w:sz w:val="24"/>
          <w:szCs w:val="24"/>
          <w:u w:val="none"/>
        </w:rPr>
      </w:pPr>
    </w:p>
    <w:p w14:paraId="3A6D562D" w14:textId="77777777" w:rsidR="00E133D7" w:rsidRDefault="00876731" w:rsidP="00887E37">
      <w:pPr>
        <w:pStyle w:val="ListParagraph"/>
        <w:numPr>
          <w:ilvl w:val="2"/>
          <w:numId w:val="9"/>
        </w:numPr>
        <w:ind w:left="1350" w:right="0" w:firstLine="90"/>
        <w:rPr>
          <w:sz w:val="24"/>
          <w:szCs w:val="24"/>
          <w:u w:val="none"/>
        </w:rPr>
      </w:pPr>
      <w:r w:rsidRPr="00876731">
        <w:rPr>
          <w:sz w:val="24"/>
          <w:szCs w:val="24"/>
          <w:u w:val="none"/>
        </w:rPr>
        <w:t>the time-</w:t>
      </w:r>
      <w:r w:rsidR="0086417F" w:rsidRPr="00876731">
        <w:rPr>
          <w:sz w:val="24"/>
          <w:szCs w:val="24"/>
          <w:u w:val="none"/>
        </w:rPr>
        <w:t xml:space="preserve">price differential inherent in fair comparisons of amounts paid at different times. </w:t>
      </w:r>
    </w:p>
    <w:p w14:paraId="51584131" w14:textId="77777777" w:rsidR="00E133D7" w:rsidRDefault="00E133D7" w:rsidP="00887E37">
      <w:pPr>
        <w:pStyle w:val="ListParagraph"/>
        <w:ind w:left="1350" w:right="0" w:firstLine="90"/>
        <w:rPr>
          <w:sz w:val="24"/>
          <w:szCs w:val="24"/>
          <w:u w:val="none"/>
        </w:rPr>
      </w:pPr>
    </w:p>
    <w:p w14:paraId="2BFF0F1E" w14:textId="35F5B195" w:rsidR="00E133D7" w:rsidRDefault="0086417F" w:rsidP="00887E37">
      <w:pPr>
        <w:pStyle w:val="ListParagraph"/>
        <w:numPr>
          <w:ilvl w:val="2"/>
          <w:numId w:val="9"/>
        </w:numPr>
        <w:ind w:left="1350" w:right="0" w:firstLine="90"/>
        <w:rPr>
          <w:sz w:val="24"/>
          <w:szCs w:val="24"/>
          <w:u w:val="none"/>
        </w:rPr>
      </w:pPr>
      <w:r w:rsidRPr="00876731">
        <w:rPr>
          <w:sz w:val="24"/>
          <w:szCs w:val="24"/>
          <w:u w:val="none"/>
        </w:rPr>
        <w:t xml:space="preserve">A copy of the Proportionate Share analysis is included in the IFAs, which is included in </w:t>
      </w:r>
      <w:r w:rsidR="00876731" w:rsidRPr="00876731">
        <w:rPr>
          <w:b/>
          <w:i/>
          <w:sz w:val="24"/>
          <w:szCs w:val="24"/>
          <w:u w:val="none"/>
        </w:rPr>
        <w:t>Exhibit “</w:t>
      </w:r>
      <w:r w:rsidR="005449B7">
        <w:rPr>
          <w:b/>
          <w:i/>
          <w:sz w:val="24"/>
          <w:szCs w:val="24"/>
          <w:u w:val="none"/>
        </w:rPr>
        <w:t>B</w:t>
      </w:r>
      <w:r w:rsidR="00876731" w:rsidRPr="00876731">
        <w:rPr>
          <w:b/>
          <w:i/>
          <w:sz w:val="24"/>
          <w:szCs w:val="24"/>
          <w:u w:val="none"/>
        </w:rPr>
        <w:t>”</w:t>
      </w:r>
      <w:r w:rsidRPr="00876731">
        <w:rPr>
          <w:b/>
          <w:sz w:val="24"/>
          <w:szCs w:val="24"/>
          <w:u w:val="none"/>
        </w:rPr>
        <w:t xml:space="preserve"> </w:t>
      </w:r>
      <w:r w:rsidRPr="00876731">
        <w:rPr>
          <w:sz w:val="24"/>
          <w:szCs w:val="24"/>
          <w:u w:val="none"/>
        </w:rPr>
        <w:t xml:space="preserve">and has been available for public inspection at least ten (10) </w:t>
      </w:r>
      <w:r w:rsidRPr="00876731">
        <w:rPr>
          <w:spacing w:val="-3"/>
          <w:sz w:val="24"/>
          <w:szCs w:val="24"/>
          <w:u w:val="none"/>
        </w:rPr>
        <w:t xml:space="preserve">days </w:t>
      </w:r>
      <w:r w:rsidRPr="00876731">
        <w:rPr>
          <w:sz w:val="24"/>
          <w:szCs w:val="24"/>
          <w:u w:val="none"/>
        </w:rPr>
        <w:t>prior to the adoption of this</w:t>
      </w:r>
      <w:r w:rsidRPr="00876731">
        <w:rPr>
          <w:spacing w:val="-7"/>
          <w:sz w:val="24"/>
          <w:szCs w:val="24"/>
          <w:u w:val="none"/>
        </w:rPr>
        <w:t xml:space="preserve"> </w:t>
      </w:r>
      <w:r w:rsidRPr="00876731">
        <w:rPr>
          <w:sz w:val="24"/>
          <w:szCs w:val="24"/>
          <w:u w:val="none"/>
        </w:rPr>
        <w:t>Ordinance.</w:t>
      </w:r>
    </w:p>
    <w:p w14:paraId="65B9C080" w14:textId="77777777" w:rsidR="00E133D7" w:rsidRDefault="00E133D7" w:rsidP="00887E37">
      <w:pPr>
        <w:pStyle w:val="ListParagraph"/>
        <w:ind w:left="0" w:right="0" w:firstLine="0"/>
        <w:rPr>
          <w:sz w:val="24"/>
          <w:szCs w:val="24"/>
          <w:u w:val="none"/>
        </w:rPr>
      </w:pPr>
    </w:p>
    <w:p w14:paraId="522B9D38" w14:textId="555A2B19" w:rsidR="005449B7" w:rsidRDefault="00E133D7" w:rsidP="00887E37">
      <w:pPr>
        <w:pStyle w:val="ListParagraph"/>
        <w:numPr>
          <w:ilvl w:val="0"/>
          <w:numId w:val="9"/>
        </w:numPr>
        <w:ind w:left="0" w:right="0" w:firstLine="0"/>
        <w:rPr>
          <w:sz w:val="24"/>
          <w:szCs w:val="24"/>
          <w:u w:val="none"/>
        </w:rPr>
      </w:pPr>
      <w:r w:rsidRPr="00E133D7">
        <w:rPr>
          <w:sz w:val="24"/>
          <w:szCs w:val="24"/>
        </w:rPr>
        <w:t>Impact Fee Facilities</w:t>
      </w:r>
      <w:r w:rsidRPr="00E133D7">
        <w:rPr>
          <w:spacing w:val="-10"/>
          <w:sz w:val="24"/>
          <w:szCs w:val="24"/>
        </w:rPr>
        <w:t xml:space="preserve"> </w:t>
      </w:r>
      <w:r w:rsidRPr="00E133D7">
        <w:rPr>
          <w:sz w:val="24"/>
          <w:szCs w:val="24"/>
        </w:rPr>
        <w:t>Plan</w:t>
      </w:r>
      <w:r>
        <w:rPr>
          <w:sz w:val="24"/>
          <w:szCs w:val="24"/>
          <w:u w:val="none"/>
        </w:rPr>
        <w:t xml:space="preserve">.   </w:t>
      </w:r>
      <w:r w:rsidR="0086417F" w:rsidRPr="00E133D7">
        <w:rPr>
          <w:sz w:val="24"/>
          <w:szCs w:val="24"/>
          <w:u w:val="none"/>
        </w:rPr>
        <w:t>The City has developed the IFFPs which identify the existing levels of service, establish proposed levels of service, identify excess capacity to accommodate future growth at the proposed levels of service, identify demands placed upon existing Public Facilities by new development activity at the proposed levels of service, and identify the means by which the City will meet those growth demands. The City has chosen to use a planning horizon of ten years in preparing the IFFPs. The City has considered all revenue sources to finance the impacts on System Improvements, including grants, bonds, inter</w:t>
      </w:r>
      <w:r w:rsidR="00455C90">
        <w:rPr>
          <w:sz w:val="24"/>
          <w:szCs w:val="24"/>
          <w:u w:val="none"/>
        </w:rPr>
        <w:t>-</w:t>
      </w:r>
      <w:r w:rsidR="0086417F" w:rsidRPr="00E133D7">
        <w:rPr>
          <w:sz w:val="24"/>
          <w:szCs w:val="24"/>
          <w:u w:val="none"/>
        </w:rPr>
        <w:t xml:space="preserve">fund loans, Impact Fees and anticipated dedication of System Improvements. The City’s plan for financing System Improvements establishes that Impact Fees are necessary to maintain a proposed level of service that complies with Subsection 11-36a-302(1)(b) or 11-36a-302(1)(c) of the Act. The IFFPs have been prepared based on reasonable growth assumptions for the Service Area, and analyze the general demand characteristics of current and future users of the systems. Furthermore, the IFFPs identify the impact on System Improvements created by Development Activity and estimate the Proportionate Share of the costs of impacts on System Improvements that are reasonably related to new Development Activity. Said IFFPs are included in </w:t>
      </w:r>
      <w:r>
        <w:rPr>
          <w:b/>
          <w:i/>
          <w:sz w:val="24"/>
          <w:szCs w:val="24"/>
          <w:u w:val="none"/>
        </w:rPr>
        <w:t>Exhibit “</w:t>
      </w:r>
      <w:r w:rsidR="005449B7">
        <w:rPr>
          <w:b/>
          <w:i/>
          <w:sz w:val="24"/>
          <w:szCs w:val="24"/>
          <w:u w:val="none"/>
        </w:rPr>
        <w:t>B</w:t>
      </w:r>
      <w:r>
        <w:rPr>
          <w:b/>
          <w:i/>
          <w:sz w:val="24"/>
          <w:szCs w:val="24"/>
          <w:u w:val="none"/>
        </w:rPr>
        <w:t>”</w:t>
      </w:r>
      <w:r w:rsidR="0086417F" w:rsidRPr="00E133D7">
        <w:rPr>
          <w:b/>
          <w:sz w:val="24"/>
          <w:szCs w:val="24"/>
          <w:u w:val="none"/>
        </w:rPr>
        <w:t xml:space="preserve"> </w:t>
      </w:r>
      <w:r w:rsidR="0086417F" w:rsidRPr="00E133D7">
        <w:rPr>
          <w:sz w:val="24"/>
          <w:szCs w:val="24"/>
          <w:u w:val="none"/>
        </w:rPr>
        <w:t>and are incorporated into this Ordinance by this</w:t>
      </w:r>
      <w:r w:rsidR="0086417F" w:rsidRPr="00E133D7">
        <w:rPr>
          <w:spacing w:val="-31"/>
          <w:sz w:val="24"/>
          <w:szCs w:val="24"/>
          <w:u w:val="none"/>
        </w:rPr>
        <w:t xml:space="preserve"> </w:t>
      </w:r>
      <w:r w:rsidR="0086417F" w:rsidRPr="00E133D7">
        <w:rPr>
          <w:sz w:val="24"/>
          <w:szCs w:val="24"/>
          <w:u w:val="none"/>
        </w:rPr>
        <w:t>reference.</w:t>
      </w:r>
    </w:p>
    <w:p w14:paraId="43EFE940" w14:textId="77777777" w:rsidR="005449B7" w:rsidRPr="005449B7" w:rsidRDefault="005449B7" w:rsidP="00887E37">
      <w:pPr>
        <w:pStyle w:val="ListParagraph"/>
        <w:ind w:left="0" w:right="0" w:firstLine="0"/>
        <w:rPr>
          <w:sz w:val="24"/>
          <w:szCs w:val="24"/>
          <w:u w:val="none"/>
        </w:rPr>
      </w:pPr>
    </w:p>
    <w:p w14:paraId="1AD2BCE6" w14:textId="77777777" w:rsidR="005449B7" w:rsidRDefault="005449B7" w:rsidP="00887E37">
      <w:pPr>
        <w:pStyle w:val="ListParagraph"/>
        <w:numPr>
          <w:ilvl w:val="0"/>
          <w:numId w:val="9"/>
        </w:numPr>
        <w:ind w:left="0" w:right="0" w:firstLine="0"/>
        <w:rPr>
          <w:sz w:val="24"/>
          <w:szCs w:val="24"/>
          <w:u w:val="none"/>
        </w:rPr>
      </w:pPr>
      <w:r>
        <w:rPr>
          <w:sz w:val="24"/>
          <w:szCs w:val="24"/>
        </w:rPr>
        <w:t>Calculation and Enactment of Impact Fees</w:t>
      </w:r>
      <w:r>
        <w:rPr>
          <w:sz w:val="24"/>
          <w:szCs w:val="24"/>
          <w:u w:val="none"/>
        </w:rPr>
        <w:t xml:space="preserve">.  </w:t>
      </w:r>
      <w:r w:rsidR="0086417F" w:rsidRPr="005449B7">
        <w:rPr>
          <w:sz w:val="24"/>
          <w:szCs w:val="24"/>
          <w:u w:val="none"/>
        </w:rPr>
        <w:t>The City Council will, by this</w:t>
      </w:r>
      <w:r w:rsidR="0086417F" w:rsidRPr="005449B7">
        <w:rPr>
          <w:spacing w:val="-2"/>
          <w:sz w:val="24"/>
          <w:szCs w:val="24"/>
          <w:u w:val="none"/>
        </w:rPr>
        <w:t xml:space="preserve"> </w:t>
      </w:r>
      <w:r w:rsidR="0086417F" w:rsidRPr="005449B7">
        <w:rPr>
          <w:sz w:val="24"/>
          <w:szCs w:val="24"/>
          <w:u w:val="none"/>
        </w:rPr>
        <w:t>Ordinance,</w:t>
      </w:r>
      <w:r w:rsidR="0086417F" w:rsidRPr="005449B7">
        <w:rPr>
          <w:spacing w:val="40"/>
          <w:sz w:val="24"/>
          <w:szCs w:val="24"/>
          <w:u w:val="none"/>
        </w:rPr>
        <w:t xml:space="preserve"> </w:t>
      </w:r>
      <w:r w:rsidR="0086417F" w:rsidRPr="005449B7">
        <w:rPr>
          <w:sz w:val="24"/>
          <w:szCs w:val="24"/>
          <w:u w:val="none"/>
        </w:rPr>
        <w:t>approve Impact</w:t>
      </w:r>
      <w:r w:rsidR="0086417F" w:rsidRPr="005449B7">
        <w:rPr>
          <w:spacing w:val="-5"/>
          <w:sz w:val="24"/>
          <w:szCs w:val="24"/>
          <w:u w:val="none"/>
        </w:rPr>
        <w:t xml:space="preserve"> </w:t>
      </w:r>
      <w:r w:rsidR="0086417F" w:rsidRPr="005449B7">
        <w:rPr>
          <w:sz w:val="24"/>
          <w:szCs w:val="24"/>
          <w:u w:val="none"/>
        </w:rPr>
        <w:t>Fees</w:t>
      </w:r>
      <w:r w:rsidR="0086417F" w:rsidRPr="005449B7">
        <w:rPr>
          <w:spacing w:val="-6"/>
          <w:sz w:val="24"/>
          <w:szCs w:val="24"/>
          <w:u w:val="none"/>
        </w:rPr>
        <w:t xml:space="preserve"> </w:t>
      </w:r>
      <w:r w:rsidR="0086417F" w:rsidRPr="005449B7">
        <w:rPr>
          <w:sz w:val="24"/>
          <w:szCs w:val="24"/>
          <w:u w:val="none"/>
        </w:rPr>
        <w:t>in</w:t>
      </w:r>
      <w:r w:rsidR="0086417F" w:rsidRPr="005449B7">
        <w:rPr>
          <w:spacing w:val="-6"/>
          <w:sz w:val="24"/>
          <w:szCs w:val="24"/>
          <w:u w:val="none"/>
        </w:rPr>
        <w:t xml:space="preserve"> </w:t>
      </w:r>
      <w:r w:rsidR="0086417F" w:rsidRPr="005449B7">
        <w:rPr>
          <w:sz w:val="24"/>
          <w:szCs w:val="24"/>
          <w:u w:val="none"/>
        </w:rPr>
        <w:t>accordance</w:t>
      </w:r>
      <w:r w:rsidR="0086417F" w:rsidRPr="005449B7">
        <w:rPr>
          <w:spacing w:val="-6"/>
          <w:sz w:val="24"/>
          <w:szCs w:val="24"/>
          <w:u w:val="none"/>
        </w:rPr>
        <w:t xml:space="preserve"> </w:t>
      </w:r>
      <w:r w:rsidR="0086417F" w:rsidRPr="005449B7">
        <w:rPr>
          <w:sz w:val="24"/>
          <w:szCs w:val="24"/>
          <w:u w:val="none"/>
        </w:rPr>
        <w:t>with</w:t>
      </w:r>
      <w:r w:rsidR="0086417F" w:rsidRPr="005449B7">
        <w:rPr>
          <w:spacing w:val="-5"/>
          <w:sz w:val="24"/>
          <w:szCs w:val="24"/>
          <w:u w:val="none"/>
        </w:rPr>
        <w:t xml:space="preserve"> </w:t>
      </w:r>
      <w:r w:rsidR="0086417F" w:rsidRPr="005449B7">
        <w:rPr>
          <w:sz w:val="24"/>
          <w:szCs w:val="24"/>
          <w:u w:val="none"/>
        </w:rPr>
        <w:t>the</w:t>
      </w:r>
      <w:r w:rsidR="0086417F" w:rsidRPr="005449B7">
        <w:rPr>
          <w:spacing w:val="-5"/>
          <w:sz w:val="24"/>
          <w:szCs w:val="24"/>
          <w:u w:val="none"/>
        </w:rPr>
        <w:t xml:space="preserve"> </w:t>
      </w:r>
      <w:r w:rsidR="0086417F" w:rsidRPr="005449B7">
        <w:rPr>
          <w:sz w:val="24"/>
          <w:szCs w:val="24"/>
          <w:u w:val="none"/>
        </w:rPr>
        <w:t>IFFPs</w:t>
      </w:r>
      <w:r w:rsidR="0086417F" w:rsidRPr="005449B7">
        <w:rPr>
          <w:spacing w:val="-5"/>
          <w:sz w:val="24"/>
          <w:szCs w:val="24"/>
          <w:u w:val="none"/>
        </w:rPr>
        <w:t xml:space="preserve"> </w:t>
      </w:r>
      <w:r w:rsidR="0086417F" w:rsidRPr="005449B7">
        <w:rPr>
          <w:sz w:val="24"/>
          <w:szCs w:val="24"/>
          <w:u w:val="none"/>
        </w:rPr>
        <w:t>and</w:t>
      </w:r>
      <w:r w:rsidR="0086417F" w:rsidRPr="005449B7">
        <w:rPr>
          <w:spacing w:val="-5"/>
          <w:sz w:val="24"/>
          <w:szCs w:val="24"/>
          <w:u w:val="none"/>
        </w:rPr>
        <w:t xml:space="preserve"> </w:t>
      </w:r>
      <w:r w:rsidR="0086417F" w:rsidRPr="005449B7">
        <w:rPr>
          <w:sz w:val="24"/>
          <w:szCs w:val="24"/>
          <w:u w:val="none"/>
        </w:rPr>
        <w:t>IFAs.</w:t>
      </w:r>
      <w:r>
        <w:rPr>
          <w:sz w:val="24"/>
          <w:szCs w:val="24"/>
          <w:u w:val="none"/>
        </w:rPr>
        <w:t xml:space="preserve">  </w:t>
      </w:r>
      <w:r w:rsidR="0086417F" w:rsidRPr="005449B7">
        <w:rPr>
          <w:spacing w:val="-3"/>
          <w:sz w:val="24"/>
          <w:szCs w:val="24"/>
          <w:u w:val="none"/>
        </w:rPr>
        <w:t xml:space="preserve">In </w:t>
      </w:r>
      <w:r w:rsidR="0086417F" w:rsidRPr="005449B7">
        <w:rPr>
          <w:sz w:val="24"/>
          <w:szCs w:val="24"/>
          <w:u w:val="none"/>
        </w:rPr>
        <w:t xml:space="preserve">calculating the Impact Fees, </w:t>
      </w:r>
      <w:r w:rsidR="009A3DDE" w:rsidRPr="005449B7">
        <w:rPr>
          <w:sz w:val="24"/>
          <w:szCs w:val="24"/>
          <w:u w:val="none"/>
        </w:rPr>
        <w:t>the City has based all amounts on realistic estimates and the assumptions underlying those estimates are disclosed in the IFA</w:t>
      </w:r>
      <w:r>
        <w:rPr>
          <w:sz w:val="24"/>
          <w:szCs w:val="24"/>
          <w:u w:val="none"/>
        </w:rPr>
        <w:t>s</w:t>
      </w:r>
      <w:r w:rsidR="009A3DDE" w:rsidRPr="005449B7">
        <w:rPr>
          <w:sz w:val="24"/>
          <w:szCs w:val="24"/>
          <w:u w:val="none"/>
        </w:rPr>
        <w:t xml:space="preserve">, and </w:t>
      </w:r>
      <w:r w:rsidR="0086417F" w:rsidRPr="005449B7">
        <w:rPr>
          <w:sz w:val="24"/>
          <w:szCs w:val="24"/>
          <w:u w:val="none"/>
        </w:rPr>
        <w:t xml:space="preserve">the City has included the construction costs, land acquisition costs, costs of improvements, fees for planning, surveying, and engineering services provided for and directly related to the construction of System Improvements, and outstanding or future debt service </w:t>
      </w:r>
      <w:r w:rsidR="0086417F" w:rsidRPr="005449B7">
        <w:rPr>
          <w:sz w:val="24"/>
          <w:szCs w:val="24"/>
          <w:u w:val="none"/>
        </w:rPr>
        <w:lastRenderedPageBreak/>
        <w:t>charges if the City might use Impact Fees as a revenue stream to pay principal and interest on bonds or other obligations to finance the cost of System</w:t>
      </w:r>
      <w:r w:rsidR="0086417F" w:rsidRPr="005449B7">
        <w:rPr>
          <w:spacing w:val="-28"/>
          <w:sz w:val="24"/>
          <w:szCs w:val="24"/>
          <w:u w:val="none"/>
        </w:rPr>
        <w:t xml:space="preserve"> </w:t>
      </w:r>
      <w:r w:rsidR="0086417F" w:rsidRPr="005449B7">
        <w:rPr>
          <w:sz w:val="24"/>
          <w:szCs w:val="24"/>
          <w:u w:val="none"/>
        </w:rPr>
        <w:t>Improvements.</w:t>
      </w:r>
    </w:p>
    <w:p w14:paraId="3B01E525" w14:textId="77777777" w:rsidR="005449B7" w:rsidRPr="005449B7" w:rsidRDefault="005449B7" w:rsidP="00887E37">
      <w:pPr>
        <w:pStyle w:val="ListParagraph"/>
        <w:ind w:left="0" w:right="0" w:firstLine="0"/>
        <w:rPr>
          <w:sz w:val="24"/>
          <w:szCs w:val="24"/>
          <w:u w:val="none"/>
        </w:rPr>
      </w:pPr>
    </w:p>
    <w:p w14:paraId="2422322C" w14:textId="77777777" w:rsidR="005449B7" w:rsidRDefault="0086417F" w:rsidP="00887E37">
      <w:pPr>
        <w:pStyle w:val="ListParagraph"/>
        <w:numPr>
          <w:ilvl w:val="1"/>
          <w:numId w:val="9"/>
        </w:numPr>
        <w:ind w:left="720" w:right="0" w:firstLine="0"/>
        <w:rPr>
          <w:sz w:val="24"/>
          <w:szCs w:val="24"/>
          <w:u w:val="none"/>
        </w:rPr>
      </w:pPr>
      <w:r w:rsidRPr="005449B7">
        <w:rPr>
          <w:sz w:val="24"/>
          <w:szCs w:val="24"/>
          <w:u w:val="none"/>
        </w:rPr>
        <w:t xml:space="preserve">Notice and Hearing. </w:t>
      </w:r>
      <w:r w:rsidRPr="005449B7">
        <w:rPr>
          <w:spacing w:val="-3"/>
          <w:sz w:val="24"/>
          <w:szCs w:val="24"/>
          <w:u w:val="none"/>
        </w:rPr>
        <w:t xml:space="preserve">In </w:t>
      </w:r>
      <w:r w:rsidRPr="005449B7">
        <w:rPr>
          <w:sz w:val="24"/>
          <w:szCs w:val="24"/>
          <w:u w:val="none"/>
        </w:rPr>
        <w:t>conjunction with the a</w:t>
      </w:r>
      <w:r w:rsidR="005449B7">
        <w:rPr>
          <w:sz w:val="24"/>
          <w:szCs w:val="24"/>
          <w:u w:val="none"/>
        </w:rPr>
        <w:t xml:space="preserve">pproval of this Ordinance, the </w:t>
      </w:r>
      <w:r w:rsidRPr="005449B7">
        <w:rPr>
          <w:sz w:val="24"/>
          <w:szCs w:val="24"/>
          <w:u w:val="none"/>
        </w:rPr>
        <w:t>City  held  a  public</w:t>
      </w:r>
      <w:r w:rsidRPr="005449B7">
        <w:rPr>
          <w:spacing w:val="-25"/>
          <w:sz w:val="24"/>
          <w:szCs w:val="24"/>
          <w:u w:val="none"/>
        </w:rPr>
        <w:t xml:space="preserve"> </w:t>
      </w:r>
      <w:r w:rsidRPr="005449B7">
        <w:rPr>
          <w:sz w:val="24"/>
          <w:szCs w:val="24"/>
          <w:u w:val="none"/>
        </w:rPr>
        <w:t>hearing</w:t>
      </w:r>
      <w:r w:rsidRPr="005449B7">
        <w:rPr>
          <w:spacing w:val="41"/>
          <w:sz w:val="24"/>
          <w:szCs w:val="24"/>
          <w:u w:val="none"/>
        </w:rPr>
        <w:t xml:space="preserve"> </w:t>
      </w:r>
      <w:r w:rsidRPr="005449B7">
        <w:rPr>
          <w:sz w:val="24"/>
          <w:szCs w:val="24"/>
          <w:u w:val="none"/>
        </w:rPr>
        <w:t>on</w:t>
      </w:r>
      <w:r w:rsidR="005449B7">
        <w:rPr>
          <w:sz w:val="24"/>
          <w:szCs w:val="24"/>
          <w:u w:val="none"/>
        </w:rPr>
        <w:t xml:space="preserve"> November 17, 2021</w:t>
      </w:r>
      <w:r w:rsidRPr="005449B7">
        <w:rPr>
          <w:sz w:val="24"/>
          <w:szCs w:val="24"/>
          <w:u w:val="none"/>
        </w:rPr>
        <w:t>,  gave public notice of the IFFPs</w:t>
      </w:r>
      <w:r w:rsidR="00A567A6" w:rsidRPr="005449B7">
        <w:rPr>
          <w:sz w:val="24"/>
          <w:szCs w:val="24"/>
          <w:u w:val="none"/>
        </w:rPr>
        <w:t xml:space="preserve"> and IFAs</w:t>
      </w:r>
      <w:r w:rsidRPr="005449B7">
        <w:rPr>
          <w:sz w:val="24"/>
          <w:szCs w:val="24"/>
          <w:u w:val="none"/>
        </w:rPr>
        <w:t>,</w:t>
      </w:r>
      <w:r w:rsidRPr="005449B7">
        <w:rPr>
          <w:spacing w:val="39"/>
          <w:sz w:val="24"/>
          <w:szCs w:val="24"/>
          <w:u w:val="none"/>
        </w:rPr>
        <w:t xml:space="preserve"> </w:t>
      </w:r>
      <w:r w:rsidRPr="005449B7">
        <w:rPr>
          <w:sz w:val="24"/>
          <w:szCs w:val="24"/>
          <w:u w:val="none"/>
        </w:rPr>
        <w:t xml:space="preserve">said hearing and the City’s intent to adopt this Ordinance at least ten (10) </w:t>
      </w:r>
      <w:r w:rsidRPr="005449B7">
        <w:rPr>
          <w:spacing w:val="-3"/>
          <w:sz w:val="24"/>
          <w:szCs w:val="24"/>
          <w:u w:val="none"/>
        </w:rPr>
        <w:t xml:space="preserve">days </w:t>
      </w:r>
      <w:r w:rsidRPr="005449B7">
        <w:rPr>
          <w:sz w:val="24"/>
          <w:szCs w:val="24"/>
          <w:u w:val="none"/>
        </w:rPr>
        <w:t>before the date of said hearing by posting notice in at least three public places within the City, publishing notice in newspapers of general circulation in the City and on the Utah Public Notice Website, made a copy of this Ordinance, the IFFPs, the IFAs and the Executive Summaries available to the public on the City’s website and at the City’s offices, all in conformity with the requirements of Utah Code Annotated 11-36a-502. After the public hearing, the City Council adopted this Impact Fee Ordinance as presented</w:t>
      </w:r>
      <w:r w:rsidRPr="005449B7">
        <w:rPr>
          <w:spacing w:val="-10"/>
          <w:sz w:val="24"/>
          <w:szCs w:val="24"/>
          <w:u w:val="none"/>
        </w:rPr>
        <w:t xml:space="preserve"> </w:t>
      </w:r>
      <w:r w:rsidRPr="005449B7">
        <w:rPr>
          <w:sz w:val="24"/>
          <w:szCs w:val="24"/>
          <w:u w:val="none"/>
        </w:rPr>
        <w:t>herein.</w:t>
      </w:r>
    </w:p>
    <w:p w14:paraId="0737BB54" w14:textId="77777777" w:rsidR="005449B7" w:rsidRDefault="005449B7" w:rsidP="00887E37">
      <w:pPr>
        <w:pStyle w:val="ListParagraph"/>
        <w:ind w:left="720" w:right="0" w:firstLine="0"/>
        <w:rPr>
          <w:sz w:val="24"/>
          <w:szCs w:val="24"/>
          <w:u w:val="none"/>
        </w:rPr>
      </w:pPr>
    </w:p>
    <w:p w14:paraId="3D6EEB41" w14:textId="77777777" w:rsidR="005449B7" w:rsidRDefault="0086417F" w:rsidP="00887E37">
      <w:pPr>
        <w:pStyle w:val="ListParagraph"/>
        <w:numPr>
          <w:ilvl w:val="1"/>
          <w:numId w:val="9"/>
        </w:numPr>
        <w:ind w:left="720" w:right="0" w:firstLine="0"/>
        <w:rPr>
          <w:sz w:val="24"/>
          <w:szCs w:val="24"/>
          <w:u w:val="none"/>
        </w:rPr>
      </w:pPr>
      <w:r w:rsidRPr="005449B7">
        <w:rPr>
          <w:sz w:val="24"/>
          <w:szCs w:val="24"/>
          <w:u w:val="none"/>
        </w:rPr>
        <w:t xml:space="preserve">Contents of the </w:t>
      </w:r>
      <w:r w:rsidR="00DE4C36" w:rsidRPr="005449B7">
        <w:rPr>
          <w:sz w:val="24"/>
          <w:szCs w:val="24"/>
          <w:u w:val="none"/>
        </w:rPr>
        <w:t>Ordinance</w:t>
      </w:r>
      <w:r w:rsidR="005449B7">
        <w:rPr>
          <w:sz w:val="24"/>
          <w:szCs w:val="24"/>
          <w:u w:val="none"/>
        </w:rPr>
        <w:t>. This</w:t>
      </w:r>
      <w:r w:rsidRPr="005449B7">
        <w:rPr>
          <w:sz w:val="24"/>
          <w:szCs w:val="24"/>
          <w:u w:val="none"/>
        </w:rPr>
        <w:t xml:space="preserve"> </w:t>
      </w:r>
      <w:r w:rsidR="00DE4C36" w:rsidRPr="005449B7">
        <w:rPr>
          <w:sz w:val="24"/>
          <w:szCs w:val="24"/>
          <w:u w:val="none"/>
        </w:rPr>
        <w:t>Ordinance</w:t>
      </w:r>
      <w:r w:rsidR="005449B7">
        <w:rPr>
          <w:sz w:val="24"/>
          <w:szCs w:val="24"/>
          <w:u w:val="none"/>
        </w:rPr>
        <w:t xml:space="preserve"> adopting or modifying the</w:t>
      </w:r>
      <w:r w:rsidRPr="005449B7">
        <w:rPr>
          <w:sz w:val="24"/>
          <w:szCs w:val="24"/>
          <w:u w:val="none"/>
        </w:rPr>
        <w:t xml:space="preserve"> Impact Fee</w:t>
      </w:r>
      <w:r w:rsidR="005449B7">
        <w:rPr>
          <w:sz w:val="24"/>
          <w:szCs w:val="24"/>
          <w:u w:val="none"/>
        </w:rPr>
        <w:t>s contain</w:t>
      </w:r>
      <w:r w:rsidRPr="005449B7">
        <w:rPr>
          <w:sz w:val="24"/>
          <w:szCs w:val="24"/>
          <w:u w:val="none"/>
        </w:rPr>
        <w:t xml:space="preserve"> such detail and elements as deemed appropriate by the City Council, including designation of the Service Area within which the Impact Fee</w:t>
      </w:r>
      <w:r w:rsidR="005449B7">
        <w:rPr>
          <w:sz w:val="24"/>
          <w:szCs w:val="24"/>
          <w:u w:val="none"/>
        </w:rPr>
        <w:t xml:space="preserve">s are </w:t>
      </w:r>
      <w:r w:rsidRPr="005449B7">
        <w:rPr>
          <w:sz w:val="24"/>
          <w:szCs w:val="24"/>
          <w:u w:val="none"/>
        </w:rPr>
        <w:t>t</w:t>
      </w:r>
      <w:r w:rsidR="005449B7">
        <w:rPr>
          <w:sz w:val="24"/>
          <w:szCs w:val="24"/>
          <w:u w:val="none"/>
        </w:rPr>
        <w:t>o be calculated and imposed. This Ordinance herein includes:</w:t>
      </w:r>
    </w:p>
    <w:p w14:paraId="183120F2" w14:textId="77777777" w:rsidR="005449B7" w:rsidRDefault="005449B7" w:rsidP="00887E37">
      <w:pPr>
        <w:pStyle w:val="ListParagraph"/>
        <w:ind w:left="0" w:right="0" w:firstLine="0"/>
        <w:rPr>
          <w:sz w:val="24"/>
          <w:szCs w:val="24"/>
          <w:u w:val="none"/>
        </w:rPr>
      </w:pPr>
    </w:p>
    <w:p w14:paraId="23DFC23D" w14:textId="77777777" w:rsidR="005449B7" w:rsidRDefault="0086417F" w:rsidP="00887E37">
      <w:pPr>
        <w:pStyle w:val="ListParagraph"/>
        <w:numPr>
          <w:ilvl w:val="2"/>
          <w:numId w:val="9"/>
        </w:numPr>
        <w:ind w:left="1350" w:right="0" w:firstLine="90"/>
        <w:rPr>
          <w:sz w:val="24"/>
          <w:szCs w:val="24"/>
          <w:u w:val="none"/>
        </w:rPr>
      </w:pPr>
      <w:r w:rsidRPr="005449B7">
        <w:rPr>
          <w:sz w:val="24"/>
          <w:szCs w:val="24"/>
          <w:u w:val="none"/>
        </w:rPr>
        <w:t xml:space="preserve">a schedule of Impact Fees to be imposed, and </w:t>
      </w:r>
    </w:p>
    <w:p w14:paraId="18B85EDD" w14:textId="77777777" w:rsidR="005449B7" w:rsidRDefault="005449B7" w:rsidP="00887E37">
      <w:pPr>
        <w:pStyle w:val="ListParagraph"/>
        <w:ind w:left="1350" w:right="0" w:firstLine="90"/>
        <w:rPr>
          <w:sz w:val="24"/>
          <w:szCs w:val="24"/>
          <w:u w:val="none"/>
        </w:rPr>
      </w:pPr>
    </w:p>
    <w:p w14:paraId="3426CE23" w14:textId="77777777" w:rsidR="005449B7" w:rsidRDefault="0086417F" w:rsidP="00887E37">
      <w:pPr>
        <w:pStyle w:val="ListParagraph"/>
        <w:numPr>
          <w:ilvl w:val="2"/>
          <w:numId w:val="9"/>
        </w:numPr>
        <w:ind w:left="1350" w:right="0" w:firstLine="90"/>
        <w:rPr>
          <w:sz w:val="24"/>
          <w:szCs w:val="24"/>
          <w:u w:val="none"/>
        </w:rPr>
      </w:pPr>
      <w:r w:rsidRPr="005449B7">
        <w:rPr>
          <w:sz w:val="24"/>
          <w:szCs w:val="24"/>
          <w:u w:val="none"/>
        </w:rPr>
        <w:t>the formula to be used by the City in calculating</w:t>
      </w:r>
      <w:r w:rsidRPr="005449B7">
        <w:rPr>
          <w:spacing w:val="-41"/>
          <w:sz w:val="24"/>
          <w:szCs w:val="24"/>
          <w:u w:val="none"/>
        </w:rPr>
        <w:t xml:space="preserve"> </w:t>
      </w:r>
      <w:r w:rsidRPr="005449B7">
        <w:rPr>
          <w:sz w:val="24"/>
          <w:szCs w:val="24"/>
          <w:u w:val="none"/>
        </w:rPr>
        <w:t>Impact Fees.</w:t>
      </w:r>
    </w:p>
    <w:p w14:paraId="42DD647C" w14:textId="77777777" w:rsidR="005449B7" w:rsidRDefault="005449B7" w:rsidP="00887E37">
      <w:pPr>
        <w:pStyle w:val="ListParagraph"/>
        <w:ind w:left="0" w:right="0" w:firstLine="0"/>
        <w:rPr>
          <w:sz w:val="24"/>
          <w:szCs w:val="24"/>
          <w:u w:val="none"/>
        </w:rPr>
      </w:pPr>
    </w:p>
    <w:p w14:paraId="78890044" w14:textId="77777777" w:rsidR="005449B7" w:rsidRDefault="0086417F" w:rsidP="00887E37">
      <w:pPr>
        <w:pStyle w:val="ListParagraph"/>
        <w:numPr>
          <w:ilvl w:val="1"/>
          <w:numId w:val="9"/>
        </w:numPr>
        <w:ind w:left="720" w:right="0" w:firstLine="0"/>
        <w:rPr>
          <w:sz w:val="24"/>
          <w:szCs w:val="24"/>
          <w:u w:val="none"/>
        </w:rPr>
      </w:pPr>
      <w:r w:rsidRPr="005449B7">
        <w:rPr>
          <w:sz w:val="24"/>
          <w:szCs w:val="24"/>
          <w:u w:val="none"/>
        </w:rPr>
        <w:t xml:space="preserve">Adjustments. </w:t>
      </w:r>
      <w:r w:rsidR="005449B7">
        <w:rPr>
          <w:sz w:val="24"/>
          <w:szCs w:val="24"/>
          <w:u w:val="none"/>
        </w:rPr>
        <w:t xml:space="preserve"> </w:t>
      </w:r>
      <w:r w:rsidRPr="005449B7">
        <w:rPr>
          <w:sz w:val="24"/>
          <w:szCs w:val="24"/>
          <w:u w:val="none"/>
        </w:rPr>
        <w:t>The standard Impact Fee may be adjusted at the time the fee is assessed in response to unusual circumstances, to fairly allocate costs associated with impacts created by a Development Activity or project, or due to a request for a prompt and individualized impact fee review for t</w:t>
      </w:r>
      <w:r w:rsidR="005449B7">
        <w:rPr>
          <w:sz w:val="24"/>
          <w:szCs w:val="24"/>
          <w:u w:val="none"/>
        </w:rPr>
        <w:t>he development activity of the S</w:t>
      </w:r>
      <w:r w:rsidRPr="005449B7">
        <w:rPr>
          <w:sz w:val="24"/>
          <w:szCs w:val="24"/>
          <w:u w:val="none"/>
        </w:rPr>
        <w:t>tate</w:t>
      </w:r>
      <w:r w:rsidR="005449B7">
        <w:rPr>
          <w:sz w:val="24"/>
          <w:szCs w:val="24"/>
          <w:u w:val="none"/>
        </w:rPr>
        <w:t xml:space="preserve"> of Utah</w:t>
      </w:r>
      <w:r w:rsidRPr="005449B7">
        <w:rPr>
          <w:sz w:val="24"/>
          <w:szCs w:val="24"/>
          <w:u w:val="none"/>
        </w:rPr>
        <w:t xml:space="preserve"> or a school district or charter school and an offset or credit for </w:t>
      </w:r>
      <w:r w:rsidR="005449B7">
        <w:rPr>
          <w:sz w:val="24"/>
          <w:szCs w:val="24"/>
          <w:u w:val="none"/>
        </w:rPr>
        <w:t>Public Facilities for which an Impact F</w:t>
      </w:r>
      <w:r w:rsidRPr="005449B7">
        <w:rPr>
          <w:sz w:val="24"/>
          <w:szCs w:val="24"/>
          <w:u w:val="none"/>
        </w:rPr>
        <w:t>ee has been or will be collected. The standard Impact Fee may also be adjusted to ensure that Impact Fees are imposed fairly for Development Activities attributable to low income housing or other development activities with broad public purposes. The Impact Fee assessed to a particular development may also be adjusted should the developer supply sufficient written studies and data to the City showing a discrepancy</w:t>
      </w:r>
      <w:r w:rsidRPr="005449B7">
        <w:rPr>
          <w:spacing w:val="-11"/>
          <w:sz w:val="24"/>
          <w:szCs w:val="24"/>
          <w:u w:val="none"/>
        </w:rPr>
        <w:t xml:space="preserve"> </w:t>
      </w:r>
      <w:r w:rsidRPr="005449B7">
        <w:rPr>
          <w:sz w:val="24"/>
          <w:szCs w:val="24"/>
          <w:u w:val="none"/>
        </w:rPr>
        <w:t>between</w:t>
      </w:r>
      <w:r w:rsidRPr="005449B7">
        <w:rPr>
          <w:spacing w:val="-4"/>
          <w:sz w:val="24"/>
          <w:szCs w:val="24"/>
          <w:u w:val="none"/>
        </w:rPr>
        <w:t xml:space="preserve"> </w:t>
      </w:r>
      <w:r w:rsidRPr="005449B7">
        <w:rPr>
          <w:sz w:val="24"/>
          <w:szCs w:val="24"/>
          <w:u w:val="none"/>
        </w:rPr>
        <w:t>the</w:t>
      </w:r>
      <w:r w:rsidRPr="005449B7">
        <w:rPr>
          <w:spacing w:val="-5"/>
          <w:sz w:val="24"/>
          <w:szCs w:val="24"/>
          <w:u w:val="none"/>
        </w:rPr>
        <w:t xml:space="preserve"> </w:t>
      </w:r>
      <w:r w:rsidRPr="005449B7">
        <w:rPr>
          <w:sz w:val="24"/>
          <w:szCs w:val="24"/>
          <w:u w:val="none"/>
        </w:rPr>
        <w:t>fee</w:t>
      </w:r>
      <w:r w:rsidRPr="005449B7">
        <w:rPr>
          <w:spacing w:val="-5"/>
          <w:sz w:val="24"/>
          <w:szCs w:val="24"/>
          <w:u w:val="none"/>
        </w:rPr>
        <w:t xml:space="preserve"> </w:t>
      </w:r>
      <w:r w:rsidRPr="005449B7">
        <w:rPr>
          <w:sz w:val="24"/>
          <w:szCs w:val="24"/>
          <w:u w:val="none"/>
        </w:rPr>
        <w:t>being</w:t>
      </w:r>
      <w:r w:rsidRPr="005449B7">
        <w:rPr>
          <w:spacing w:val="-6"/>
          <w:sz w:val="24"/>
          <w:szCs w:val="24"/>
          <w:u w:val="none"/>
        </w:rPr>
        <w:t xml:space="preserve"> </w:t>
      </w:r>
      <w:r w:rsidRPr="005449B7">
        <w:rPr>
          <w:sz w:val="24"/>
          <w:szCs w:val="24"/>
          <w:u w:val="none"/>
        </w:rPr>
        <w:t>assessed</w:t>
      </w:r>
      <w:r w:rsidRPr="005449B7">
        <w:rPr>
          <w:spacing w:val="-4"/>
          <w:sz w:val="24"/>
          <w:szCs w:val="24"/>
          <w:u w:val="none"/>
        </w:rPr>
        <w:t xml:space="preserve"> </w:t>
      </w:r>
      <w:r w:rsidRPr="005449B7">
        <w:rPr>
          <w:sz w:val="24"/>
          <w:szCs w:val="24"/>
          <w:u w:val="none"/>
        </w:rPr>
        <w:t>and</w:t>
      </w:r>
      <w:r w:rsidRPr="005449B7">
        <w:rPr>
          <w:spacing w:val="-4"/>
          <w:sz w:val="24"/>
          <w:szCs w:val="24"/>
          <w:u w:val="none"/>
        </w:rPr>
        <w:t xml:space="preserve"> </w:t>
      </w:r>
      <w:r w:rsidRPr="005449B7">
        <w:rPr>
          <w:sz w:val="24"/>
          <w:szCs w:val="24"/>
          <w:u w:val="none"/>
        </w:rPr>
        <w:t>the</w:t>
      </w:r>
      <w:r w:rsidRPr="005449B7">
        <w:rPr>
          <w:spacing w:val="-5"/>
          <w:sz w:val="24"/>
          <w:szCs w:val="24"/>
          <w:u w:val="none"/>
        </w:rPr>
        <w:t xml:space="preserve"> </w:t>
      </w:r>
      <w:r w:rsidRPr="005449B7">
        <w:rPr>
          <w:sz w:val="24"/>
          <w:szCs w:val="24"/>
          <w:u w:val="none"/>
        </w:rPr>
        <w:t>actual</w:t>
      </w:r>
      <w:r w:rsidRPr="005449B7">
        <w:rPr>
          <w:spacing w:val="-5"/>
          <w:sz w:val="24"/>
          <w:szCs w:val="24"/>
          <w:u w:val="none"/>
        </w:rPr>
        <w:t xml:space="preserve"> </w:t>
      </w:r>
      <w:r w:rsidRPr="005449B7">
        <w:rPr>
          <w:sz w:val="24"/>
          <w:szCs w:val="24"/>
          <w:u w:val="none"/>
        </w:rPr>
        <w:t>impact</w:t>
      </w:r>
      <w:r w:rsidRPr="005449B7">
        <w:rPr>
          <w:spacing w:val="-4"/>
          <w:sz w:val="24"/>
          <w:szCs w:val="24"/>
          <w:u w:val="none"/>
        </w:rPr>
        <w:t xml:space="preserve"> </w:t>
      </w:r>
      <w:r w:rsidRPr="005449B7">
        <w:rPr>
          <w:sz w:val="24"/>
          <w:szCs w:val="24"/>
          <w:u w:val="none"/>
        </w:rPr>
        <w:t>on</w:t>
      </w:r>
      <w:r w:rsidRPr="005449B7">
        <w:rPr>
          <w:spacing w:val="-4"/>
          <w:sz w:val="24"/>
          <w:szCs w:val="24"/>
          <w:u w:val="none"/>
        </w:rPr>
        <w:t xml:space="preserve"> </w:t>
      </w:r>
      <w:r w:rsidRPr="005449B7">
        <w:rPr>
          <w:sz w:val="24"/>
          <w:szCs w:val="24"/>
          <w:u w:val="none"/>
        </w:rPr>
        <w:t>the</w:t>
      </w:r>
      <w:r w:rsidRPr="005449B7">
        <w:rPr>
          <w:spacing w:val="-5"/>
          <w:sz w:val="24"/>
          <w:szCs w:val="24"/>
          <w:u w:val="none"/>
        </w:rPr>
        <w:t xml:space="preserve"> </w:t>
      </w:r>
      <w:r w:rsidR="005449B7">
        <w:rPr>
          <w:sz w:val="24"/>
          <w:szCs w:val="24"/>
          <w:u w:val="none"/>
        </w:rPr>
        <w:t>S</w:t>
      </w:r>
      <w:r w:rsidRPr="005449B7">
        <w:rPr>
          <w:sz w:val="24"/>
          <w:szCs w:val="24"/>
          <w:u w:val="none"/>
        </w:rPr>
        <w:t>ystem</w:t>
      </w:r>
      <w:r w:rsidR="005449B7">
        <w:rPr>
          <w:sz w:val="24"/>
          <w:szCs w:val="24"/>
          <w:u w:val="none"/>
        </w:rPr>
        <w:t xml:space="preserve"> Improvement</w:t>
      </w:r>
      <w:r w:rsidRPr="005449B7">
        <w:rPr>
          <w:sz w:val="24"/>
          <w:szCs w:val="24"/>
          <w:u w:val="none"/>
        </w:rPr>
        <w:t>.</w:t>
      </w:r>
    </w:p>
    <w:p w14:paraId="627EFA1F" w14:textId="77777777" w:rsidR="005449B7" w:rsidRDefault="005449B7" w:rsidP="00887E37">
      <w:pPr>
        <w:pStyle w:val="ListParagraph"/>
        <w:ind w:left="720" w:right="0" w:firstLine="0"/>
        <w:rPr>
          <w:sz w:val="24"/>
          <w:szCs w:val="24"/>
          <w:u w:val="none"/>
        </w:rPr>
      </w:pPr>
    </w:p>
    <w:p w14:paraId="59D9DBED" w14:textId="3F0F5CAE" w:rsidR="00AF7E6B" w:rsidRDefault="0086417F" w:rsidP="00887E37">
      <w:pPr>
        <w:pStyle w:val="ListParagraph"/>
        <w:numPr>
          <w:ilvl w:val="1"/>
          <w:numId w:val="9"/>
        </w:numPr>
        <w:ind w:left="720" w:right="0" w:firstLine="0"/>
        <w:rPr>
          <w:sz w:val="24"/>
          <w:szCs w:val="24"/>
          <w:u w:val="none"/>
        </w:rPr>
      </w:pPr>
      <w:r w:rsidRPr="00AF7E6B">
        <w:rPr>
          <w:sz w:val="24"/>
          <w:szCs w:val="24"/>
          <w:u w:val="none"/>
        </w:rPr>
        <w:t>Previously Incurred Costs</w:t>
      </w:r>
      <w:r w:rsidRPr="005449B7">
        <w:rPr>
          <w:sz w:val="24"/>
          <w:szCs w:val="24"/>
          <w:u w:val="none"/>
        </w:rPr>
        <w:t>. To the extent that new growth and Development Activity will be served by previously constructed improvements, the</w:t>
      </w:r>
      <w:r w:rsidRPr="005449B7">
        <w:rPr>
          <w:spacing w:val="-35"/>
          <w:sz w:val="24"/>
          <w:szCs w:val="24"/>
          <w:u w:val="none"/>
        </w:rPr>
        <w:t xml:space="preserve"> </w:t>
      </w:r>
      <w:r w:rsidRPr="005449B7">
        <w:rPr>
          <w:sz w:val="24"/>
          <w:szCs w:val="24"/>
          <w:u w:val="none"/>
        </w:rPr>
        <w:t>Impact Fee may include Public Facility costs and outstanding bond costs related to</w:t>
      </w:r>
      <w:r w:rsidRPr="005449B7">
        <w:rPr>
          <w:spacing w:val="-25"/>
          <w:sz w:val="24"/>
          <w:szCs w:val="24"/>
          <w:u w:val="none"/>
        </w:rPr>
        <w:t xml:space="preserve"> </w:t>
      </w:r>
      <w:r w:rsidRPr="005449B7">
        <w:rPr>
          <w:sz w:val="24"/>
          <w:szCs w:val="24"/>
          <w:u w:val="none"/>
        </w:rPr>
        <w:t>im</w:t>
      </w:r>
      <w:r w:rsidR="00AF7E6B">
        <w:rPr>
          <w:sz w:val="24"/>
          <w:szCs w:val="24"/>
          <w:u w:val="none"/>
        </w:rPr>
        <w:t xml:space="preserve">provements previously incurred by the </w:t>
      </w:r>
      <w:r w:rsidRPr="005449B7">
        <w:rPr>
          <w:sz w:val="24"/>
          <w:szCs w:val="24"/>
          <w:u w:val="none"/>
        </w:rPr>
        <w:t>City.</w:t>
      </w:r>
      <w:r w:rsidR="00AF7E6B">
        <w:rPr>
          <w:sz w:val="24"/>
          <w:szCs w:val="24"/>
          <w:u w:val="none"/>
        </w:rPr>
        <w:t xml:space="preserve">   These costs may include all </w:t>
      </w:r>
      <w:r w:rsidR="00887E37">
        <w:rPr>
          <w:sz w:val="24"/>
          <w:szCs w:val="24"/>
          <w:u w:val="none"/>
        </w:rPr>
        <w:t xml:space="preserve">projects </w:t>
      </w:r>
      <w:r w:rsidRPr="005449B7">
        <w:rPr>
          <w:sz w:val="24"/>
          <w:szCs w:val="24"/>
          <w:u w:val="none"/>
        </w:rPr>
        <w:t xml:space="preserve">included  in </w:t>
      </w:r>
      <w:r w:rsidRPr="005449B7">
        <w:rPr>
          <w:spacing w:val="5"/>
          <w:sz w:val="24"/>
          <w:szCs w:val="24"/>
          <w:u w:val="none"/>
        </w:rPr>
        <w:t xml:space="preserve"> </w:t>
      </w:r>
      <w:r w:rsidRPr="005449B7">
        <w:rPr>
          <w:sz w:val="24"/>
          <w:szCs w:val="24"/>
          <w:u w:val="none"/>
        </w:rPr>
        <w:t>the</w:t>
      </w:r>
      <w:r w:rsidR="0003388E" w:rsidRPr="005449B7">
        <w:rPr>
          <w:sz w:val="24"/>
          <w:szCs w:val="24"/>
          <w:u w:val="none"/>
        </w:rPr>
        <w:t xml:space="preserve"> </w:t>
      </w:r>
      <w:r w:rsidRPr="005449B7">
        <w:rPr>
          <w:sz w:val="24"/>
          <w:szCs w:val="24"/>
          <w:u w:val="none"/>
        </w:rPr>
        <w:t>IFFPs which are under construction or completed but have not been utilized to their capacity, as evidenced by outstanding debt obligations. Any future debt obligations determined to be necessitated by growth activity may also be included to offset the costs of future capital projects.</w:t>
      </w:r>
    </w:p>
    <w:p w14:paraId="291A1B8E" w14:textId="77777777" w:rsidR="00AF7E6B" w:rsidRDefault="00AF7E6B" w:rsidP="00887E37">
      <w:pPr>
        <w:pStyle w:val="ListParagraph"/>
        <w:ind w:left="0" w:right="0" w:firstLine="0"/>
        <w:rPr>
          <w:sz w:val="24"/>
          <w:szCs w:val="24"/>
          <w:u w:val="none"/>
        </w:rPr>
      </w:pPr>
    </w:p>
    <w:p w14:paraId="2B5EBFEE" w14:textId="77777777" w:rsidR="00AF7E6B" w:rsidRDefault="0086417F" w:rsidP="00887E37">
      <w:pPr>
        <w:pStyle w:val="ListParagraph"/>
        <w:numPr>
          <w:ilvl w:val="0"/>
          <w:numId w:val="9"/>
        </w:numPr>
        <w:ind w:left="0" w:right="0" w:firstLine="0"/>
        <w:rPr>
          <w:sz w:val="24"/>
          <w:szCs w:val="24"/>
          <w:u w:val="none"/>
        </w:rPr>
      </w:pPr>
      <w:r w:rsidRPr="00AF7E6B">
        <w:rPr>
          <w:sz w:val="24"/>
          <w:szCs w:val="24"/>
        </w:rPr>
        <w:t>Developer Credits</w:t>
      </w:r>
      <w:r w:rsidRPr="00AF7E6B">
        <w:rPr>
          <w:sz w:val="24"/>
          <w:szCs w:val="24"/>
          <w:u w:val="none"/>
        </w:rPr>
        <w:t xml:space="preserve">. </w:t>
      </w:r>
      <w:r w:rsidR="00AF7E6B">
        <w:rPr>
          <w:sz w:val="24"/>
          <w:szCs w:val="24"/>
          <w:u w:val="none"/>
        </w:rPr>
        <w:t xml:space="preserve"> </w:t>
      </w:r>
      <w:r w:rsidRPr="00AF7E6B">
        <w:rPr>
          <w:sz w:val="24"/>
          <w:szCs w:val="24"/>
          <w:u w:val="none"/>
        </w:rPr>
        <w:t xml:space="preserve">Development Activity may be allowed a credit against Impact Fees for any dedication of land for a System Improvement,  any building and dedication of some or all of a System Improvement, any dedication of a Public Facility that the City and the developer agree </w:t>
      </w:r>
      <w:r w:rsidRPr="00AF7E6B">
        <w:rPr>
          <w:sz w:val="24"/>
          <w:szCs w:val="24"/>
          <w:u w:val="none"/>
        </w:rPr>
        <w:lastRenderedPageBreak/>
        <w:t>will reduce the need for a System Improvement, or a dedication of land for, improvement to or new construction of any System Improvement by the developer if the facilities are System Improvements or are dedicated to the public and offset the need for an identified System</w:t>
      </w:r>
      <w:r w:rsidRPr="00AF7E6B">
        <w:rPr>
          <w:spacing w:val="-28"/>
          <w:sz w:val="24"/>
          <w:szCs w:val="24"/>
          <w:u w:val="none"/>
        </w:rPr>
        <w:t xml:space="preserve"> </w:t>
      </w:r>
      <w:r w:rsidRPr="00AF7E6B">
        <w:rPr>
          <w:sz w:val="24"/>
          <w:szCs w:val="24"/>
          <w:u w:val="none"/>
        </w:rPr>
        <w:t>Improvement.</w:t>
      </w:r>
    </w:p>
    <w:p w14:paraId="6D4026E6" w14:textId="77777777" w:rsidR="00AF7E6B" w:rsidRPr="00AF7E6B" w:rsidRDefault="00AF7E6B" w:rsidP="00887E37">
      <w:pPr>
        <w:pStyle w:val="ListParagraph"/>
        <w:ind w:left="0" w:right="0" w:firstLine="0"/>
        <w:rPr>
          <w:sz w:val="24"/>
          <w:szCs w:val="24"/>
          <w:u w:val="none"/>
        </w:rPr>
      </w:pPr>
    </w:p>
    <w:p w14:paraId="03594B69" w14:textId="4181D58C" w:rsidR="00AF7E6B" w:rsidRDefault="0086417F" w:rsidP="00887E37">
      <w:pPr>
        <w:pStyle w:val="ListParagraph"/>
        <w:numPr>
          <w:ilvl w:val="0"/>
          <w:numId w:val="9"/>
        </w:numPr>
        <w:ind w:left="0" w:right="0" w:firstLine="0"/>
        <w:rPr>
          <w:sz w:val="24"/>
          <w:szCs w:val="24"/>
          <w:u w:val="none"/>
        </w:rPr>
      </w:pPr>
      <w:r w:rsidRPr="00AF7E6B">
        <w:rPr>
          <w:sz w:val="24"/>
          <w:szCs w:val="24"/>
        </w:rPr>
        <w:t>Impact Fees Accounting</w:t>
      </w:r>
      <w:r w:rsidR="00AF7E6B">
        <w:rPr>
          <w:sz w:val="24"/>
          <w:szCs w:val="24"/>
        </w:rPr>
        <w:t xml:space="preserve"> &amp; Expenditures</w:t>
      </w:r>
      <w:r w:rsidRPr="00AF7E6B">
        <w:rPr>
          <w:sz w:val="24"/>
          <w:szCs w:val="24"/>
          <w:u w:val="none"/>
        </w:rPr>
        <w:t xml:space="preserve">. </w:t>
      </w:r>
      <w:r w:rsidR="00AF7E6B">
        <w:rPr>
          <w:sz w:val="24"/>
          <w:szCs w:val="24"/>
          <w:u w:val="none"/>
        </w:rPr>
        <w:t xml:space="preserve"> The </w:t>
      </w:r>
      <w:r w:rsidR="00887E37">
        <w:rPr>
          <w:sz w:val="24"/>
          <w:szCs w:val="24"/>
          <w:u w:val="none"/>
        </w:rPr>
        <w:t xml:space="preserve">City </w:t>
      </w:r>
      <w:r w:rsidR="00AF7E6B">
        <w:rPr>
          <w:sz w:val="24"/>
          <w:szCs w:val="24"/>
          <w:u w:val="none"/>
        </w:rPr>
        <w:t>will account for and hold Impact Fees as follows:</w:t>
      </w:r>
    </w:p>
    <w:p w14:paraId="6DDBBB76" w14:textId="77777777" w:rsidR="00887E37" w:rsidRDefault="00887E37" w:rsidP="00887E37">
      <w:pPr>
        <w:pStyle w:val="ListParagraph"/>
        <w:ind w:left="0" w:right="0" w:firstLine="0"/>
        <w:rPr>
          <w:sz w:val="24"/>
          <w:szCs w:val="24"/>
          <w:u w:val="none"/>
        </w:rPr>
      </w:pPr>
    </w:p>
    <w:p w14:paraId="58D5926A" w14:textId="77777777" w:rsidR="00AF7E6B" w:rsidRDefault="00AF7E6B" w:rsidP="00887E37">
      <w:pPr>
        <w:pStyle w:val="ListParagraph"/>
        <w:numPr>
          <w:ilvl w:val="1"/>
          <w:numId w:val="9"/>
        </w:numPr>
        <w:ind w:left="720" w:right="0" w:firstLine="0"/>
        <w:rPr>
          <w:sz w:val="24"/>
          <w:szCs w:val="24"/>
          <w:u w:val="none"/>
        </w:rPr>
      </w:pPr>
      <w:r>
        <w:rPr>
          <w:sz w:val="24"/>
          <w:szCs w:val="24"/>
          <w:u w:val="none"/>
        </w:rPr>
        <w:t xml:space="preserve">Accounting &amp; Holding.  </w:t>
      </w:r>
      <w:r w:rsidR="0086417F" w:rsidRPr="00AF7E6B">
        <w:rPr>
          <w:sz w:val="24"/>
          <w:szCs w:val="24"/>
          <w:u w:val="none"/>
        </w:rPr>
        <w:t xml:space="preserve">The City will establish a separate interest-bearing ledger account for each type of Public Facility for which an Impact Fee is collected, deposit all Impact Fees in the appropriate ledger account, retain the interest earned on each account in the ledger account, and otherwise conform to the accounting requirements provided in the Impact Fees Act. Impact Fees collected prior to the effective date of this Ordinance </w:t>
      </w:r>
      <w:r>
        <w:rPr>
          <w:sz w:val="24"/>
          <w:szCs w:val="24"/>
          <w:u w:val="none"/>
        </w:rPr>
        <w:t>should also</w:t>
      </w:r>
      <w:r w:rsidR="0086417F" w:rsidRPr="00AF7E6B">
        <w:rPr>
          <w:sz w:val="24"/>
          <w:szCs w:val="24"/>
          <w:u w:val="none"/>
        </w:rPr>
        <w:t xml:space="preserve"> meet the requirements of this</w:t>
      </w:r>
      <w:r w:rsidR="0086417F" w:rsidRPr="00AF7E6B">
        <w:rPr>
          <w:spacing w:val="-14"/>
          <w:sz w:val="24"/>
          <w:szCs w:val="24"/>
          <w:u w:val="none"/>
        </w:rPr>
        <w:t xml:space="preserve"> </w:t>
      </w:r>
      <w:r>
        <w:rPr>
          <w:sz w:val="24"/>
          <w:szCs w:val="24"/>
          <w:u w:val="none"/>
        </w:rPr>
        <w:t>S</w:t>
      </w:r>
      <w:r w:rsidR="0086417F" w:rsidRPr="00AF7E6B">
        <w:rPr>
          <w:sz w:val="24"/>
          <w:szCs w:val="24"/>
          <w:u w:val="none"/>
        </w:rPr>
        <w:t>ection.</w:t>
      </w:r>
    </w:p>
    <w:p w14:paraId="0135EA04" w14:textId="77777777" w:rsidR="00AF7E6B" w:rsidRDefault="00AF7E6B" w:rsidP="00887E37">
      <w:pPr>
        <w:pStyle w:val="ListParagraph"/>
        <w:ind w:left="720" w:right="0" w:firstLine="0"/>
        <w:rPr>
          <w:sz w:val="24"/>
          <w:szCs w:val="24"/>
          <w:u w:val="none"/>
        </w:rPr>
      </w:pPr>
    </w:p>
    <w:p w14:paraId="0C0E20F0" w14:textId="77777777" w:rsidR="00AF7E6B" w:rsidRDefault="0086417F" w:rsidP="00887E37">
      <w:pPr>
        <w:pStyle w:val="ListParagraph"/>
        <w:numPr>
          <w:ilvl w:val="1"/>
          <w:numId w:val="9"/>
        </w:numPr>
        <w:ind w:left="720" w:right="0" w:firstLine="0"/>
        <w:rPr>
          <w:sz w:val="24"/>
          <w:szCs w:val="24"/>
          <w:u w:val="none"/>
        </w:rPr>
      </w:pPr>
      <w:r w:rsidRPr="00AF7E6B">
        <w:rPr>
          <w:sz w:val="24"/>
          <w:szCs w:val="24"/>
          <w:u w:val="none"/>
        </w:rPr>
        <w:t>Reporting. At the end of each fiscal year, the City shall prepare a report pursuant to Utah Code Ann.</w:t>
      </w:r>
      <w:r w:rsidRPr="00AF7E6B">
        <w:rPr>
          <w:spacing w:val="-10"/>
          <w:sz w:val="24"/>
          <w:szCs w:val="24"/>
          <w:u w:val="none"/>
        </w:rPr>
        <w:t xml:space="preserve"> </w:t>
      </w:r>
      <w:r w:rsidRPr="00AF7E6B">
        <w:rPr>
          <w:sz w:val="24"/>
          <w:szCs w:val="24"/>
          <w:u w:val="none"/>
        </w:rPr>
        <w:t>§11-36a-601.</w:t>
      </w:r>
    </w:p>
    <w:p w14:paraId="041E331C" w14:textId="77777777" w:rsidR="00AF7E6B" w:rsidRDefault="00AF7E6B" w:rsidP="00887E37">
      <w:pPr>
        <w:pStyle w:val="ListParagraph"/>
        <w:ind w:left="0" w:right="0" w:firstLine="0"/>
        <w:rPr>
          <w:sz w:val="24"/>
          <w:szCs w:val="24"/>
          <w:u w:val="none"/>
        </w:rPr>
      </w:pPr>
    </w:p>
    <w:p w14:paraId="7FB1B90B" w14:textId="77777777" w:rsidR="00AF7E6B" w:rsidRDefault="00AF7E6B" w:rsidP="00887E37">
      <w:pPr>
        <w:pStyle w:val="ListParagraph"/>
        <w:numPr>
          <w:ilvl w:val="0"/>
          <w:numId w:val="9"/>
        </w:numPr>
        <w:ind w:left="0" w:right="0" w:firstLine="0"/>
        <w:rPr>
          <w:sz w:val="24"/>
          <w:szCs w:val="24"/>
          <w:u w:val="none"/>
        </w:rPr>
      </w:pPr>
      <w:r>
        <w:rPr>
          <w:sz w:val="24"/>
          <w:szCs w:val="24"/>
        </w:rPr>
        <w:t>Expenditure of Impact Fees</w:t>
      </w:r>
      <w:r w:rsidR="0086417F" w:rsidRPr="00AF7E6B">
        <w:rPr>
          <w:sz w:val="24"/>
          <w:szCs w:val="24"/>
          <w:u w:val="none"/>
        </w:rPr>
        <w:t>. The City may expend Impact Fees pursuant to Utah Code Ann. §11-36-602 only for System Improvements that are (i) identified in the IFFPs</w:t>
      </w:r>
      <w:r w:rsidR="0086417F" w:rsidRPr="00AF7E6B">
        <w:rPr>
          <w:spacing w:val="-3"/>
          <w:sz w:val="24"/>
          <w:szCs w:val="24"/>
          <w:u w:val="none"/>
        </w:rPr>
        <w:t xml:space="preserve"> </w:t>
      </w:r>
      <w:r w:rsidR="0086417F" w:rsidRPr="00AF7E6B">
        <w:rPr>
          <w:sz w:val="24"/>
          <w:szCs w:val="24"/>
          <w:u w:val="none"/>
        </w:rPr>
        <w:t>and</w:t>
      </w:r>
      <w:r w:rsidR="0086417F" w:rsidRPr="00AF7E6B">
        <w:rPr>
          <w:spacing w:val="-3"/>
          <w:sz w:val="24"/>
          <w:szCs w:val="24"/>
          <w:u w:val="none"/>
        </w:rPr>
        <w:t xml:space="preserve"> </w:t>
      </w:r>
      <w:r w:rsidR="0086417F" w:rsidRPr="00AF7E6B">
        <w:rPr>
          <w:sz w:val="24"/>
          <w:szCs w:val="24"/>
          <w:u w:val="none"/>
        </w:rPr>
        <w:t>(ii)</w:t>
      </w:r>
      <w:r w:rsidR="0086417F" w:rsidRPr="00AF7E6B">
        <w:rPr>
          <w:spacing w:val="-3"/>
          <w:sz w:val="24"/>
          <w:szCs w:val="24"/>
          <w:u w:val="none"/>
        </w:rPr>
        <w:t xml:space="preserve"> </w:t>
      </w:r>
      <w:r w:rsidR="0086417F" w:rsidRPr="00AF7E6B">
        <w:rPr>
          <w:sz w:val="24"/>
          <w:szCs w:val="24"/>
          <w:u w:val="none"/>
        </w:rPr>
        <w:t>for</w:t>
      </w:r>
      <w:r w:rsidR="0086417F" w:rsidRPr="00AF7E6B">
        <w:rPr>
          <w:spacing w:val="-4"/>
          <w:sz w:val="24"/>
          <w:szCs w:val="24"/>
          <w:u w:val="none"/>
        </w:rPr>
        <w:t xml:space="preserve"> </w:t>
      </w:r>
      <w:r w:rsidR="0086417F" w:rsidRPr="00AF7E6B">
        <w:rPr>
          <w:sz w:val="24"/>
          <w:szCs w:val="24"/>
          <w:u w:val="none"/>
        </w:rPr>
        <w:t>the</w:t>
      </w:r>
      <w:r w:rsidR="0086417F" w:rsidRPr="00AF7E6B">
        <w:rPr>
          <w:spacing w:val="-4"/>
          <w:sz w:val="24"/>
          <w:szCs w:val="24"/>
          <w:u w:val="none"/>
        </w:rPr>
        <w:t xml:space="preserve"> </w:t>
      </w:r>
      <w:r w:rsidR="0086417F" w:rsidRPr="00AF7E6B">
        <w:rPr>
          <w:sz w:val="24"/>
          <w:szCs w:val="24"/>
          <w:u w:val="none"/>
        </w:rPr>
        <w:t>specific</w:t>
      </w:r>
      <w:r w:rsidR="0086417F" w:rsidRPr="00AF7E6B">
        <w:rPr>
          <w:spacing w:val="-4"/>
          <w:sz w:val="24"/>
          <w:szCs w:val="24"/>
          <w:u w:val="none"/>
        </w:rPr>
        <w:t xml:space="preserve"> </w:t>
      </w:r>
      <w:r w:rsidR="0086417F" w:rsidRPr="00AF7E6B">
        <w:rPr>
          <w:sz w:val="24"/>
          <w:szCs w:val="24"/>
          <w:u w:val="none"/>
        </w:rPr>
        <w:t>Public</w:t>
      </w:r>
      <w:r w:rsidR="0086417F" w:rsidRPr="00AF7E6B">
        <w:rPr>
          <w:spacing w:val="-4"/>
          <w:sz w:val="24"/>
          <w:szCs w:val="24"/>
          <w:u w:val="none"/>
        </w:rPr>
        <w:t xml:space="preserve"> </w:t>
      </w:r>
      <w:r w:rsidR="0086417F" w:rsidRPr="00AF7E6B">
        <w:rPr>
          <w:sz w:val="24"/>
          <w:szCs w:val="24"/>
          <w:u w:val="none"/>
        </w:rPr>
        <w:t>Facility</w:t>
      </w:r>
      <w:r w:rsidR="0086417F" w:rsidRPr="00AF7E6B">
        <w:rPr>
          <w:spacing w:val="-11"/>
          <w:sz w:val="24"/>
          <w:szCs w:val="24"/>
          <w:u w:val="none"/>
        </w:rPr>
        <w:t xml:space="preserve"> </w:t>
      </w:r>
      <w:r w:rsidR="0086417F" w:rsidRPr="00AF7E6B">
        <w:rPr>
          <w:sz w:val="24"/>
          <w:szCs w:val="24"/>
          <w:u w:val="none"/>
        </w:rPr>
        <w:t>type</w:t>
      </w:r>
      <w:r w:rsidR="0086417F" w:rsidRPr="00AF7E6B">
        <w:rPr>
          <w:spacing w:val="-4"/>
          <w:sz w:val="24"/>
          <w:szCs w:val="24"/>
          <w:u w:val="none"/>
        </w:rPr>
        <w:t xml:space="preserve"> </w:t>
      </w:r>
      <w:r w:rsidR="0086417F" w:rsidRPr="00AF7E6B">
        <w:rPr>
          <w:sz w:val="24"/>
          <w:szCs w:val="24"/>
          <w:u w:val="none"/>
        </w:rPr>
        <w:t>for</w:t>
      </w:r>
      <w:r w:rsidR="0086417F" w:rsidRPr="00AF7E6B">
        <w:rPr>
          <w:spacing w:val="-4"/>
          <w:sz w:val="24"/>
          <w:szCs w:val="24"/>
          <w:u w:val="none"/>
        </w:rPr>
        <w:t xml:space="preserve"> </w:t>
      </w:r>
      <w:r w:rsidR="0086417F" w:rsidRPr="00AF7E6B">
        <w:rPr>
          <w:sz w:val="24"/>
          <w:szCs w:val="24"/>
          <w:u w:val="none"/>
        </w:rPr>
        <w:t>which</w:t>
      </w:r>
      <w:r w:rsidR="0086417F" w:rsidRPr="00AF7E6B">
        <w:rPr>
          <w:spacing w:val="-3"/>
          <w:sz w:val="24"/>
          <w:szCs w:val="24"/>
          <w:u w:val="none"/>
        </w:rPr>
        <w:t xml:space="preserve"> </w:t>
      </w:r>
      <w:r w:rsidR="0086417F" w:rsidRPr="00AF7E6B">
        <w:rPr>
          <w:sz w:val="24"/>
          <w:szCs w:val="24"/>
          <w:u w:val="none"/>
        </w:rPr>
        <w:t>the</w:t>
      </w:r>
      <w:r w:rsidR="0086417F" w:rsidRPr="00AF7E6B">
        <w:rPr>
          <w:spacing w:val="-4"/>
          <w:sz w:val="24"/>
          <w:szCs w:val="24"/>
          <w:u w:val="none"/>
        </w:rPr>
        <w:t xml:space="preserve"> </w:t>
      </w:r>
      <w:r w:rsidR="0086417F" w:rsidRPr="00AF7E6B">
        <w:rPr>
          <w:sz w:val="24"/>
          <w:szCs w:val="24"/>
          <w:u w:val="none"/>
        </w:rPr>
        <w:t>fee</w:t>
      </w:r>
      <w:r w:rsidR="0086417F" w:rsidRPr="00AF7E6B">
        <w:rPr>
          <w:spacing w:val="-4"/>
          <w:sz w:val="24"/>
          <w:szCs w:val="24"/>
          <w:u w:val="none"/>
        </w:rPr>
        <w:t xml:space="preserve"> </w:t>
      </w:r>
      <w:r w:rsidR="0086417F" w:rsidRPr="00AF7E6B">
        <w:rPr>
          <w:sz w:val="24"/>
          <w:szCs w:val="24"/>
          <w:u w:val="none"/>
        </w:rPr>
        <w:t>was</w:t>
      </w:r>
      <w:r w:rsidR="0086417F" w:rsidRPr="00AF7E6B">
        <w:rPr>
          <w:spacing w:val="-4"/>
          <w:sz w:val="24"/>
          <w:szCs w:val="24"/>
          <w:u w:val="none"/>
        </w:rPr>
        <w:t xml:space="preserve"> </w:t>
      </w:r>
      <w:r w:rsidR="0086417F" w:rsidRPr="00AF7E6B">
        <w:rPr>
          <w:sz w:val="24"/>
          <w:szCs w:val="24"/>
          <w:u w:val="none"/>
        </w:rPr>
        <w:t>collected.</w:t>
      </w:r>
      <w:r>
        <w:rPr>
          <w:sz w:val="24"/>
          <w:szCs w:val="24"/>
          <w:u w:val="none"/>
        </w:rPr>
        <w:t xml:space="preserve">  </w:t>
      </w:r>
      <w:r w:rsidR="0086417F" w:rsidRPr="00AF7E6B">
        <w:rPr>
          <w:sz w:val="24"/>
          <w:szCs w:val="24"/>
          <w:u w:val="none"/>
        </w:rPr>
        <w:t>Impact Fees collected pursuant to the requirements of this Ordinance are to be expended, dedicated or encumbered for a permissible use within six years of the receipt of those funds by the City, unless the City identifies in writing an extraordinary and compelling reason why the fees should be held longer than six (6) years and an absolute date by which the fees will be expended. Impact Fees will be expended on a First-In First-Out (“FIFO”) basis, with the first funds received deemed to be the first funds</w:t>
      </w:r>
      <w:r w:rsidR="0086417F" w:rsidRPr="00AF7E6B">
        <w:rPr>
          <w:spacing w:val="-19"/>
          <w:sz w:val="24"/>
          <w:szCs w:val="24"/>
          <w:u w:val="none"/>
        </w:rPr>
        <w:t xml:space="preserve"> </w:t>
      </w:r>
      <w:r w:rsidR="0086417F" w:rsidRPr="00AF7E6B">
        <w:rPr>
          <w:sz w:val="24"/>
          <w:szCs w:val="24"/>
          <w:u w:val="none"/>
        </w:rPr>
        <w:t>expended.</w:t>
      </w:r>
    </w:p>
    <w:p w14:paraId="5E4D1482" w14:textId="77777777" w:rsidR="00AF7E6B" w:rsidRPr="00AF7E6B" w:rsidRDefault="00AF7E6B" w:rsidP="00887E37">
      <w:pPr>
        <w:pStyle w:val="ListParagraph"/>
        <w:ind w:left="0" w:right="0" w:firstLine="0"/>
        <w:rPr>
          <w:sz w:val="24"/>
          <w:szCs w:val="24"/>
          <w:u w:val="none"/>
        </w:rPr>
      </w:pPr>
    </w:p>
    <w:p w14:paraId="17F449CE" w14:textId="77777777" w:rsidR="00AF7E6B" w:rsidRDefault="0086417F" w:rsidP="00887E37">
      <w:pPr>
        <w:pStyle w:val="ListParagraph"/>
        <w:numPr>
          <w:ilvl w:val="0"/>
          <w:numId w:val="9"/>
        </w:numPr>
        <w:ind w:left="0" w:right="0" w:firstLine="0"/>
        <w:rPr>
          <w:sz w:val="24"/>
          <w:szCs w:val="24"/>
          <w:u w:val="none"/>
        </w:rPr>
      </w:pPr>
      <w:r w:rsidRPr="00AF7E6B">
        <w:rPr>
          <w:sz w:val="24"/>
          <w:szCs w:val="24"/>
        </w:rPr>
        <w:t>Refunds</w:t>
      </w:r>
      <w:r w:rsidRPr="00AF7E6B">
        <w:rPr>
          <w:sz w:val="24"/>
          <w:szCs w:val="24"/>
          <w:u w:val="none"/>
        </w:rPr>
        <w:t xml:space="preserve">. </w:t>
      </w:r>
      <w:r w:rsidR="0003388E" w:rsidRPr="00AF7E6B">
        <w:rPr>
          <w:sz w:val="24"/>
          <w:szCs w:val="24"/>
          <w:u w:val="none"/>
        </w:rPr>
        <w:t xml:space="preserve">In accordance with </w:t>
      </w:r>
      <w:r w:rsidR="004A574E" w:rsidRPr="00AF7E6B">
        <w:rPr>
          <w:sz w:val="24"/>
          <w:szCs w:val="24"/>
          <w:u w:val="none"/>
        </w:rPr>
        <w:t>Utah Code Annotated</w:t>
      </w:r>
      <w:r w:rsidR="0003388E" w:rsidRPr="00AF7E6B">
        <w:rPr>
          <w:sz w:val="24"/>
          <w:szCs w:val="24"/>
          <w:u w:val="none"/>
        </w:rPr>
        <w:t xml:space="preserve"> § 11-36a-603, t</w:t>
      </w:r>
      <w:r w:rsidRPr="00AF7E6B">
        <w:rPr>
          <w:sz w:val="24"/>
          <w:szCs w:val="24"/>
          <w:u w:val="none"/>
        </w:rPr>
        <w:t>he City shall refund any Impact Fees paid by a developer, plus interest actually earned, when (i) the developer does not proceed with the Development Activity and files a written request for a refund; (ii) the fees have not been spent or encumbered within the “Time of Expenditure” as defined herein; and (iii) no impact has resulted. An impact that would preclude a developer from a refund from the City may include any impact reasonably identified by the City, including, but not limited to, the City having sized facilities and/or paid for, installed and/or caused the installation of facilities based in whole or in part upon the developer’s planned Development Activity even though that capacity may, at some future time, be utilized by</w:t>
      </w:r>
      <w:r w:rsidRPr="00AF7E6B">
        <w:rPr>
          <w:spacing w:val="-43"/>
          <w:sz w:val="24"/>
          <w:szCs w:val="24"/>
          <w:u w:val="none"/>
        </w:rPr>
        <w:t xml:space="preserve"> </w:t>
      </w:r>
      <w:r w:rsidRPr="00AF7E6B">
        <w:rPr>
          <w:sz w:val="24"/>
          <w:szCs w:val="24"/>
          <w:u w:val="none"/>
        </w:rPr>
        <w:t>another development.</w:t>
      </w:r>
    </w:p>
    <w:p w14:paraId="57F76FC2" w14:textId="77777777" w:rsidR="00AF7E6B" w:rsidRPr="00AF7E6B" w:rsidRDefault="00AF7E6B" w:rsidP="00887E37">
      <w:pPr>
        <w:pStyle w:val="ListParagraph"/>
        <w:ind w:left="0" w:right="0" w:firstLine="0"/>
        <w:rPr>
          <w:sz w:val="24"/>
          <w:szCs w:val="24"/>
          <w:u w:val="none"/>
        </w:rPr>
      </w:pPr>
    </w:p>
    <w:p w14:paraId="777F7514" w14:textId="77777777" w:rsidR="00F060DE" w:rsidRDefault="0086417F" w:rsidP="00887E37">
      <w:pPr>
        <w:pStyle w:val="ListParagraph"/>
        <w:numPr>
          <w:ilvl w:val="0"/>
          <w:numId w:val="9"/>
        </w:numPr>
        <w:ind w:left="0" w:right="0" w:firstLine="0"/>
        <w:rPr>
          <w:sz w:val="24"/>
          <w:szCs w:val="24"/>
          <w:u w:val="none"/>
        </w:rPr>
      </w:pPr>
      <w:r w:rsidRPr="00AF7E6B">
        <w:rPr>
          <w:sz w:val="24"/>
          <w:szCs w:val="24"/>
        </w:rPr>
        <w:t>Other Impact Fees</w:t>
      </w:r>
      <w:r w:rsidRPr="00AF7E6B">
        <w:rPr>
          <w:sz w:val="24"/>
          <w:szCs w:val="24"/>
          <w:u w:val="none"/>
        </w:rPr>
        <w:t>. To the extent allowed by law, the City Council may negotiate or otherwise impose Impact Fees and other fees different from those currently charged. Those charges may, at the discretion of the City Council, include but not be limited to reductions or increases in Impact Fees, all or part of which may be reimbursed to the developer who installed improvements that service the land to be connected with the City’s</w:t>
      </w:r>
      <w:r w:rsidRPr="00AF7E6B">
        <w:rPr>
          <w:spacing w:val="-15"/>
          <w:sz w:val="24"/>
          <w:szCs w:val="24"/>
          <w:u w:val="none"/>
        </w:rPr>
        <w:t xml:space="preserve"> </w:t>
      </w:r>
      <w:r w:rsidRPr="00AF7E6B">
        <w:rPr>
          <w:sz w:val="24"/>
          <w:szCs w:val="24"/>
          <w:u w:val="none"/>
        </w:rPr>
        <w:t>system.</w:t>
      </w:r>
    </w:p>
    <w:p w14:paraId="2013294A" w14:textId="77777777" w:rsidR="00F060DE" w:rsidRPr="00F060DE" w:rsidRDefault="00F060DE" w:rsidP="00887E37">
      <w:pPr>
        <w:pStyle w:val="ListParagraph"/>
        <w:ind w:left="0" w:right="0" w:firstLine="0"/>
        <w:rPr>
          <w:sz w:val="24"/>
          <w:szCs w:val="24"/>
          <w:u w:val="none"/>
        </w:rPr>
      </w:pPr>
    </w:p>
    <w:p w14:paraId="5B1FABFA" w14:textId="77777777" w:rsidR="00F060DE" w:rsidRDefault="0086417F" w:rsidP="00887E37">
      <w:pPr>
        <w:pStyle w:val="ListParagraph"/>
        <w:numPr>
          <w:ilvl w:val="0"/>
          <w:numId w:val="9"/>
        </w:numPr>
        <w:ind w:left="0" w:right="0" w:firstLine="0"/>
        <w:rPr>
          <w:sz w:val="24"/>
          <w:szCs w:val="24"/>
          <w:u w:val="none"/>
        </w:rPr>
      </w:pPr>
      <w:r w:rsidRPr="00F060DE">
        <w:rPr>
          <w:sz w:val="24"/>
          <w:szCs w:val="24"/>
        </w:rPr>
        <w:t>Additional Fees and Costs</w:t>
      </w:r>
      <w:r w:rsidRPr="00F060DE">
        <w:rPr>
          <w:sz w:val="24"/>
          <w:szCs w:val="24"/>
          <w:u w:val="none"/>
        </w:rPr>
        <w:t xml:space="preserve">. The Impact Fees authorized hereby are separate from and in addition to user fees and other charges lawfully imposed by the City and other fees and costs that may not be included as itemized component parts of the Impact Fee Schedule. </w:t>
      </w:r>
      <w:r w:rsidRPr="00F060DE">
        <w:rPr>
          <w:spacing w:val="-3"/>
          <w:sz w:val="24"/>
          <w:szCs w:val="24"/>
          <w:u w:val="none"/>
        </w:rPr>
        <w:t xml:space="preserve">In </w:t>
      </w:r>
      <w:r w:rsidRPr="00F060DE">
        <w:rPr>
          <w:sz w:val="24"/>
          <w:szCs w:val="24"/>
          <w:u w:val="none"/>
        </w:rPr>
        <w:t xml:space="preserve">charging any </w:t>
      </w:r>
      <w:r w:rsidRPr="00F060DE">
        <w:rPr>
          <w:sz w:val="24"/>
          <w:szCs w:val="24"/>
          <w:u w:val="none"/>
        </w:rPr>
        <w:lastRenderedPageBreak/>
        <w:t>such fees as a condition of development</w:t>
      </w:r>
      <w:r w:rsidR="00F060DE">
        <w:rPr>
          <w:sz w:val="24"/>
          <w:szCs w:val="24"/>
          <w:u w:val="none"/>
        </w:rPr>
        <w:t xml:space="preserve"> approval, the City recognizes </w:t>
      </w:r>
      <w:r w:rsidRPr="00F060DE">
        <w:rPr>
          <w:sz w:val="24"/>
          <w:szCs w:val="24"/>
          <w:u w:val="none"/>
        </w:rPr>
        <w:t>that the fees must be a reasonable charge for the service</w:t>
      </w:r>
      <w:r w:rsidRPr="00F060DE">
        <w:rPr>
          <w:spacing w:val="-35"/>
          <w:sz w:val="24"/>
          <w:szCs w:val="24"/>
          <w:u w:val="none"/>
        </w:rPr>
        <w:t xml:space="preserve"> </w:t>
      </w:r>
      <w:r w:rsidRPr="00F060DE">
        <w:rPr>
          <w:sz w:val="24"/>
          <w:szCs w:val="24"/>
          <w:u w:val="none"/>
        </w:rPr>
        <w:t>provided.</w:t>
      </w:r>
    </w:p>
    <w:p w14:paraId="24E55680" w14:textId="77777777" w:rsidR="00F060DE" w:rsidRPr="00F060DE" w:rsidRDefault="00F060DE" w:rsidP="00887E37">
      <w:pPr>
        <w:pStyle w:val="ListParagraph"/>
        <w:ind w:left="0" w:right="0" w:firstLine="0"/>
        <w:rPr>
          <w:sz w:val="24"/>
          <w:szCs w:val="24"/>
          <w:u w:val="none"/>
        </w:rPr>
      </w:pPr>
    </w:p>
    <w:p w14:paraId="7EF4CDEE" w14:textId="5A1FDA76" w:rsidR="00F060DE" w:rsidRDefault="0086417F" w:rsidP="00887E37">
      <w:pPr>
        <w:pStyle w:val="ListParagraph"/>
        <w:numPr>
          <w:ilvl w:val="0"/>
          <w:numId w:val="9"/>
        </w:numPr>
        <w:ind w:left="0" w:right="0" w:firstLine="0"/>
        <w:rPr>
          <w:sz w:val="24"/>
          <w:szCs w:val="24"/>
          <w:u w:val="none"/>
        </w:rPr>
      </w:pPr>
      <w:r w:rsidRPr="00F060DE">
        <w:rPr>
          <w:sz w:val="24"/>
          <w:szCs w:val="24"/>
        </w:rPr>
        <w:t>Fees Effective at Time of Payment</w:t>
      </w:r>
      <w:r w:rsidRPr="00F060DE">
        <w:rPr>
          <w:sz w:val="24"/>
          <w:szCs w:val="24"/>
          <w:u w:val="none"/>
        </w:rPr>
        <w:t>. Unless the City is otherwise bound by a contractual requirement, the Impact Fee</w:t>
      </w:r>
      <w:r w:rsidR="00F060DE">
        <w:rPr>
          <w:sz w:val="24"/>
          <w:szCs w:val="24"/>
          <w:u w:val="none"/>
        </w:rPr>
        <w:t>s</w:t>
      </w:r>
      <w:r w:rsidRPr="00F060DE">
        <w:rPr>
          <w:sz w:val="24"/>
          <w:szCs w:val="24"/>
          <w:u w:val="none"/>
        </w:rPr>
        <w:t xml:space="preserve"> shall be determined from the fee schedule in effect at the time of payment in accordance </w:t>
      </w:r>
      <w:r w:rsidR="00887E37">
        <w:rPr>
          <w:sz w:val="24"/>
          <w:szCs w:val="24"/>
          <w:u w:val="none"/>
        </w:rPr>
        <w:t>with the provisions of Section 14,</w:t>
      </w:r>
      <w:r w:rsidRPr="00F060DE">
        <w:rPr>
          <w:spacing w:val="-27"/>
          <w:sz w:val="24"/>
          <w:szCs w:val="24"/>
          <w:u w:val="none"/>
        </w:rPr>
        <w:t xml:space="preserve"> </w:t>
      </w:r>
      <w:r w:rsidRPr="00F060DE">
        <w:rPr>
          <w:sz w:val="24"/>
          <w:szCs w:val="24"/>
          <w:u w:val="none"/>
        </w:rPr>
        <w:t>below.</w:t>
      </w:r>
    </w:p>
    <w:p w14:paraId="59AC7AEC" w14:textId="77777777" w:rsidR="00F060DE" w:rsidRPr="00F060DE" w:rsidRDefault="00F060DE" w:rsidP="00887E37">
      <w:pPr>
        <w:pStyle w:val="ListParagraph"/>
        <w:ind w:left="0" w:right="0" w:firstLine="0"/>
        <w:rPr>
          <w:sz w:val="24"/>
          <w:szCs w:val="24"/>
          <w:u w:val="none"/>
        </w:rPr>
      </w:pPr>
    </w:p>
    <w:p w14:paraId="4FE70F8D" w14:textId="77777777" w:rsidR="00F060DE" w:rsidRDefault="0086417F" w:rsidP="00887E37">
      <w:pPr>
        <w:pStyle w:val="ListParagraph"/>
        <w:numPr>
          <w:ilvl w:val="0"/>
          <w:numId w:val="9"/>
        </w:numPr>
        <w:ind w:left="0" w:right="0" w:firstLine="0"/>
        <w:rPr>
          <w:sz w:val="24"/>
          <w:szCs w:val="24"/>
          <w:u w:val="none"/>
        </w:rPr>
      </w:pPr>
      <w:r w:rsidRPr="00F060DE">
        <w:rPr>
          <w:sz w:val="24"/>
          <w:szCs w:val="24"/>
        </w:rPr>
        <w:t>Imposition of Additional Fee or Refund after Development</w:t>
      </w:r>
      <w:r w:rsidRPr="00F060DE">
        <w:rPr>
          <w:sz w:val="24"/>
          <w:szCs w:val="24"/>
          <w:u w:val="none"/>
        </w:rPr>
        <w:t xml:space="preserve">. Should any developer undertake Development Activities such that the ultimate density or other impact of the Development Activity is not revealed to the City either through inadvertence, neglect, a change in plans, or any other cause whatsoever, and/or the Impact Fee is not initially charged against all units or the total density within the development, the City shall be entitled to recover the total Impact Fee pursuant the IFFPs and </w:t>
      </w:r>
      <w:r w:rsidRPr="00F060DE">
        <w:rPr>
          <w:spacing w:val="-3"/>
          <w:sz w:val="24"/>
          <w:szCs w:val="24"/>
          <w:u w:val="none"/>
        </w:rPr>
        <w:t xml:space="preserve">IFAs </w:t>
      </w:r>
      <w:r w:rsidRPr="00F060DE">
        <w:rPr>
          <w:sz w:val="24"/>
          <w:szCs w:val="24"/>
          <w:u w:val="none"/>
        </w:rPr>
        <w:t>from the developer or other appropriate person covering the density for which an Impact Fee was not previously</w:t>
      </w:r>
      <w:r w:rsidRPr="00F060DE">
        <w:rPr>
          <w:spacing w:val="-9"/>
          <w:sz w:val="24"/>
          <w:szCs w:val="24"/>
          <w:u w:val="none"/>
        </w:rPr>
        <w:t xml:space="preserve"> </w:t>
      </w:r>
      <w:r w:rsidRPr="00F060DE">
        <w:rPr>
          <w:sz w:val="24"/>
          <w:szCs w:val="24"/>
          <w:u w:val="none"/>
        </w:rPr>
        <w:t>paid.</w:t>
      </w:r>
    </w:p>
    <w:p w14:paraId="44760C00" w14:textId="77777777" w:rsidR="00F060DE" w:rsidRPr="00F060DE" w:rsidRDefault="00F060DE" w:rsidP="00887E37">
      <w:pPr>
        <w:pStyle w:val="ListParagraph"/>
        <w:ind w:left="0" w:right="0" w:firstLine="0"/>
        <w:rPr>
          <w:sz w:val="24"/>
          <w:szCs w:val="24"/>
          <w:u w:val="none"/>
        </w:rPr>
      </w:pPr>
    </w:p>
    <w:p w14:paraId="1BA344A1" w14:textId="7C89958D" w:rsidR="00F060DE" w:rsidRDefault="00F060DE" w:rsidP="00887E37">
      <w:pPr>
        <w:pStyle w:val="ListParagraph"/>
        <w:numPr>
          <w:ilvl w:val="0"/>
          <w:numId w:val="9"/>
        </w:numPr>
        <w:ind w:left="0" w:right="0" w:firstLine="0"/>
        <w:rPr>
          <w:sz w:val="24"/>
          <w:szCs w:val="24"/>
          <w:u w:val="none"/>
        </w:rPr>
      </w:pPr>
      <w:r w:rsidRPr="00F060DE">
        <w:rPr>
          <w:sz w:val="24"/>
          <w:szCs w:val="24"/>
        </w:rPr>
        <w:t>Impact Fee</w:t>
      </w:r>
      <w:r w:rsidRPr="00F060DE">
        <w:rPr>
          <w:spacing w:val="-12"/>
          <w:sz w:val="24"/>
          <w:szCs w:val="24"/>
        </w:rPr>
        <w:t xml:space="preserve"> </w:t>
      </w:r>
      <w:r w:rsidRPr="00F060DE">
        <w:rPr>
          <w:sz w:val="24"/>
          <w:szCs w:val="24"/>
        </w:rPr>
        <w:t>Schedules</w:t>
      </w:r>
      <w:r w:rsidRPr="00F060DE">
        <w:rPr>
          <w:sz w:val="24"/>
          <w:szCs w:val="24"/>
          <w:u w:val="none"/>
        </w:rPr>
        <w:t xml:space="preserve">.  </w:t>
      </w:r>
      <w:r w:rsidR="0086417F" w:rsidRPr="00F060DE">
        <w:rPr>
          <w:sz w:val="24"/>
          <w:szCs w:val="24"/>
          <w:u w:val="none"/>
        </w:rPr>
        <w:t>The City hereby adopts the following as the Impact Fees in the Service Area:</w:t>
      </w:r>
    </w:p>
    <w:p w14:paraId="453B43A0" w14:textId="0D9E1F47" w:rsidR="00455C90" w:rsidRDefault="00455C90" w:rsidP="00455C90">
      <w:pPr>
        <w:pStyle w:val="ListParagraph"/>
        <w:ind w:left="0" w:right="0" w:firstLine="0"/>
        <w:rPr>
          <w:sz w:val="24"/>
          <w:szCs w:val="24"/>
        </w:rPr>
      </w:pPr>
    </w:p>
    <w:p w14:paraId="0622AB95" w14:textId="2D40028F" w:rsidR="00455C90" w:rsidRDefault="00455C90" w:rsidP="00455C90">
      <w:pPr>
        <w:pStyle w:val="ListParagraph"/>
        <w:ind w:left="0" w:right="0" w:firstLine="0"/>
        <w:jc w:val="center"/>
        <w:rPr>
          <w:sz w:val="24"/>
          <w:szCs w:val="24"/>
          <w:u w:val="none"/>
        </w:rPr>
      </w:pPr>
      <w:r>
        <w:rPr>
          <w:i/>
          <w:sz w:val="24"/>
          <w:szCs w:val="24"/>
        </w:rPr>
        <w:t>Parks and Recreation</w:t>
      </w:r>
    </w:p>
    <w:p w14:paraId="0BAF029E" w14:textId="1994770F" w:rsidR="00455C90" w:rsidRDefault="00455C90" w:rsidP="00455C90">
      <w:pPr>
        <w:pStyle w:val="ListParagraph"/>
        <w:ind w:left="0" w:right="0" w:firstLine="0"/>
        <w:jc w:val="center"/>
        <w:rPr>
          <w:sz w:val="24"/>
          <w:szCs w:val="24"/>
          <w:u w:val="none"/>
        </w:rPr>
      </w:pPr>
    </w:p>
    <w:p w14:paraId="6FA82E86" w14:textId="1EC03A1A" w:rsidR="00455C90" w:rsidRDefault="00455C90" w:rsidP="00455C90">
      <w:pPr>
        <w:pStyle w:val="ListParagraph"/>
        <w:ind w:left="0" w:right="0" w:firstLine="0"/>
        <w:jc w:val="center"/>
        <w:rPr>
          <w:sz w:val="24"/>
          <w:szCs w:val="24"/>
          <w:u w:val="none"/>
        </w:rPr>
      </w:pPr>
      <w:r w:rsidRPr="00855320">
        <w:rPr>
          <w:sz w:val="24"/>
          <w:szCs w:val="24"/>
          <w:highlight w:val="yellow"/>
          <w:u w:val="none"/>
        </w:rPr>
        <w:t>(insert Table 4.6 from IFA)</w:t>
      </w:r>
    </w:p>
    <w:p w14:paraId="01CEE43C" w14:textId="77777777" w:rsidR="00455C90" w:rsidRDefault="00455C90" w:rsidP="00455C90">
      <w:pPr>
        <w:pStyle w:val="ListParagraph"/>
        <w:ind w:left="0" w:right="0" w:firstLine="0"/>
        <w:jc w:val="center"/>
        <w:rPr>
          <w:sz w:val="24"/>
          <w:szCs w:val="24"/>
          <w:u w:val="none"/>
        </w:rPr>
      </w:pPr>
    </w:p>
    <w:p w14:paraId="3EBE1B92" w14:textId="59889528" w:rsidR="00455C90" w:rsidRDefault="00455C90" w:rsidP="00455C90">
      <w:pPr>
        <w:pStyle w:val="ListParagraph"/>
        <w:ind w:left="0" w:right="0" w:firstLine="0"/>
        <w:jc w:val="center"/>
        <w:rPr>
          <w:i/>
          <w:sz w:val="24"/>
          <w:szCs w:val="24"/>
          <w:u w:val="none"/>
        </w:rPr>
      </w:pPr>
      <w:r>
        <w:rPr>
          <w:i/>
          <w:sz w:val="24"/>
          <w:szCs w:val="24"/>
        </w:rPr>
        <w:t>Culinary Water</w:t>
      </w:r>
    </w:p>
    <w:p w14:paraId="67CF1192" w14:textId="4C43C9DB" w:rsidR="00455C90" w:rsidRDefault="00455C90" w:rsidP="00455C90">
      <w:pPr>
        <w:pStyle w:val="ListParagraph"/>
        <w:ind w:left="0" w:right="0" w:firstLine="0"/>
        <w:jc w:val="center"/>
        <w:rPr>
          <w:sz w:val="24"/>
          <w:szCs w:val="24"/>
          <w:u w:val="none"/>
        </w:rPr>
      </w:pPr>
    </w:p>
    <w:p w14:paraId="5FA3BC03" w14:textId="6DA43D84" w:rsidR="00455C90" w:rsidRDefault="00455C90" w:rsidP="00455C90">
      <w:pPr>
        <w:pStyle w:val="ListParagraph"/>
        <w:ind w:left="0" w:right="0" w:firstLine="0"/>
        <w:jc w:val="center"/>
        <w:rPr>
          <w:sz w:val="24"/>
          <w:szCs w:val="24"/>
          <w:u w:val="none"/>
        </w:rPr>
      </w:pPr>
      <w:r w:rsidRPr="00855320">
        <w:rPr>
          <w:sz w:val="24"/>
          <w:szCs w:val="24"/>
          <w:highlight w:val="yellow"/>
          <w:u w:val="none"/>
        </w:rPr>
        <w:t>(insert Table 5.8 from IFA)</w:t>
      </w:r>
    </w:p>
    <w:p w14:paraId="25517804" w14:textId="77777777" w:rsidR="00455C90" w:rsidRPr="00455C90" w:rsidRDefault="00455C90" w:rsidP="00455C90">
      <w:pPr>
        <w:pStyle w:val="ListParagraph"/>
        <w:ind w:left="0" w:right="0" w:firstLine="0"/>
        <w:jc w:val="center"/>
        <w:rPr>
          <w:sz w:val="24"/>
          <w:szCs w:val="24"/>
          <w:u w:val="none"/>
        </w:rPr>
      </w:pPr>
    </w:p>
    <w:p w14:paraId="312A1626" w14:textId="0CD99D24" w:rsidR="00455C90" w:rsidRDefault="00455C90" w:rsidP="00455C90">
      <w:pPr>
        <w:pStyle w:val="ListParagraph"/>
        <w:ind w:left="0" w:right="0" w:firstLine="0"/>
        <w:jc w:val="center"/>
        <w:rPr>
          <w:i/>
          <w:sz w:val="24"/>
          <w:szCs w:val="24"/>
          <w:u w:val="none"/>
        </w:rPr>
      </w:pPr>
      <w:r>
        <w:rPr>
          <w:i/>
          <w:sz w:val="24"/>
          <w:szCs w:val="24"/>
        </w:rPr>
        <w:t>Storm Drain</w:t>
      </w:r>
    </w:p>
    <w:p w14:paraId="136E18DE" w14:textId="59B57446" w:rsidR="00455C90" w:rsidRDefault="00455C90" w:rsidP="00455C90">
      <w:pPr>
        <w:pStyle w:val="ListParagraph"/>
        <w:ind w:left="0" w:right="0" w:firstLine="0"/>
        <w:jc w:val="center"/>
        <w:rPr>
          <w:sz w:val="24"/>
          <w:szCs w:val="24"/>
          <w:u w:val="none"/>
        </w:rPr>
      </w:pPr>
    </w:p>
    <w:p w14:paraId="213A8DDA" w14:textId="12DEACFC" w:rsidR="00455C90" w:rsidRDefault="00455C90" w:rsidP="00455C90">
      <w:pPr>
        <w:pStyle w:val="ListParagraph"/>
        <w:ind w:left="0" w:right="0" w:firstLine="0"/>
        <w:jc w:val="center"/>
        <w:rPr>
          <w:sz w:val="24"/>
          <w:szCs w:val="24"/>
          <w:u w:val="none"/>
        </w:rPr>
      </w:pPr>
      <w:r w:rsidRPr="00855320">
        <w:rPr>
          <w:sz w:val="24"/>
          <w:szCs w:val="24"/>
          <w:highlight w:val="yellow"/>
          <w:u w:val="none"/>
        </w:rPr>
        <w:t>(insert Table 6.4 from IFA)</w:t>
      </w:r>
    </w:p>
    <w:p w14:paraId="3F72DBEF" w14:textId="77777777" w:rsidR="00455C90" w:rsidRPr="00455C90" w:rsidRDefault="00455C90" w:rsidP="00455C90">
      <w:pPr>
        <w:pStyle w:val="ListParagraph"/>
        <w:ind w:left="0" w:right="0" w:firstLine="0"/>
        <w:jc w:val="center"/>
        <w:rPr>
          <w:sz w:val="24"/>
          <w:szCs w:val="24"/>
          <w:u w:val="none"/>
        </w:rPr>
      </w:pPr>
    </w:p>
    <w:p w14:paraId="3ED5FC33" w14:textId="78B02BFD" w:rsidR="00455C90" w:rsidRPr="00455C90" w:rsidRDefault="00455C90" w:rsidP="00455C90">
      <w:pPr>
        <w:pStyle w:val="ListParagraph"/>
        <w:ind w:left="0" w:right="0" w:firstLine="0"/>
        <w:jc w:val="center"/>
        <w:rPr>
          <w:i/>
          <w:sz w:val="24"/>
          <w:szCs w:val="24"/>
        </w:rPr>
      </w:pPr>
      <w:r>
        <w:rPr>
          <w:i/>
          <w:sz w:val="24"/>
          <w:szCs w:val="24"/>
        </w:rPr>
        <w:t>Transportation</w:t>
      </w:r>
    </w:p>
    <w:p w14:paraId="7B248FF5" w14:textId="4F81AAC5" w:rsidR="00F060DE" w:rsidRDefault="00F060DE" w:rsidP="00887E37">
      <w:pPr>
        <w:pStyle w:val="ListParagraph"/>
        <w:ind w:left="0" w:right="0" w:firstLine="0"/>
        <w:rPr>
          <w:sz w:val="24"/>
          <w:szCs w:val="24"/>
          <w:u w:val="none"/>
        </w:rPr>
      </w:pPr>
    </w:p>
    <w:p w14:paraId="3C8131AA" w14:textId="219BBE11" w:rsidR="00455C90" w:rsidRDefault="00855320" w:rsidP="00455C90">
      <w:pPr>
        <w:pStyle w:val="ListParagraph"/>
        <w:ind w:left="0" w:right="0" w:firstLine="0"/>
        <w:jc w:val="center"/>
        <w:rPr>
          <w:sz w:val="24"/>
          <w:szCs w:val="24"/>
          <w:u w:val="none"/>
        </w:rPr>
      </w:pPr>
      <w:r w:rsidRPr="00855320">
        <w:rPr>
          <w:sz w:val="24"/>
          <w:szCs w:val="24"/>
          <w:highlight w:val="yellow"/>
          <w:u w:val="none"/>
        </w:rPr>
        <w:t>(insert Table 7.7 from IFA)</w:t>
      </w:r>
    </w:p>
    <w:p w14:paraId="1B2951CE" w14:textId="77777777" w:rsidR="00455C90" w:rsidRPr="00F060DE" w:rsidRDefault="00455C90" w:rsidP="00887E37">
      <w:pPr>
        <w:pStyle w:val="ListParagraph"/>
        <w:ind w:left="0" w:right="0" w:firstLine="0"/>
        <w:rPr>
          <w:sz w:val="24"/>
          <w:szCs w:val="24"/>
          <w:u w:val="none"/>
        </w:rPr>
      </w:pPr>
    </w:p>
    <w:p w14:paraId="1C86B1DB" w14:textId="3EC315A8" w:rsidR="00F060DE" w:rsidRDefault="0086417F" w:rsidP="00887E37">
      <w:pPr>
        <w:pStyle w:val="ListParagraph"/>
        <w:numPr>
          <w:ilvl w:val="0"/>
          <w:numId w:val="9"/>
        </w:numPr>
        <w:ind w:left="0" w:right="0" w:firstLine="0"/>
        <w:rPr>
          <w:sz w:val="24"/>
          <w:szCs w:val="24"/>
          <w:u w:val="none"/>
        </w:rPr>
      </w:pPr>
      <w:r w:rsidRPr="00F060DE">
        <w:rPr>
          <w:sz w:val="24"/>
          <w:szCs w:val="24"/>
        </w:rPr>
        <w:t>Maximum Supportable Impact Fees</w:t>
      </w:r>
      <w:r w:rsidRPr="00F060DE">
        <w:rPr>
          <w:sz w:val="24"/>
          <w:szCs w:val="24"/>
          <w:u w:val="none"/>
        </w:rPr>
        <w:t xml:space="preserve">. The fee schedules included in the IFFPs and IFAs indicates the maximum Impact Fee set forth in </w:t>
      </w:r>
      <w:r w:rsidR="00887E37" w:rsidRPr="00887E37">
        <w:rPr>
          <w:b/>
          <w:i/>
          <w:sz w:val="24"/>
          <w:szCs w:val="24"/>
          <w:u w:val="none"/>
        </w:rPr>
        <w:t>Exhibit “</w:t>
      </w:r>
      <w:r w:rsidRPr="00887E37">
        <w:rPr>
          <w:b/>
          <w:i/>
          <w:sz w:val="24"/>
          <w:szCs w:val="24"/>
          <w:u w:val="none"/>
        </w:rPr>
        <w:t>B</w:t>
      </w:r>
      <w:r w:rsidR="00887E37" w:rsidRPr="00887E37">
        <w:rPr>
          <w:b/>
          <w:i/>
          <w:sz w:val="24"/>
          <w:szCs w:val="24"/>
          <w:u w:val="none"/>
        </w:rPr>
        <w:t>”</w:t>
      </w:r>
      <w:r w:rsidRPr="00887E37">
        <w:rPr>
          <w:b/>
          <w:sz w:val="24"/>
          <w:szCs w:val="24"/>
          <w:u w:val="none"/>
        </w:rPr>
        <w:t xml:space="preserve"> </w:t>
      </w:r>
      <w:r w:rsidRPr="00F060DE">
        <w:rPr>
          <w:sz w:val="24"/>
          <w:szCs w:val="24"/>
          <w:u w:val="none"/>
        </w:rPr>
        <w:t xml:space="preserve">which the City may impose on development within the defined Service Area and is based upon general demand characteristics and potential demand that can be created by each class of user. The City reserves the right under the Impact Fees Act to assess an adjusted fee to respond to unusual circumstances to ensure that fees are equitably assessed. Formulas that can be used to calculate this adjusted fee are set forth in </w:t>
      </w:r>
      <w:r w:rsidRPr="00887E37">
        <w:rPr>
          <w:b/>
          <w:i/>
          <w:sz w:val="24"/>
          <w:szCs w:val="24"/>
          <w:u w:val="none"/>
        </w:rPr>
        <w:t xml:space="preserve">Exhibit </w:t>
      </w:r>
      <w:r w:rsidR="00887E37">
        <w:rPr>
          <w:b/>
          <w:i/>
          <w:sz w:val="24"/>
          <w:szCs w:val="24"/>
          <w:u w:val="none"/>
        </w:rPr>
        <w:t>“</w:t>
      </w:r>
      <w:r w:rsidRPr="00887E37">
        <w:rPr>
          <w:b/>
          <w:i/>
          <w:sz w:val="24"/>
          <w:szCs w:val="24"/>
          <w:u w:val="none"/>
        </w:rPr>
        <w:t>B</w:t>
      </w:r>
      <w:r w:rsidR="00887E37">
        <w:rPr>
          <w:b/>
          <w:i/>
          <w:sz w:val="24"/>
          <w:szCs w:val="24"/>
          <w:u w:val="none"/>
        </w:rPr>
        <w:t>”</w:t>
      </w:r>
      <w:r w:rsidRPr="00F060DE">
        <w:rPr>
          <w:sz w:val="24"/>
          <w:szCs w:val="24"/>
          <w:u w:val="none"/>
        </w:rPr>
        <w:t>.</w:t>
      </w:r>
    </w:p>
    <w:p w14:paraId="150E4574" w14:textId="77777777" w:rsidR="00F060DE" w:rsidRPr="00F060DE" w:rsidRDefault="00F060DE" w:rsidP="00887E37">
      <w:pPr>
        <w:pStyle w:val="ListParagraph"/>
        <w:ind w:left="0" w:right="0" w:firstLine="0"/>
        <w:rPr>
          <w:sz w:val="24"/>
          <w:szCs w:val="24"/>
          <w:u w:val="none"/>
        </w:rPr>
      </w:pPr>
    </w:p>
    <w:p w14:paraId="7E7917DB" w14:textId="77777777" w:rsidR="00F060DE" w:rsidRPr="00F060DE" w:rsidRDefault="00F060DE" w:rsidP="00887E37">
      <w:pPr>
        <w:pStyle w:val="ListParagraph"/>
        <w:numPr>
          <w:ilvl w:val="0"/>
          <w:numId w:val="9"/>
        </w:numPr>
        <w:ind w:left="0" w:right="0" w:firstLine="0"/>
        <w:rPr>
          <w:sz w:val="24"/>
          <w:szCs w:val="24"/>
          <w:u w:val="none"/>
        </w:rPr>
      </w:pPr>
      <w:r>
        <w:rPr>
          <w:sz w:val="24"/>
          <w:szCs w:val="24"/>
        </w:rPr>
        <w:t>Fee Exceptions a</w:t>
      </w:r>
      <w:r w:rsidRPr="00F060DE">
        <w:rPr>
          <w:sz w:val="24"/>
          <w:szCs w:val="24"/>
        </w:rPr>
        <w:t>nd</w:t>
      </w:r>
      <w:r w:rsidRPr="00F060DE">
        <w:rPr>
          <w:spacing w:val="-18"/>
          <w:sz w:val="24"/>
          <w:szCs w:val="24"/>
        </w:rPr>
        <w:t xml:space="preserve"> </w:t>
      </w:r>
      <w:r w:rsidRPr="00F060DE">
        <w:rPr>
          <w:sz w:val="24"/>
          <w:szCs w:val="24"/>
        </w:rPr>
        <w:t>Adjustments</w:t>
      </w:r>
      <w:r>
        <w:rPr>
          <w:sz w:val="24"/>
          <w:szCs w:val="24"/>
          <w:u w:val="none"/>
        </w:rPr>
        <w:t>.</w:t>
      </w:r>
    </w:p>
    <w:p w14:paraId="44977B84" w14:textId="77777777" w:rsidR="00F060DE" w:rsidRPr="00F060DE" w:rsidRDefault="00F060DE" w:rsidP="00887E37">
      <w:pPr>
        <w:pStyle w:val="ListParagraph"/>
        <w:ind w:left="0" w:right="0" w:firstLine="0"/>
        <w:rPr>
          <w:sz w:val="24"/>
          <w:szCs w:val="24"/>
          <w:u w:val="none"/>
        </w:rPr>
      </w:pPr>
    </w:p>
    <w:p w14:paraId="7884FB9A" w14:textId="77777777" w:rsidR="00F060DE" w:rsidRDefault="0086417F" w:rsidP="00887E37">
      <w:pPr>
        <w:pStyle w:val="ListParagraph"/>
        <w:numPr>
          <w:ilvl w:val="1"/>
          <w:numId w:val="9"/>
        </w:numPr>
        <w:ind w:left="720" w:right="0" w:firstLine="0"/>
        <w:rPr>
          <w:sz w:val="24"/>
          <w:szCs w:val="24"/>
          <w:u w:val="none"/>
        </w:rPr>
      </w:pPr>
      <w:r w:rsidRPr="00F060DE">
        <w:rPr>
          <w:sz w:val="24"/>
          <w:szCs w:val="24"/>
          <w:u w:val="none"/>
        </w:rPr>
        <w:t xml:space="preserve">Waiver for “Public Purpose”. The City Council may, on a </w:t>
      </w:r>
      <w:r w:rsidR="00F060DE">
        <w:rPr>
          <w:sz w:val="24"/>
          <w:szCs w:val="24"/>
          <w:u w:val="none"/>
        </w:rPr>
        <w:t xml:space="preserve">project by project </w:t>
      </w:r>
      <w:r w:rsidRPr="00F060DE">
        <w:rPr>
          <w:sz w:val="24"/>
          <w:szCs w:val="24"/>
          <w:u w:val="none"/>
        </w:rPr>
        <w:t xml:space="preserve">basis, authorize exceptions or adjustments to the Impact Fees due from development for those </w:t>
      </w:r>
      <w:r w:rsidRPr="00F060DE">
        <w:rPr>
          <w:sz w:val="24"/>
          <w:szCs w:val="24"/>
          <w:u w:val="none"/>
        </w:rPr>
        <w:lastRenderedPageBreak/>
        <w:t xml:space="preserve">projects the City Council determines to be of such benefit to the community as a whole to justify the exception or adjustment. </w:t>
      </w:r>
      <w:r w:rsidR="00F060DE">
        <w:rPr>
          <w:sz w:val="24"/>
          <w:szCs w:val="24"/>
          <w:u w:val="none"/>
        </w:rPr>
        <w:t xml:space="preserve"> </w:t>
      </w:r>
      <w:r w:rsidRPr="00F060DE">
        <w:rPr>
          <w:sz w:val="24"/>
          <w:szCs w:val="24"/>
          <w:u w:val="none"/>
        </w:rPr>
        <w:t>Such projects may include faci</w:t>
      </w:r>
      <w:r w:rsidR="00F060DE">
        <w:rPr>
          <w:sz w:val="24"/>
          <w:szCs w:val="24"/>
          <w:u w:val="none"/>
        </w:rPr>
        <w:t>lities being funded by the S</w:t>
      </w:r>
      <w:r w:rsidRPr="00F060DE">
        <w:rPr>
          <w:sz w:val="24"/>
          <w:szCs w:val="24"/>
          <w:u w:val="none"/>
        </w:rPr>
        <w:t>tate</w:t>
      </w:r>
      <w:r w:rsidR="00F060DE">
        <w:rPr>
          <w:sz w:val="24"/>
          <w:szCs w:val="24"/>
          <w:u w:val="none"/>
        </w:rPr>
        <w:t xml:space="preserve"> of Utah</w:t>
      </w:r>
      <w:r w:rsidRPr="00F060DE">
        <w:rPr>
          <w:sz w:val="24"/>
          <w:szCs w:val="24"/>
          <w:u w:val="none"/>
        </w:rPr>
        <w:t>, school districts, charter schools, low income housing projects, or facilities of a temporary nature. The City Council may elect to waive or adjust Impact Fees in consideration of economic benefits to be received from the Development</w:t>
      </w:r>
      <w:r w:rsidRPr="00F060DE">
        <w:rPr>
          <w:spacing w:val="-31"/>
          <w:sz w:val="24"/>
          <w:szCs w:val="24"/>
          <w:u w:val="none"/>
        </w:rPr>
        <w:t xml:space="preserve"> </w:t>
      </w:r>
      <w:r w:rsidRPr="00F060DE">
        <w:rPr>
          <w:sz w:val="24"/>
          <w:szCs w:val="24"/>
          <w:u w:val="none"/>
        </w:rPr>
        <w:t>Activity.</w:t>
      </w:r>
    </w:p>
    <w:p w14:paraId="06A1D42B" w14:textId="77777777" w:rsidR="00F060DE" w:rsidRDefault="00F060DE" w:rsidP="00887E37">
      <w:pPr>
        <w:pStyle w:val="ListParagraph"/>
        <w:ind w:left="720" w:right="0" w:firstLine="0"/>
        <w:rPr>
          <w:sz w:val="24"/>
          <w:szCs w:val="24"/>
          <w:u w:val="none"/>
        </w:rPr>
      </w:pPr>
    </w:p>
    <w:p w14:paraId="59BCDF23" w14:textId="77777777" w:rsidR="005A2DCA" w:rsidRDefault="00F060DE" w:rsidP="00887E37">
      <w:pPr>
        <w:pStyle w:val="ListParagraph"/>
        <w:numPr>
          <w:ilvl w:val="1"/>
          <w:numId w:val="9"/>
        </w:numPr>
        <w:ind w:left="720" w:right="0" w:firstLine="0"/>
        <w:rPr>
          <w:sz w:val="24"/>
          <w:szCs w:val="24"/>
          <w:u w:val="none"/>
        </w:rPr>
      </w:pPr>
      <w:r>
        <w:rPr>
          <w:sz w:val="24"/>
          <w:szCs w:val="24"/>
          <w:u w:val="none"/>
        </w:rPr>
        <w:t xml:space="preserve">Procedure.  </w:t>
      </w:r>
      <w:r w:rsidR="0086417F" w:rsidRPr="00F060DE">
        <w:rPr>
          <w:sz w:val="24"/>
          <w:szCs w:val="24"/>
          <w:u w:val="none"/>
        </w:rPr>
        <w:t>Applications for exceptions or adjustments are to be filed in writing with the City at the time the applicant first requests the extension of service to the applicant’s development or</w:t>
      </w:r>
      <w:r w:rsidR="0086417F" w:rsidRPr="00F060DE">
        <w:rPr>
          <w:spacing w:val="-13"/>
          <w:sz w:val="24"/>
          <w:szCs w:val="24"/>
          <w:u w:val="none"/>
        </w:rPr>
        <w:t xml:space="preserve"> </w:t>
      </w:r>
      <w:r w:rsidR="0086417F" w:rsidRPr="00F060DE">
        <w:rPr>
          <w:sz w:val="24"/>
          <w:szCs w:val="24"/>
          <w:u w:val="none"/>
        </w:rPr>
        <w:t>property.</w:t>
      </w:r>
    </w:p>
    <w:p w14:paraId="3D5A668B" w14:textId="77777777" w:rsidR="005A2DCA" w:rsidRDefault="005A2DCA" w:rsidP="00887E37">
      <w:pPr>
        <w:pStyle w:val="ListParagraph"/>
        <w:ind w:left="0" w:right="0" w:firstLine="0"/>
        <w:rPr>
          <w:sz w:val="24"/>
          <w:szCs w:val="24"/>
          <w:u w:val="none"/>
        </w:rPr>
      </w:pPr>
    </w:p>
    <w:p w14:paraId="6360D5A2" w14:textId="77777777" w:rsidR="005A2DCA" w:rsidRDefault="005A2DCA" w:rsidP="00887E37">
      <w:pPr>
        <w:pStyle w:val="ListParagraph"/>
        <w:numPr>
          <w:ilvl w:val="0"/>
          <w:numId w:val="9"/>
        </w:numPr>
        <w:ind w:left="0" w:right="0" w:firstLine="0"/>
        <w:rPr>
          <w:sz w:val="24"/>
          <w:szCs w:val="24"/>
          <w:u w:val="none"/>
        </w:rPr>
      </w:pPr>
      <w:r w:rsidRPr="005A2DCA">
        <w:rPr>
          <w:sz w:val="24"/>
          <w:szCs w:val="24"/>
        </w:rPr>
        <w:t>Appeal</w:t>
      </w:r>
      <w:r w:rsidRPr="005A2DCA">
        <w:rPr>
          <w:spacing w:val="-12"/>
          <w:sz w:val="24"/>
          <w:szCs w:val="24"/>
        </w:rPr>
        <w:t xml:space="preserve"> </w:t>
      </w:r>
      <w:r w:rsidRPr="005A2DCA">
        <w:rPr>
          <w:sz w:val="24"/>
          <w:szCs w:val="24"/>
        </w:rPr>
        <w:t>Procedure</w:t>
      </w:r>
      <w:r>
        <w:rPr>
          <w:sz w:val="24"/>
          <w:szCs w:val="24"/>
          <w:u w:val="none"/>
        </w:rPr>
        <w:t xml:space="preserve">.   </w:t>
      </w:r>
      <w:r w:rsidR="0086417F" w:rsidRPr="005A2DCA">
        <w:rPr>
          <w:sz w:val="24"/>
          <w:szCs w:val="24"/>
          <w:u w:val="none"/>
        </w:rPr>
        <w:t xml:space="preserve">Subject to the time limitations as provided in Utah Code § 11-36a-702, any person or entity that has paid an Impact Fee pursuant to this </w:t>
      </w:r>
      <w:r w:rsidR="00A634CA" w:rsidRPr="005A2DCA">
        <w:rPr>
          <w:sz w:val="24"/>
          <w:szCs w:val="24"/>
          <w:u w:val="none"/>
        </w:rPr>
        <w:t>Ordinance</w:t>
      </w:r>
      <w:r w:rsidR="0086417F" w:rsidRPr="005A2DCA">
        <w:rPr>
          <w:sz w:val="24"/>
          <w:szCs w:val="24"/>
          <w:u w:val="none"/>
        </w:rPr>
        <w:t xml:space="preserve"> may challenge the Impact Fee as provided in Utah Code Ann. §11-36a-701 et seq., by</w:t>
      </w:r>
      <w:r w:rsidR="0086417F" w:rsidRPr="005A2DCA">
        <w:rPr>
          <w:spacing w:val="-31"/>
          <w:sz w:val="24"/>
          <w:szCs w:val="24"/>
          <w:u w:val="none"/>
        </w:rPr>
        <w:t xml:space="preserve"> </w:t>
      </w:r>
      <w:r w:rsidR="0086417F" w:rsidRPr="005A2DCA">
        <w:rPr>
          <w:sz w:val="24"/>
          <w:szCs w:val="24"/>
          <w:u w:val="none"/>
        </w:rPr>
        <w:t>filing:</w:t>
      </w:r>
    </w:p>
    <w:p w14:paraId="178E9E8F" w14:textId="77777777" w:rsidR="005A2DCA" w:rsidRDefault="005A2DCA" w:rsidP="00887E37">
      <w:pPr>
        <w:pStyle w:val="ListParagraph"/>
        <w:ind w:left="0" w:right="0" w:firstLine="0"/>
        <w:rPr>
          <w:sz w:val="24"/>
          <w:szCs w:val="24"/>
          <w:u w:val="none"/>
        </w:rPr>
      </w:pPr>
    </w:p>
    <w:p w14:paraId="2EB1DCF1" w14:textId="77777777" w:rsidR="005A2DCA" w:rsidRDefault="0086417F" w:rsidP="00887E37">
      <w:pPr>
        <w:pStyle w:val="ListParagraph"/>
        <w:numPr>
          <w:ilvl w:val="1"/>
          <w:numId w:val="9"/>
        </w:numPr>
        <w:ind w:left="720" w:right="0" w:firstLine="0"/>
        <w:rPr>
          <w:sz w:val="24"/>
          <w:szCs w:val="24"/>
          <w:u w:val="none"/>
        </w:rPr>
      </w:pPr>
      <w:r w:rsidRPr="005A2DCA">
        <w:rPr>
          <w:sz w:val="24"/>
          <w:szCs w:val="24"/>
          <w:u w:val="none"/>
        </w:rPr>
        <w:t>A written administrative appeal to the City, setting forth the name of the pe</w:t>
      </w:r>
      <w:r w:rsidR="005A2DCA">
        <w:rPr>
          <w:sz w:val="24"/>
          <w:szCs w:val="24"/>
          <w:u w:val="none"/>
        </w:rPr>
        <w:t>rson or entity challenging the Impact Fee or Fees, the specific Impact Fee or F</w:t>
      </w:r>
      <w:r w:rsidRPr="005A2DCA">
        <w:rPr>
          <w:sz w:val="24"/>
          <w:szCs w:val="24"/>
          <w:u w:val="none"/>
        </w:rPr>
        <w:t>ees</w:t>
      </w:r>
      <w:r w:rsidR="005A2DCA">
        <w:rPr>
          <w:sz w:val="24"/>
          <w:szCs w:val="24"/>
          <w:u w:val="none"/>
        </w:rPr>
        <w:t xml:space="preserve"> challenged, evidence that the Impact Fee or F</w:t>
      </w:r>
      <w:r w:rsidRPr="005A2DCA">
        <w:rPr>
          <w:sz w:val="24"/>
          <w:szCs w:val="24"/>
          <w:u w:val="none"/>
        </w:rPr>
        <w:t xml:space="preserve">ees challenged have been paid by the person or entity, and alleged grounds for such challenge. A written administrative appeal containing the information set forth herein and filed with the City Recorder shall constitute the necessary document for filing an administrative appeal as provided in Utah Code Ann. § 11-36a-703(2)(a). An administrative appeal shall be considered and decided by the City Council within thirty (30) </w:t>
      </w:r>
      <w:r w:rsidRPr="005A2DCA">
        <w:rPr>
          <w:spacing w:val="-3"/>
          <w:sz w:val="24"/>
          <w:szCs w:val="24"/>
          <w:u w:val="none"/>
        </w:rPr>
        <w:t xml:space="preserve">days </w:t>
      </w:r>
      <w:r w:rsidRPr="005A2DCA">
        <w:rPr>
          <w:sz w:val="24"/>
          <w:szCs w:val="24"/>
          <w:u w:val="none"/>
        </w:rPr>
        <w:t>after the</w:t>
      </w:r>
      <w:r w:rsidRPr="005A2DCA">
        <w:rPr>
          <w:spacing w:val="-33"/>
          <w:sz w:val="24"/>
          <w:szCs w:val="24"/>
          <w:u w:val="none"/>
        </w:rPr>
        <w:t xml:space="preserve"> </w:t>
      </w:r>
      <w:r w:rsidRPr="005A2DCA">
        <w:rPr>
          <w:sz w:val="24"/>
          <w:szCs w:val="24"/>
          <w:u w:val="none"/>
        </w:rPr>
        <w:t>day on which the appeal is</w:t>
      </w:r>
      <w:r w:rsidRPr="005A2DCA">
        <w:rPr>
          <w:spacing w:val="-10"/>
          <w:sz w:val="24"/>
          <w:szCs w:val="24"/>
          <w:u w:val="none"/>
        </w:rPr>
        <w:t xml:space="preserve"> </w:t>
      </w:r>
      <w:r w:rsidRPr="005A2DCA">
        <w:rPr>
          <w:sz w:val="24"/>
          <w:szCs w:val="24"/>
          <w:u w:val="none"/>
        </w:rPr>
        <w:t>filed;</w:t>
      </w:r>
    </w:p>
    <w:p w14:paraId="69F7560E" w14:textId="77777777" w:rsidR="005A2DCA" w:rsidRDefault="005A2DCA" w:rsidP="00887E37">
      <w:pPr>
        <w:pStyle w:val="ListParagraph"/>
        <w:ind w:left="720" w:right="0" w:firstLine="0"/>
        <w:rPr>
          <w:sz w:val="24"/>
          <w:szCs w:val="24"/>
          <w:u w:val="none"/>
        </w:rPr>
      </w:pPr>
    </w:p>
    <w:p w14:paraId="3671B902" w14:textId="77777777" w:rsidR="005A2DCA" w:rsidRDefault="0086417F" w:rsidP="00887E37">
      <w:pPr>
        <w:pStyle w:val="ListParagraph"/>
        <w:numPr>
          <w:ilvl w:val="1"/>
          <w:numId w:val="9"/>
        </w:numPr>
        <w:ind w:left="720" w:right="0" w:firstLine="0"/>
        <w:rPr>
          <w:sz w:val="24"/>
          <w:szCs w:val="24"/>
          <w:u w:val="none"/>
        </w:rPr>
      </w:pPr>
      <w:r w:rsidRPr="005A2DCA">
        <w:rPr>
          <w:sz w:val="24"/>
          <w:szCs w:val="24"/>
          <w:u w:val="none"/>
        </w:rPr>
        <w:t>A request for arbitration as provided in Utah Code Ann. § 11-36a-705;</w:t>
      </w:r>
      <w:r w:rsidRPr="005A2DCA">
        <w:rPr>
          <w:spacing w:val="-24"/>
          <w:sz w:val="24"/>
          <w:szCs w:val="24"/>
          <w:u w:val="none"/>
        </w:rPr>
        <w:t xml:space="preserve"> </w:t>
      </w:r>
      <w:r w:rsidRPr="005A2DCA">
        <w:rPr>
          <w:sz w:val="24"/>
          <w:szCs w:val="24"/>
          <w:u w:val="none"/>
        </w:rPr>
        <w:t>or</w:t>
      </w:r>
    </w:p>
    <w:p w14:paraId="3696D9F0" w14:textId="77777777" w:rsidR="005A2DCA" w:rsidRDefault="005A2DCA" w:rsidP="00887E37">
      <w:pPr>
        <w:pStyle w:val="ListParagraph"/>
        <w:ind w:left="720" w:right="0" w:firstLine="0"/>
        <w:rPr>
          <w:sz w:val="24"/>
          <w:szCs w:val="24"/>
          <w:u w:val="none"/>
        </w:rPr>
      </w:pPr>
    </w:p>
    <w:p w14:paraId="35681495" w14:textId="5D43FBB3" w:rsidR="005A2DCA" w:rsidRDefault="0086417F" w:rsidP="00887E37">
      <w:pPr>
        <w:pStyle w:val="ListParagraph"/>
        <w:numPr>
          <w:ilvl w:val="1"/>
          <w:numId w:val="9"/>
        </w:numPr>
        <w:ind w:left="720" w:right="0" w:firstLine="0"/>
        <w:rPr>
          <w:sz w:val="24"/>
          <w:szCs w:val="24"/>
          <w:u w:val="none"/>
        </w:rPr>
      </w:pPr>
      <w:r w:rsidRPr="005A2DCA">
        <w:rPr>
          <w:sz w:val="24"/>
          <w:szCs w:val="24"/>
          <w:u w:val="none"/>
        </w:rPr>
        <w:t xml:space="preserve">An action in </w:t>
      </w:r>
      <w:r w:rsidR="005A2DCA">
        <w:rPr>
          <w:sz w:val="24"/>
          <w:szCs w:val="24"/>
          <w:u w:val="none"/>
        </w:rPr>
        <w:t>the 5</w:t>
      </w:r>
      <w:r w:rsidR="005A2DCA" w:rsidRPr="005A2DCA">
        <w:rPr>
          <w:sz w:val="24"/>
          <w:szCs w:val="24"/>
          <w:u w:val="none"/>
          <w:vertAlign w:val="superscript"/>
        </w:rPr>
        <w:t>th</w:t>
      </w:r>
      <w:r w:rsidR="005A2DCA">
        <w:rPr>
          <w:sz w:val="24"/>
          <w:szCs w:val="24"/>
          <w:u w:val="none"/>
        </w:rPr>
        <w:t xml:space="preserve"> District Court, in and for Washington County, State of Utah.</w:t>
      </w:r>
    </w:p>
    <w:p w14:paraId="141BEBD4" w14:textId="77777777" w:rsidR="00887E37" w:rsidRDefault="00887E37" w:rsidP="00887E37">
      <w:pPr>
        <w:pStyle w:val="ListParagraph"/>
        <w:ind w:left="720" w:right="0" w:firstLine="0"/>
        <w:rPr>
          <w:sz w:val="24"/>
          <w:szCs w:val="24"/>
          <w:u w:val="none"/>
        </w:rPr>
      </w:pPr>
    </w:p>
    <w:p w14:paraId="1001F25D" w14:textId="77777777" w:rsidR="005A2DCA" w:rsidRPr="005A2DCA" w:rsidRDefault="005A2DCA" w:rsidP="00887E37">
      <w:pPr>
        <w:pStyle w:val="ListParagraph"/>
        <w:numPr>
          <w:ilvl w:val="0"/>
          <w:numId w:val="9"/>
        </w:numPr>
        <w:ind w:left="0" w:right="0" w:firstLine="0"/>
        <w:rPr>
          <w:sz w:val="24"/>
          <w:szCs w:val="24"/>
          <w:u w:val="none"/>
        </w:rPr>
      </w:pPr>
      <w:r w:rsidRPr="005A2DCA">
        <w:rPr>
          <w:sz w:val="24"/>
          <w:szCs w:val="24"/>
        </w:rPr>
        <w:t>Miscellaneous Provisions</w:t>
      </w:r>
      <w:r>
        <w:rPr>
          <w:sz w:val="24"/>
          <w:szCs w:val="24"/>
          <w:u w:val="none"/>
        </w:rPr>
        <w:t>.</w:t>
      </w:r>
    </w:p>
    <w:p w14:paraId="769FFB16" w14:textId="77777777" w:rsidR="005A2DCA" w:rsidRPr="005A2DCA" w:rsidRDefault="005A2DCA" w:rsidP="00887E37">
      <w:pPr>
        <w:pStyle w:val="ListParagraph"/>
        <w:ind w:left="0" w:right="0" w:firstLine="0"/>
        <w:rPr>
          <w:sz w:val="24"/>
          <w:szCs w:val="24"/>
          <w:u w:val="none"/>
        </w:rPr>
      </w:pPr>
    </w:p>
    <w:p w14:paraId="6A24B5C8" w14:textId="5E7F512E" w:rsidR="005A2DCA" w:rsidRDefault="0086417F" w:rsidP="00887E37">
      <w:pPr>
        <w:pStyle w:val="ListParagraph"/>
        <w:numPr>
          <w:ilvl w:val="1"/>
          <w:numId w:val="9"/>
        </w:numPr>
        <w:ind w:left="720" w:right="0" w:firstLine="0"/>
        <w:rPr>
          <w:sz w:val="24"/>
          <w:szCs w:val="24"/>
          <w:u w:val="none"/>
        </w:rPr>
      </w:pPr>
      <w:r w:rsidRPr="005A2DCA">
        <w:rPr>
          <w:sz w:val="24"/>
          <w:szCs w:val="24"/>
          <w:u w:val="none"/>
        </w:rPr>
        <w:t xml:space="preserve">Severability. </w:t>
      </w:r>
      <w:r w:rsidR="005A2DCA">
        <w:rPr>
          <w:sz w:val="24"/>
          <w:szCs w:val="24"/>
          <w:u w:val="none"/>
        </w:rPr>
        <w:t xml:space="preserve"> </w:t>
      </w:r>
      <w:r w:rsidRPr="005A2DCA">
        <w:rPr>
          <w:spacing w:val="-3"/>
          <w:sz w:val="24"/>
          <w:szCs w:val="24"/>
          <w:u w:val="none"/>
        </w:rPr>
        <w:t xml:space="preserve">If </w:t>
      </w:r>
      <w:r w:rsidRPr="005A2DCA">
        <w:rPr>
          <w:sz w:val="24"/>
          <w:szCs w:val="24"/>
          <w:u w:val="none"/>
        </w:rPr>
        <w:t xml:space="preserve">any section, subsection, paragraph, clause or phrase of this Ordinance shall be declared invalid for any reason, such decision shall not affect the remaining portions of this Ordinance, which shall remain in full force and effect, and for this purpose, the provisions of this </w:t>
      </w:r>
      <w:r w:rsidR="005A2DCA">
        <w:rPr>
          <w:sz w:val="24"/>
          <w:szCs w:val="24"/>
          <w:u w:val="none"/>
        </w:rPr>
        <w:t>O</w:t>
      </w:r>
      <w:r w:rsidR="00455C90">
        <w:rPr>
          <w:sz w:val="24"/>
          <w:szCs w:val="24"/>
          <w:u w:val="none"/>
        </w:rPr>
        <w:t xml:space="preserve">rdinance are declared to </w:t>
      </w:r>
      <w:r w:rsidRPr="005A2DCA">
        <w:rPr>
          <w:sz w:val="24"/>
          <w:szCs w:val="24"/>
          <w:u w:val="none"/>
        </w:rPr>
        <w:t>be</w:t>
      </w:r>
      <w:r w:rsidRPr="005A2DCA">
        <w:rPr>
          <w:spacing w:val="-8"/>
          <w:sz w:val="24"/>
          <w:szCs w:val="24"/>
          <w:u w:val="none"/>
        </w:rPr>
        <w:t xml:space="preserve"> </w:t>
      </w:r>
      <w:r w:rsidRPr="005A2DCA">
        <w:rPr>
          <w:sz w:val="24"/>
          <w:szCs w:val="24"/>
          <w:u w:val="none"/>
        </w:rPr>
        <w:t>severable.</w:t>
      </w:r>
    </w:p>
    <w:p w14:paraId="5501AA9F" w14:textId="77777777" w:rsidR="005A2DCA" w:rsidRDefault="005A2DCA" w:rsidP="00887E37">
      <w:pPr>
        <w:pStyle w:val="ListParagraph"/>
        <w:ind w:left="720" w:right="0" w:firstLine="0"/>
        <w:rPr>
          <w:sz w:val="24"/>
          <w:szCs w:val="24"/>
          <w:u w:val="none"/>
        </w:rPr>
      </w:pPr>
    </w:p>
    <w:p w14:paraId="5B21AFA1" w14:textId="77777777" w:rsidR="005A2DCA" w:rsidRDefault="0086417F" w:rsidP="00887E37">
      <w:pPr>
        <w:pStyle w:val="ListParagraph"/>
        <w:numPr>
          <w:ilvl w:val="1"/>
          <w:numId w:val="9"/>
        </w:numPr>
        <w:ind w:left="720" w:right="0" w:firstLine="0"/>
        <w:rPr>
          <w:sz w:val="24"/>
          <w:szCs w:val="24"/>
          <w:u w:val="none"/>
        </w:rPr>
      </w:pPr>
      <w:r w:rsidRPr="005A2DCA">
        <w:rPr>
          <w:sz w:val="24"/>
          <w:szCs w:val="24"/>
          <w:u w:val="none"/>
        </w:rPr>
        <w:t>Interpretation. This Ordinance has been divided into sections, subsections, paragraphs and clauses for convenience only and the interpretation of this Ordinance</w:t>
      </w:r>
      <w:r w:rsidRPr="005A2DCA">
        <w:rPr>
          <w:spacing w:val="-4"/>
          <w:sz w:val="24"/>
          <w:szCs w:val="24"/>
          <w:u w:val="none"/>
        </w:rPr>
        <w:t xml:space="preserve"> </w:t>
      </w:r>
      <w:r w:rsidRPr="005A2DCA">
        <w:rPr>
          <w:sz w:val="24"/>
          <w:szCs w:val="24"/>
          <w:u w:val="none"/>
        </w:rPr>
        <w:t>shall</w:t>
      </w:r>
      <w:r w:rsidRPr="005A2DCA">
        <w:rPr>
          <w:spacing w:val="-3"/>
          <w:sz w:val="24"/>
          <w:szCs w:val="24"/>
          <w:u w:val="none"/>
        </w:rPr>
        <w:t xml:space="preserve"> </w:t>
      </w:r>
      <w:r w:rsidRPr="005A2DCA">
        <w:rPr>
          <w:sz w:val="24"/>
          <w:szCs w:val="24"/>
          <w:u w:val="none"/>
        </w:rPr>
        <w:t>not</w:t>
      </w:r>
      <w:r w:rsidRPr="005A2DCA">
        <w:rPr>
          <w:spacing w:val="-3"/>
          <w:sz w:val="24"/>
          <w:szCs w:val="24"/>
          <w:u w:val="none"/>
        </w:rPr>
        <w:t xml:space="preserve"> </w:t>
      </w:r>
      <w:r w:rsidRPr="005A2DCA">
        <w:rPr>
          <w:sz w:val="24"/>
          <w:szCs w:val="24"/>
          <w:u w:val="none"/>
        </w:rPr>
        <w:t>be</w:t>
      </w:r>
      <w:r w:rsidRPr="005A2DCA">
        <w:rPr>
          <w:spacing w:val="-4"/>
          <w:sz w:val="24"/>
          <w:szCs w:val="24"/>
          <w:u w:val="none"/>
        </w:rPr>
        <w:t xml:space="preserve"> </w:t>
      </w:r>
      <w:r w:rsidRPr="005A2DCA">
        <w:rPr>
          <w:sz w:val="24"/>
          <w:szCs w:val="24"/>
          <w:u w:val="none"/>
        </w:rPr>
        <w:t>affected</w:t>
      </w:r>
      <w:r w:rsidRPr="005A2DCA">
        <w:rPr>
          <w:spacing w:val="-4"/>
          <w:sz w:val="24"/>
          <w:szCs w:val="24"/>
          <w:u w:val="none"/>
        </w:rPr>
        <w:t xml:space="preserve"> </w:t>
      </w:r>
      <w:r w:rsidRPr="005A2DCA">
        <w:rPr>
          <w:sz w:val="24"/>
          <w:szCs w:val="24"/>
          <w:u w:val="none"/>
        </w:rPr>
        <w:t>by</w:t>
      </w:r>
      <w:r w:rsidRPr="005A2DCA">
        <w:rPr>
          <w:spacing w:val="-10"/>
          <w:sz w:val="24"/>
          <w:szCs w:val="24"/>
          <w:u w:val="none"/>
        </w:rPr>
        <w:t xml:space="preserve"> </w:t>
      </w:r>
      <w:r w:rsidRPr="005A2DCA">
        <w:rPr>
          <w:sz w:val="24"/>
          <w:szCs w:val="24"/>
          <w:u w:val="none"/>
        </w:rPr>
        <w:t>such</w:t>
      </w:r>
      <w:r w:rsidRPr="005A2DCA">
        <w:rPr>
          <w:spacing w:val="-4"/>
          <w:sz w:val="24"/>
          <w:szCs w:val="24"/>
          <w:u w:val="none"/>
        </w:rPr>
        <w:t xml:space="preserve"> </w:t>
      </w:r>
      <w:r w:rsidRPr="005A2DCA">
        <w:rPr>
          <w:sz w:val="24"/>
          <w:szCs w:val="24"/>
          <w:u w:val="none"/>
        </w:rPr>
        <w:t>division</w:t>
      </w:r>
      <w:r w:rsidRPr="005A2DCA">
        <w:rPr>
          <w:spacing w:val="-3"/>
          <w:sz w:val="24"/>
          <w:szCs w:val="24"/>
          <w:u w:val="none"/>
        </w:rPr>
        <w:t xml:space="preserve"> </w:t>
      </w:r>
      <w:r w:rsidRPr="005A2DCA">
        <w:rPr>
          <w:sz w:val="24"/>
          <w:szCs w:val="24"/>
          <w:u w:val="none"/>
        </w:rPr>
        <w:t>or</w:t>
      </w:r>
      <w:r w:rsidRPr="005A2DCA">
        <w:rPr>
          <w:spacing w:val="-3"/>
          <w:sz w:val="24"/>
          <w:szCs w:val="24"/>
          <w:u w:val="none"/>
        </w:rPr>
        <w:t xml:space="preserve"> </w:t>
      </w:r>
      <w:r w:rsidRPr="005A2DCA">
        <w:rPr>
          <w:sz w:val="24"/>
          <w:szCs w:val="24"/>
          <w:u w:val="none"/>
        </w:rPr>
        <w:t>by</w:t>
      </w:r>
      <w:r w:rsidRPr="005A2DCA">
        <w:rPr>
          <w:spacing w:val="-10"/>
          <w:sz w:val="24"/>
          <w:szCs w:val="24"/>
          <w:u w:val="none"/>
        </w:rPr>
        <w:t xml:space="preserve"> </w:t>
      </w:r>
      <w:r w:rsidRPr="005A2DCA">
        <w:rPr>
          <w:sz w:val="24"/>
          <w:szCs w:val="24"/>
          <w:u w:val="none"/>
        </w:rPr>
        <w:t>any</w:t>
      </w:r>
      <w:r w:rsidRPr="005A2DCA">
        <w:rPr>
          <w:spacing w:val="-10"/>
          <w:sz w:val="24"/>
          <w:szCs w:val="24"/>
          <w:u w:val="none"/>
        </w:rPr>
        <w:t xml:space="preserve"> </w:t>
      </w:r>
      <w:r w:rsidRPr="005A2DCA">
        <w:rPr>
          <w:sz w:val="24"/>
          <w:szCs w:val="24"/>
          <w:u w:val="none"/>
        </w:rPr>
        <w:t>heading</w:t>
      </w:r>
      <w:r w:rsidRPr="005A2DCA">
        <w:rPr>
          <w:spacing w:val="-5"/>
          <w:sz w:val="24"/>
          <w:szCs w:val="24"/>
          <w:u w:val="none"/>
        </w:rPr>
        <w:t xml:space="preserve"> </w:t>
      </w:r>
      <w:r w:rsidRPr="005A2DCA">
        <w:rPr>
          <w:sz w:val="24"/>
          <w:szCs w:val="24"/>
          <w:u w:val="none"/>
        </w:rPr>
        <w:t>contained</w:t>
      </w:r>
      <w:r w:rsidRPr="005A2DCA">
        <w:rPr>
          <w:spacing w:val="-3"/>
          <w:sz w:val="24"/>
          <w:szCs w:val="24"/>
          <w:u w:val="none"/>
        </w:rPr>
        <w:t xml:space="preserve"> </w:t>
      </w:r>
      <w:r w:rsidRPr="005A2DCA">
        <w:rPr>
          <w:sz w:val="24"/>
          <w:szCs w:val="24"/>
          <w:u w:val="none"/>
        </w:rPr>
        <w:t>herein.</w:t>
      </w:r>
    </w:p>
    <w:p w14:paraId="70806A3D" w14:textId="77777777" w:rsidR="005A2DCA" w:rsidRDefault="005A2DCA" w:rsidP="00887E37">
      <w:pPr>
        <w:pStyle w:val="ListParagraph"/>
        <w:ind w:left="720" w:right="0" w:firstLine="0"/>
        <w:rPr>
          <w:sz w:val="24"/>
          <w:szCs w:val="24"/>
          <w:u w:val="none"/>
        </w:rPr>
      </w:pPr>
    </w:p>
    <w:p w14:paraId="1CCB2E71" w14:textId="6008410D" w:rsidR="00551683" w:rsidRPr="005A2DCA" w:rsidRDefault="0086417F" w:rsidP="00887E37">
      <w:pPr>
        <w:pStyle w:val="ListParagraph"/>
        <w:numPr>
          <w:ilvl w:val="1"/>
          <w:numId w:val="9"/>
        </w:numPr>
        <w:ind w:left="720" w:right="0" w:firstLine="0"/>
        <w:rPr>
          <w:sz w:val="24"/>
          <w:szCs w:val="24"/>
          <w:u w:val="none"/>
        </w:rPr>
      </w:pPr>
      <w:r w:rsidRPr="005A2DCA">
        <w:rPr>
          <w:sz w:val="24"/>
          <w:szCs w:val="24"/>
          <w:u w:val="none"/>
        </w:rPr>
        <w:t xml:space="preserve">Effective Date. Except as otherwise specifically provided herein, this Ordinance shall not repeal, modify or affect any Impact Fee of the City in existence as of the effective date of this Ordinance, other than those expressly referenced in Section 1 above. </w:t>
      </w:r>
      <w:r w:rsidR="005A2DCA">
        <w:rPr>
          <w:sz w:val="24"/>
          <w:szCs w:val="24"/>
          <w:u w:val="none"/>
        </w:rPr>
        <w:t xml:space="preserve"> </w:t>
      </w:r>
      <w:r w:rsidRPr="005A2DCA">
        <w:rPr>
          <w:sz w:val="24"/>
          <w:szCs w:val="24"/>
          <w:u w:val="none"/>
        </w:rPr>
        <w:t xml:space="preserve">All Impact Fees established, including amendments and modifications to previously existing Impact Fees, after the effective date of this Ordinance shall comply with the requirements of this Ordinance.  This Ordinance shall take effect ninety (90) </w:t>
      </w:r>
      <w:r w:rsidRPr="005A2DCA">
        <w:rPr>
          <w:spacing w:val="-3"/>
          <w:sz w:val="24"/>
          <w:szCs w:val="24"/>
          <w:u w:val="none"/>
        </w:rPr>
        <w:t xml:space="preserve">days </w:t>
      </w:r>
      <w:r w:rsidRPr="005A2DCA">
        <w:rPr>
          <w:sz w:val="24"/>
          <w:szCs w:val="24"/>
          <w:u w:val="none"/>
        </w:rPr>
        <w:t>after the day on which it is approved by the City</w:t>
      </w:r>
      <w:r w:rsidRPr="005A2DCA">
        <w:rPr>
          <w:spacing w:val="-33"/>
          <w:sz w:val="24"/>
          <w:szCs w:val="24"/>
          <w:u w:val="none"/>
        </w:rPr>
        <w:t xml:space="preserve"> </w:t>
      </w:r>
      <w:r w:rsidRPr="005A2DCA">
        <w:rPr>
          <w:sz w:val="24"/>
          <w:szCs w:val="24"/>
          <w:u w:val="none"/>
        </w:rPr>
        <w:t>Council.</w:t>
      </w:r>
    </w:p>
    <w:p w14:paraId="229564B5" w14:textId="77777777" w:rsidR="005A2DCA" w:rsidRDefault="005A2DCA" w:rsidP="00887E37">
      <w:pPr>
        <w:pStyle w:val="BodyText"/>
        <w:tabs>
          <w:tab w:val="left" w:pos="3284"/>
          <w:tab w:val="left" w:pos="5268"/>
        </w:tabs>
        <w:ind w:left="720"/>
        <w:rPr>
          <w:u w:val="none"/>
        </w:rPr>
      </w:pPr>
    </w:p>
    <w:p w14:paraId="4230E742" w14:textId="2A45A3DA" w:rsidR="00551683" w:rsidRPr="00876731" w:rsidRDefault="005A2DCA" w:rsidP="00887E37">
      <w:pPr>
        <w:pStyle w:val="BodyText"/>
        <w:ind w:firstLine="720"/>
        <w:rPr>
          <w:u w:val="none"/>
        </w:rPr>
      </w:pPr>
      <w:r w:rsidRPr="00876731">
        <w:rPr>
          <w:u w:val="none"/>
        </w:rPr>
        <w:lastRenderedPageBreak/>
        <w:t>ADOPTED AND</w:t>
      </w:r>
      <w:r w:rsidRPr="00876731">
        <w:rPr>
          <w:spacing w:val="-5"/>
          <w:u w:val="none"/>
        </w:rPr>
        <w:t xml:space="preserve"> </w:t>
      </w:r>
      <w:r w:rsidRPr="00876731">
        <w:rPr>
          <w:u w:val="none"/>
        </w:rPr>
        <w:t>APPROVED</w:t>
      </w:r>
      <w:r w:rsidR="0086417F" w:rsidRPr="00876731">
        <w:rPr>
          <w:spacing w:val="-2"/>
          <w:u w:val="none"/>
        </w:rPr>
        <w:t xml:space="preserve"> </w:t>
      </w:r>
      <w:r w:rsidR="0086417F" w:rsidRPr="00876731">
        <w:rPr>
          <w:u w:val="none"/>
        </w:rPr>
        <w:t>this</w:t>
      </w:r>
      <w:r>
        <w:rPr>
          <w:u w:val="none"/>
        </w:rPr>
        <w:t xml:space="preserve"> </w:t>
      </w:r>
      <w:r w:rsidR="0012280A">
        <w:rPr>
          <w:u w:val="none"/>
        </w:rPr>
        <w:t>_____</w:t>
      </w:r>
      <w:r>
        <w:rPr>
          <w:u w:val="none"/>
        </w:rPr>
        <w:t xml:space="preserve"> </w:t>
      </w:r>
      <w:r w:rsidR="0086417F" w:rsidRPr="00876731">
        <w:rPr>
          <w:u w:val="none"/>
        </w:rPr>
        <w:t>day</w:t>
      </w:r>
      <w:r w:rsidR="0086417F" w:rsidRPr="00876731">
        <w:rPr>
          <w:spacing w:val="-9"/>
          <w:u w:val="none"/>
        </w:rPr>
        <w:t xml:space="preserve"> </w:t>
      </w:r>
      <w:r w:rsidR="0086417F" w:rsidRPr="00876731">
        <w:rPr>
          <w:u w:val="none"/>
        </w:rPr>
        <w:t>of</w:t>
      </w:r>
      <w:r>
        <w:rPr>
          <w:u w:val="none"/>
        </w:rPr>
        <w:t xml:space="preserve"> </w:t>
      </w:r>
      <w:r w:rsidR="0012280A">
        <w:rPr>
          <w:u w:val="none"/>
        </w:rPr>
        <w:t>December</w:t>
      </w:r>
      <w:r w:rsidR="0086417F" w:rsidRPr="00876731">
        <w:rPr>
          <w:u w:val="none"/>
        </w:rPr>
        <w:t xml:space="preserve">, </w:t>
      </w:r>
      <w:r>
        <w:rPr>
          <w:u w:val="none"/>
        </w:rPr>
        <w:t>2021</w:t>
      </w:r>
      <w:r w:rsidR="0086417F" w:rsidRPr="00876731">
        <w:rPr>
          <w:u w:val="none"/>
        </w:rPr>
        <w:t>.</w:t>
      </w:r>
    </w:p>
    <w:p w14:paraId="6924B7F3" w14:textId="0E5865BD" w:rsidR="00551683" w:rsidRDefault="00551683" w:rsidP="00887E37">
      <w:pPr>
        <w:pStyle w:val="BodyText"/>
        <w:rPr>
          <w:u w:val="none"/>
        </w:rPr>
      </w:pPr>
    </w:p>
    <w:p w14:paraId="14A08BBB" w14:textId="77777777" w:rsidR="00887E37" w:rsidRPr="00887E37" w:rsidRDefault="00887E37" w:rsidP="00887E37">
      <w:pPr>
        <w:widowControl/>
        <w:adjustRightInd w:val="0"/>
        <w:ind w:left="2160"/>
        <w:rPr>
          <w:color w:val="000000"/>
          <w:sz w:val="24"/>
          <w:szCs w:val="24"/>
          <w:u w:val="single"/>
        </w:rPr>
      </w:pPr>
      <w:r w:rsidRPr="00887E37">
        <w:rPr>
          <w:color w:val="000000"/>
          <w:sz w:val="24"/>
          <w:szCs w:val="24"/>
        </w:rPr>
        <w:t>John 'Chuck' Williams</w:t>
      </w:r>
      <w:r w:rsidRPr="00887E37">
        <w:rPr>
          <w:color w:val="000000"/>
          <w:sz w:val="24"/>
          <w:szCs w:val="24"/>
        </w:rPr>
        <w:tab/>
        <w:t xml:space="preserve">Aye </w:t>
      </w:r>
      <w:r w:rsidRPr="00887E37">
        <w:rPr>
          <w:color w:val="000000"/>
          <w:sz w:val="24"/>
          <w:szCs w:val="24"/>
          <w:u w:val="single"/>
        </w:rPr>
        <w:tab/>
      </w:r>
      <w:r w:rsidRPr="00887E37">
        <w:rPr>
          <w:color w:val="000000"/>
          <w:sz w:val="24"/>
          <w:szCs w:val="24"/>
        </w:rPr>
        <w:t xml:space="preserve">Nay </w:t>
      </w:r>
      <w:r w:rsidRPr="00887E37">
        <w:rPr>
          <w:color w:val="000000"/>
          <w:sz w:val="24"/>
          <w:szCs w:val="24"/>
          <w:u w:val="single"/>
        </w:rPr>
        <w:tab/>
      </w:r>
      <w:r w:rsidRPr="00887E37">
        <w:rPr>
          <w:color w:val="000000"/>
          <w:sz w:val="24"/>
          <w:szCs w:val="24"/>
        </w:rPr>
        <w:t xml:space="preserve"> Absent/Abstain </w:t>
      </w:r>
      <w:r w:rsidRPr="00887E37">
        <w:rPr>
          <w:color w:val="000000"/>
          <w:sz w:val="24"/>
          <w:szCs w:val="24"/>
          <w:u w:val="single"/>
        </w:rPr>
        <w:tab/>
      </w:r>
    </w:p>
    <w:p w14:paraId="6E1D4080" w14:textId="77777777" w:rsidR="00887E37" w:rsidRPr="00887E37" w:rsidRDefault="00887E37" w:rsidP="00887E37">
      <w:pPr>
        <w:widowControl/>
        <w:autoSpaceDE/>
        <w:autoSpaceDN/>
        <w:ind w:left="1440" w:firstLine="720"/>
        <w:rPr>
          <w:rFonts w:eastAsia="Calibri"/>
          <w:sz w:val="24"/>
          <w:szCs w:val="24"/>
          <w:lang w:bidi="en-US"/>
        </w:rPr>
      </w:pPr>
      <w:r w:rsidRPr="00887E37">
        <w:rPr>
          <w:rFonts w:eastAsia="Calibri"/>
          <w:sz w:val="24"/>
          <w:szCs w:val="24"/>
          <w:lang w:bidi="en-US"/>
        </w:rPr>
        <w:t>Keen Ellsworth</w:t>
      </w:r>
      <w:r w:rsidRPr="00887E37">
        <w:rPr>
          <w:rFonts w:eastAsia="Calibri"/>
          <w:sz w:val="24"/>
          <w:szCs w:val="24"/>
          <w:lang w:bidi="en-US"/>
        </w:rPr>
        <w:tab/>
      </w:r>
      <w:r w:rsidRPr="00887E37">
        <w:rPr>
          <w:rFonts w:eastAsia="Calibri"/>
          <w:sz w:val="24"/>
          <w:szCs w:val="24"/>
          <w:lang w:bidi="en-US"/>
        </w:rPr>
        <w:tab/>
        <w:t xml:space="preserve">Aye </w:t>
      </w:r>
      <w:r w:rsidRPr="00887E37">
        <w:rPr>
          <w:rFonts w:eastAsia="Calibri"/>
          <w:sz w:val="24"/>
          <w:szCs w:val="24"/>
          <w:u w:val="single"/>
          <w:lang w:bidi="en-US"/>
        </w:rPr>
        <w:tab/>
      </w:r>
      <w:r w:rsidRPr="00887E37">
        <w:rPr>
          <w:rFonts w:eastAsia="Calibri"/>
          <w:sz w:val="24"/>
          <w:szCs w:val="24"/>
          <w:lang w:bidi="en-US"/>
        </w:rPr>
        <w:t xml:space="preserve">Nay </w:t>
      </w:r>
      <w:r w:rsidRPr="00887E37">
        <w:rPr>
          <w:rFonts w:eastAsia="Calibri"/>
          <w:sz w:val="24"/>
          <w:szCs w:val="24"/>
          <w:u w:val="single"/>
          <w:lang w:bidi="en-US"/>
        </w:rPr>
        <w:tab/>
      </w:r>
      <w:r w:rsidRPr="00887E37">
        <w:rPr>
          <w:rFonts w:eastAsia="Calibri"/>
          <w:sz w:val="24"/>
          <w:szCs w:val="24"/>
          <w:lang w:bidi="en-US"/>
        </w:rPr>
        <w:t xml:space="preserve"> Absent/Abstain </w:t>
      </w:r>
      <w:r w:rsidRPr="00887E37">
        <w:rPr>
          <w:rFonts w:eastAsia="Calibri"/>
          <w:sz w:val="24"/>
          <w:szCs w:val="24"/>
          <w:u w:val="single"/>
          <w:lang w:bidi="en-US"/>
        </w:rPr>
        <w:tab/>
      </w:r>
    </w:p>
    <w:p w14:paraId="734057D9" w14:textId="77777777" w:rsidR="00887E37" w:rsidRPr="00887E37" w:rsidRDefault="00887E37" w:rsidP="00887E37">
      <w:pPr>
        <w:widowControl/>
        <w:autoSpaceDE/>
        <w:autoSpaceDN/>
        <w:ind w:left="1440" w:firstLine="720"/>
        <w:rPr>
          <w:rFonts w:eastAsia="Calibri"/>
          <w:sz w:val="24"/>
          <w:szCs w:val="24"/>
          <w:u w:val="single"/>
          <w:lang w:bidi="en-US"/>
        </w:rPr>
      </w:pPr>
      <w:r w:rsidRPr="00887E37">
        <w:rPr>
          <w:rFonts w:eastAsia="Calibri"/>
          <w:sz w:val="24"/>
          <w:szCs w:val="24"/>
          <w:lang w:bidi="en-US"/>
        </w:rPr>
        <w:t>Justin Sip</w:t>
      </w:r>
      <w:r w:rsidRPr="00887E37">
        <w:rPr>
          <w:rFonts w:eastAsia="Calibri"/>
          <w:sz w:val="24"/>
          <w:szCs w:val="24"/>
          <w:lang w:bidi="en-US"/>
        </w:rPr>
        <w:tab/>
      </w:r>
      <w:r w:rsidRPr="00887E37">
        <w:rPr>
          <w:rFonts w:eastAsia="Calibri"/>
          <w:sz w:val="24"/>
          <w:szCs w:val="24"/>
          <w:lang w:bidi="en-US"/>
        </w:rPr>
        <w:tab/>
      </w:r>
      <w:r w:rsidRPr="00887E37">
        <w:rPr>
          <w:rFonts w:eastAsia="Calibri"/>
          <w:sz w:val="24"/>
          <w:szCs w:val="24"/>
          <w:lang w:bidi="en-US"/>
        </w:rPr>
        <w:tab/>
        <w:t xml:space="preserve">Aye </w:t>
      </w:r>
      <w:r w:rsidRPr="00887E37">
        <w:rPr>
          <w:rFonts w:eastAsia="Calibri"/>
          <w:sz w:val="24"/>
          <w:szCs w:val="24"/>
          <w:u w:val="single"/>
          <w:lang w:bidi="en-US"/>
        </w:rPr>
        <w:tab/>
      </w:r>
      <w:r w:rsidRPr="00887E37">
        <w:rPr>
          <w:rFonts w:eastAsia="Calibri"/>
          <w:sz w:val="24"/>
          <w:szCs w:val="24"/>
          <w:lang w:bidi="en-US"/>
        </w:rPr>
        <w:t xml:space="preserve">Nay </w:t>
      </w:r>
      <w:r w:rsidRPr="00887E37">
        <w:rPr>
          <w:rFonts w:eastAsia="Calibri"/>
          <w:sz w:val="24"/>
          <w:szCs w:val="24"/>
          <w:u w:val="single"/>
          <w:lang w:bidi="en-US"/>
        </w:rPr>
        <w:tab/>
      </w:r>
      <w:r w:rsidRPr="00887E37">
        <w:rPr>
          <w:rFonts w:eastAsia="Calibri"/>
          <w:sz w:val="24"/>
          <w:szCs w:val="24"/>
          <w:lang w:bidi="en-US"/>
        </w:rPr>
        <w:t xml:space="preserve"> Absent/Abstain </w:t>
      </w:r>
      <w:r w:rsidRPr="00887E37">
        <w:rPr>
          <w:rFonts w:eastAsia="Calibri"/>
          <w:sz w:val="24"/>
          <w:szCs w:val="24"/>
          <w:u w:val="single"/>
          <w:lang w:bidi="en-US"/>
        </w:rPr>
        <w:tab/>
      </w:r>
    </w:p>
    <w:p w14:paraId="067708A9" w14:textId="77777777" w:rsidR="00887E37" w:rsidRPr="00887E37" w:rsidRDefault="00887E37" w:rsidP="00887E37">
      <w:pPr>
        <w:widowControl/>
        <w:autoSpaceDE/>
        <w:autoSpaceDN/>
        <w:ind w:left="1440" w:firstLine="720"/>
        <w:rPr>
          <w:rFonts w:eastAsia="Calibri"/>
          <w:sz w:val="24"/>
          <w:szCs w:val="24"/>
          <w:lang w:bidi="en-US"/>
        </w:rPr>
      </w:pPr>
      <w:r w:rsidRPr="00887E37">
        <w:rPr>
          <w:rFonts w:eastAsia="Calibri"/>
          <w:sz w:val="24"/>
          <w:szCs w:val="24"/>
          <w:lang w:bidi="en-US"/>
        </w:rPr>
        <w:t>Gary Chaves</w:t>
      </w:r>
      <w:r w:rsidRPr="00887E37">
        <w:rPr>
          <w:rFonts w:eastAsia="Calibri"/>
          <w:sz w:val="24"/>
          <w:szCs w:val="24"/>
          <w:lang w:bidi="en-US"/>
        </w:rPr>
        <w:tab/>
      </w:r>
      <w:r w:rsidRPr="00887E37">
        <w:rPr>
          <w:rFonts w:eastAsia="Calibri"/>
          <w:sz w:val="24"/>
          <w:szCs w:val="24"/>
          <w:lang w:bidi="en-US"/>
        </w:rPr>
        <w:tab/>
      </w:r>
      <w:r w:rsidRPr="00887E37">
        <w:rPr>
          <w:rFonts w:eastAsia="Calibri"/>
          <w:sz w:val="24"/>
          <w:szCs w:val="24"/>
          <w:lang w:bidi="en-US"/>
        </w:rPr>
        <w:tab/>
        <w:t xml:space="preserve">Aye </w:t>
      </w:r>
      <w:r w:rsidRPr="00887E37">
        <w:rPr>
          <w:rFonts w:eastAsia="Calibri"/>
          <w:sz w:val="24"/>
          <w:szCs w:val="24"/>
          <w:u w:val="single"/>
          <w:lang w:bidi="en-US"/>
        </w:rPr>
        <w:tab/>
      </w:r>
      <w:r w:rsidRPr="00887E37">
        <w:rPr>
          <w:rFonts w:eastAsia="Calibri"/>
          <w:sz w:val="24"/>
          <w:szCs w:val="24"/>
          <w:lang w:bidi="en-US"/>
        </w:rPr>
        <w:t xml:space="preserve">Nay </w:t>
      </w:r>
      <w:r w:rsidRPr="00887E37">
        <w:rPr>
          <w:rFonts w:eastAsia="Calibri"/>
          <w:sz w:val="24"/>
          <w:szCs w:val="24"/>
          <w:u w:val="single"/>
          <w:lang w:bidi="en-US"/>
        </w:rPr>
        <w:tab/>
      </w:r>
      <w:r w:rsidRPr="00887E37">
        <w:rPr>
          <w:rFonts w:eastAsia="Calibri"/>
          <w:sz w:val="24"/>
          <w:szCs w:val="24"/>
          <w:lang w:bidi="en-US"/>
        </w:rPr>
        <w:t xml:space="preserve"> Absent/Abstain </w:t>
      </w:r>
      <w:r w:rsidRPr="00887E37">
        <w:rPr>
          <w:rFonts w:eastAsia="Calibri"/>
          <w:sz w:val="24"/>
          <w:szCs w:val="24"/>
          <w:u w:val="single"/>
          <w:lang w:bidi="en-US"/>
        </w:rPr>
        <w:tab/>
      </w:r>
      <w:r w:rsidRPr="00887E37">
        <w:rPr>
          <w:rFonts w:eastAsia="Calibri"/>
          <w:sz w:val="24"/>
          <w:szCs w:val="24"/>
          <w:lang w:bidi="en-US"/>
        </w:rPr>
        <w:t xml:space="preserve"> </w:t>
      </w:r>
    </w:p>
    <w:p w14:paraId="1F93F35E" w14:textId="77777777" w:rsidR="00887E37" w:rsidRPr="00887E37" w:rsidRDefault="00887E37" w:rsidP="00887E37">
      <w:pPr>
        <w:widowControl/>
        <w:autoSpaceDE/>
        <w:autoSpaceDN/>
        <w:ind w:left="1440" w:firstLine="720"/>
        <w:rPr>
          <w:rFonts w:eastAsia="Calibri"/>
          <w:sz w:val="24"/>
          <w:szCs w:val="24"/>
          <w:u w:val="single"/>
          <w:lang w:bidi="en-US"/>
        </w:rPr>
      </w:pPr>
      <w:r w:rsidRPr="00887E37">
        <w:rPr>
          <w:rFonts w:eastAsia="Calibri"/>
          <w:sz w:val="24"/>
          <w:szCs w:val="24"/>
          <w:lang w:bidi="en-US"/>
        </w:rPr>
        <w:t xml:space="preserve">Ty Bringhurst  </w:t>
      </w:r>
      <w:r w:rsidRPr="00887E37">
        <w:rPr>
          <w:rFonts w:eastAsia="Calibri"/>
          <w:sz w:val="24"/>
          <w:szCs w:val="24"/>
          <w:lang w:bidi="en-US"/>
        </w:rPr>
        <w:tab/>
      </w:r>
      <w:r w:rsidRPr="00887E37">
        <w:rPr>
          <w:rFonts w:eastAsia="Calibri"/>
          <w:sz w:val="24"/>
          <w:szCs w:val="24"/>
          <w:lang w:bidi="en-US"/>
        </w:rPr>
        <w:tab/>
        <w:t xml:space="preserve">Aye </w:t>
      </w:r>
      <w:r w:rsidRPr="00887E37">
        <w:rPr>
          <w:rFonts w:eastAsia="Calibri"/>
          <w:sz w:val="24"/>
          <w:szCs w:val="24"/>
          <w:u w:val="single"/>
          <w:lang w:bidi="en-US"/>
        </w:rPr>
        <w:tab/>
      </w:r>
      <w:r w:rsidRPr="00887E37">
        <w:rPr>
          <w:rFonts w:eastAsia="Calibri"/>
          <w:sz w:val="24"/>
          <w:szCs w:val="24"/>
          <w:lang w:bidi="en-US"/>
        </w:rPr>
        <w:t xml:space="preserve">Nay </w:t>
      </w:r>
      <w:r w:rsidRPr="00887E37">
        <w:rPr>
          <w:rFonts w:eastAsia="Calibri"/>
          <w:sz w:val="24"/>
          <w:szCs w:val="24"/>
          <w:u w:val="single"/>
          <w:lang w:bidi="en-US"/>
        </w:rPr>
        <w:tab/>
      </w:r>
      <w:r w:rsidRPr="00887E37">
        <w:rPr>
          <w:rFonts w:eastAsia="Calibri"/>
          <w:sz w:val="24"/>
          <w:szCs w:val="24"/>
          <w:lang w:bidi="en-US"/>
        </w:rPr>
        <w:t xml:space="preserve"> Absent/Abstain </w:t>
      </w:r>
      <w:r w:rsidRPr="00887E37">
        <w:rPr>
          <w:rFonts w:eastAsia="Calibri"/>
          <w:sz w:val="24"/>
          <w:szCs w:val="24"/>
          <w:u w:val="single"/>
          <w:lang w:bidi="en-US"/>
        </w:rPr>
        <w:tab/>
      </w:r>
    </w:p>
    <w:p w14:paraId="09EC2AED" w14:textId="77777777" w:rsidR="00887E37" w:rsidRPr="00887E37" w:rsidRDefault="00887E37" w:rsidP="00887E37">
      <w:pPr>
        <w:widowControl/>
        <w:adjustRightInd w:val="0"/>
        <w:ind w:right="-115"/>
        <w:rPr>
          <w:color w:val="000000"/>
          <w:sz w:val="24"/>
          <w:szCs w:val="24"/>
        </w:rPr>
      </w:pPr>
    </w:p>
    <w:p w14:paraId="44378E67" w14:textId="77777777" w:rsidR="00887E37" w:rsidRPr="00887E37" w:rsidRDefault="00887E37" w:rsidP="00887E37">
      <w:pPr>
        <w:widowControl/>
        <w:adjustRightInd w:val="0"/>
        <w:ind w:right="-115"/>
        <w:rPr>
          <w:b/>
          <w:color w:val="000000"/>
          <w:sz w:val="24"/>
          <w:szCs w:val="24"/>
        </w:rPr>
      </w:pPr>
      <w:r w:rsidRPr="00887E37">
        <w:rPr>
          <w:b/>
          <w:color w:val="000000"/>
          <w:sz w:val="24"/>
          <w:szCs w:val="24"/>
        </w:rPr>
        <w:t xml:space="preserve">TOQUERVILLE CITY </w:t>
      </w:r>
    </w:p>
    <w:p w14:paraId="225EEA20" w14:textId="77777777" w:rsidR="00887E37" w:rsidRPr="00887E37" w:rsidRDefault="00887E37" w:rsidP="00887E37">
      <w:pPr>
        <w:widowControl/>
        <w:adjustRightInd w:val="0"/>
        <w:ind w:right="-115"/>
        <w:rPr>
          <w:color w:val="000000"/>
          <w:sz w:val="24"/>
          <w:szCs w:val="24"/>
        </w:rPr>
      </w:pPr>
      <w:r w:rsidRPr="00887E37">
        <w:rPr>
          <w:color w:val="000000"/>
          <w:sz w:val="24"/>
          <w:szCs w:val="24"/>
        </w:rPr>
        <w:t>a Utah Municipal Corporation</w:t>
      </w:r>
    </w:p>
    <w:p w14:paraId="2E4885E6" w14:textId="77777777" w:rsidR="00887E37" w:rsidRPr="00887E37" w:rsidRDefault="00887E37" w:rsidP="00887E37">
      <w:pPr>
        <w:widowControl/>
        <w:autoSpaceDE/>
        <w:autoSpaceDN/>
        <w:rPr>
          <w:rFonts w:eastAsia="Calibri"/>
          <w:sz w:val="24"/>
          <w:szCs w:val="24"/>
          <w:lang w:bidi="en-US"/>
        </w:rPr>
      </w:pPr>
    </w:p>
    <w:p w14:paraId="2F458BD7" w14:textId="77777777" w:rsidR="00887E37" w:rsidRPr="00887E37" w:rsidRDefault="00887E37" w:rsidP="00887E37">
      <w:pPr>
        <w:widowControl/>
        <w:autoSpaceDE/>
        <w:autoSpaceDN/>
        <w:rPr>
          <w:rFonts w:eastAsia="Calibri"/>
          <w:sz w:val="24"/>
          <w:szCs w:val="24"/>
        </w:rPr>
      </w:pPr>
    </w:p>
    <w:p w14:paraId="1A12954B" w14:textId="77777777" w:rsidR="00887E37" w:rsidRPr="00887E37" w:rsidRDefault="00887E37" w:rsidP="00887E37">
      <w:pPr>
        <w:widowControl/>
        <w:autoSpaceDE/>
        <w:autoSpaceDN/>
        <w:rPr>
          <w:rFonts w:eastAsia="Calibri"/>
          <w:sz w:val="24"/>
          <w:szCs w:val="24"/>
        </w:rPr>
      </w:pP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rPr>
        <w:t xml:space="preserve"> </w:t>
      </w:r>
      <w:r w:rsidRPr="00887E37">
        <w:rPr>
          <w:rFonts w:eastAsia="Calibri"/>
          <w:sz w:val="24"/>
          <w:szCs w:val="24"/>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p>
    <w:p w14:paraId="55F61E16" w14:textId="77777777" w:rsidR="00887E37" w:rsidRPr="00887E37" w:rsidRDefault="00887E37" w:rsidP="00887E37">
      <w:pPr>
        <w:widowControl/>
        <w:autoSpaceDE/>
        <w:autoSpaceDN/>
        <w:rPr>
          <w:rFonts w:eastAsia="Calibri"/>
          <w:sz w:val="24"/>
          <w:szCs w:val="24"/>
        </w:rPr>
      </w:pPr>
      <w:r w:rsidRPr="00887E37">
        <w:rPr>
          <w:rFonts w:eastAsia="Calibri"/>
          <w:sz w:val="24"/>
          <w:szCs w:val="24"/>
        </w:rPr>
        <w:t>Lynn Chamberlain, Mayor</w:t>
      </w:r>
      <w:r w:rsidRPr="00887E37">
        <w:rPr>
          <w:rFonts w:eastAsia="Calibri"/>
          <w:sz w:val="24"/>
          <w:szCs w:val="24"/>
        </w:rPr>
        <w:tab/>
      </w:r>
      <w:r w:rsidRPr="00887E37">
        <w:rPr>
          <w:rFonts w:eastAsia="Calibri"/>
          <w:sz w:val="24"/>
          <w:szCs w:val="24"/>
        </w:rPr>
        <w:tab/>
      </w:r>
      <w:r w:rsidRPr="00887E37">
        <w:rPr>
          <w:rFonts w:eastAsia="Calibri"/>
          <w:sz w:val="24"/>
          <w:szCs w:val="24"/>
        </w:rPr>
        <w:tab/>
      </w:r>
      <w:r w:rsidRPr="00887E37">
        <w:rPr>
          <w:rFonts w:eastAsia="Calibri"/>
          <w:sz w:val="24"/>
          <w:szCs w:val="24"/>
        </w:rPr>
        <w:tab/>
      </w:r>
      <w:r w:rsidRPr="00887E37">
        <w:rPr>
          <w:rFonts w:eastAsia="Calibri"/>
          <w:sz w:val="24"/>
          <w:szCs w:val="24"/>
        </w:rPr>
        <w:tab/>
        <w:t>Date</w:t>
      </w:r>
    </w:p>
    <w:p w14:paraId="5DED028A" w14:textId="77777777" w:rsidR="00887E37" w:rsidRPr="00887E37" w:rsidRDefault="00887E37" w:rsidP="00887E37">
      <w:pPr>
        <w:widowControl/>
        <w:autoSpaceDE/>
        <w:autoSpaceDN/>
        <w:rPr>
          <w:rFonts w:eastAsia="Calibri"/>
          <w:sz w:val="24"/>
          <w:szCs w:val="24"/>
        </w:rPr>
      </w:pPr>
    </w:p>
    <w:p w14:paraId="68874C16" w14:textId="77777777" w:rsidR="00887E37" w:rsidRPr="00887E37" w:rsidRDefault="00887E37" w:rsidP="00887E37">
      <w:pPr>
        <w:widowControl/>
        <w:autoSpaceDE/>
        <w:autoSpaceDN/>
        <w:rPr>
          <w:rFonts w:eastAsia="Calibri"/>
          <w:sz w:val="24"/>
          <w:szCs w:val="24"/>
        </w:rPr>
      </w:pPr>
    </w:p>
    <w:p w14:paraId="297ECDAC" w14:textId="77777777" w:rsidR="00887E37" w:rsidRPr="00887E37" w:rsidRDefault="00887E37" w:rsidP="00887E37">
      <w:pPr>
        <w:widowControl/>
        <w:autoSpaceDE/>
        <w:autoSpaceDN/>
        <w:rPr>
          <w:rFonts w:eastAsia="Calibri"/>
          <w:sz w:val="24"/>
          <w:szCs w:val="24"/>
        </w:rPr>
      </w:pPr>
      <w:r w:rsidRPr="00887E37">
        <w:rPr>
          <w:rFonts w:eastAsia="Calibri"/>
          <w:sz w:val="24"/>
          <w:szCs w:val="24"/>
        </w:rPr>
        <w:t>Attest:</w:t>
      </w:r>
    </w:p>
    <w:p w14:paraId="00A5059F" w14:textId="77777777" w:rsidR="00887E37" w:rsidRPr="00887E37" w:rsidRDefault="00887E37" w:rsidP="00887E37">
      <w:pPr>
        <w:widowControl/>
        <w:autoSpaceDE/>
        <w:autoSpaceDN/>
        <w:rPr>
          <w:rFonts w:eastAsia="Calibri"/>
          <w:sz w:val="24"/>
          <w:szCs w:val="24"/>
        </w:rPr>
      </w:pPr>
    </w:p>
    <w:p w14:paraId="55D558D6" w14:textId="77777777" w:rsidR="00887E37" w:rsidRPr="00887E37" w:rsidRDefault="00887E37" w:rsidP="00887E37">
      <w:pPr>
        <w:widowControl/>
        <w:autoSpaceDE/>
        <w:autoSpaceDN/>
        <w:rPr>
          <w:rFonts w:eastAsia="Calibri"/>
          <w:sz w:val="24"/>
          <w:szCs w:val="24"/>
        </w:rPr>
      </w:pPr>
    </w:p>
    <w:p w14:paraId="74BDECCC" w14:textId="77777777" w:rsidR="00887E37" w:rsidRPr="00887E37" w:rsidRDefault="00887E37" w:rsidP="00887E37">
      <w:pPr>
        <w:widowControl/>
        <w:autoSpaceDE/>
        <w:autoSpaceDN/>
        <w:rPr>
          <w:rFonts w:eastAsia="Calibri"/>
          <w:sz w:val="24"/>
          <w:szCs w:val="24"/>
        </w:rPr>
      </w:pP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r w:rsidRPr="00887E37">
        <w:rPr>
          <w:rFonts w:eastAsia="Calibri"/>
          <w:sz w:val="24"/>
          <w:szCs w:val="24"/>
          <w:u w:val="single"/>
        </w:rPr>
        <w:tab/>
      </w:r>
    </w:p>
    <w:p w14:paraId="3532385C" w14:textId="5EFA469D" w:rsidR="00887E37" w:rsidRDefault="00887E37" w:rsidP="00887E37">
      <w:pPr>
        <w:widowControl/>
        <w:autoSpaceDE/>
        <w:autoSpaceDN/>
        <w:rPr>
          <w:rFonts w:eastAsia="Calibri"/>
          <w:sz w:val="24"/>
          <w:szCs w:val="24"/>
        </w:rPr>
      </w:pPr>
      <w:r w:rsidRPr="00887E37">
        <w:rPr>
          <w:rFonts w:eastAsia="Calibri"/>
          <w:sz w:val="24"/>
          <w:szCs w:val="24"/>
        </w:rPr>
        <w:t>Ruth Evans, City Recorder</w:t>
      </w:r>
    </w:p>
    <w:p w14:paraId="4273DFCF" w14:textId="725DDBD1" w:rsidR="00887E37" w:rsidRDefault="00887E37" w:rsidP="00887E37">
      <w:pPr>
        <w:widowControl/>
        <w:autoSpaceDE/>
        <w:autoSpaceDN/>
        <w:rPr>
          <w:rFonts w:eastAsia="Calibri"/>
          <w:sz w:val="24"/>
          <w:szCs w:val="24"/>
        </w:rPr>
      </w:pPr>
    </w:p>
    <w:p w14:paraId="1F1D54D7" w14:textId="77777777" w:rsidR="00887E37" w:rsidRDefault="00887E37" w:rsidP="00887E37">
      <w:pPr>
        <w:widowControl/>
        <w:autoSpaceDE/>
        <w:autoSpaceDN/>
        <w:rPr>
          <w:rFonts w:eastAsia="Calibri"/>
          <w:b/>
          <w:sz w:val="24"/>
          <w:szCs w:val="24"/>
        </w:rPr>
        <w:sectPr w:rsidR="00887E37" w:rsidSect="0085532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0" w:footer="446" w:gutter="0"/>
          <w:cols w:space="720"/>
        </w:sectPr>
      </w:pPr>
    </w:p>
    <w:p w14:paraId="15C6D60B" w14:textId="17E5CA93" w:rsidR="00887E37" w:rsidRDefault="00887E37" w:rsidP="00887E37">
      <w:pPr>
        <w:widowControl/>
        <w:autoSpaceDE/>
        <w:autoSpaceDN/>
        <w:jc w:val="center"/>
        <w:rPr>
          <w:rFonts w:eastAsia="Calibri"/>
          <w:b/>
          <w:sz w:val="24"/>
          <w:szCs w:val="24"/>
        </w:rPr>
      </w:pPr>
      <w:r>
        <w:rPr>
          <w:rFonts w:eastAsia="Calibri"/>
          <w:b/>
          <w:sz w:val="24"/>
          <w:szCs w:val="24"/>
        </w:rPr>
        <w:lastRenderedPageBreak/>
        <w:t>EXHIBIT “A”</w:t>
      </w:r>
    </w:p>
    <w:p w14:paraId="6599360D" w14:textId="41BB89F5" w:rsidR="00887E37" w:rsidRDefault="00887E37" w:rsidP="00887E37">
      <w:pPr>
        <w:widowControl/>
        <w:autoSpaceDE/>
        <w:autoSpaceDN/>
        <w:jc w:val="center"/>
        <w:rPr>
          <w:rFonts w:eastAsia="Calibri"/>
          <w:b/>
          <w:sz w:val="24"/>
          <w:szCs w:val="24"/>
        </w:rPr>
      </w:pPr>
    </w:p>
    <w:p w14:paraId="52A851CC" w14:textId="3BD248D6" w:rsidR="00887E37" w:rsidRDefault="00887E37" w:rsidP="00887E37">
      <w:pPr>
        <w:widowControl/>
        <w:autoSpaceDE/>
        <w:autoSpaceDN/>
        <w:jc w:val="center"/>
        <w:rPr>
          <w:rFonts w:eastAsia="Calibri"/>
          <w:sz w:val="24"/>
          <w:szCs w:val="24"/>
        </w:rPr>
      </w:pPr>
      <w:r>
        <w:rPr>
          <w:rFonts w:eastAsia="Calibri"/>
          <w:sz w:val="24"/>
          <w:szCs w:val="24"/>
        </w:rPr>
        <w:t>Service Area</w:t>
      </w:r>
    </w:p>
    <w:p w14:paraId="0D411203" w14:textId="145CAF85" w:rsidR="00887E37" w:rsidRDefault="00887E37" w:rsidP="00887E37">
      <w:pPr>
        <w:widowControl/>
        <w:autoSpaceDE/>
        <w:autoSpaceDN/>
        <w:jc w:val="center"/>
        <w:rPr>
          <w:rFonts w:eastAsia="Calibri"/>
          <w:sz w:val="24"/>
          <w:szCs w:val="24"/>
        </w:rPr>
      </w:pPr>
    </w:p>
    <w:p w14:paraId="42C63E29" w14:textId="4A4B7140" w:rsidR="00887E37" w:rsidRDefault="00887E37" w:rsidP="00887E37">
      <w:pPr>
        <w:widowControl/>
        <w:autoSpaceDE/>
        <w:autoSpaceDN/>
        <w:rPr>
          <w:rFonts w:eastAsia="Calibri"/>
          <w:sz w:val="24"/>
          <w:szCs w:val="24"/>
        </w:rPr>
      </w:pPr>
    </w:p>
    <w:p w14:paraId="4B449398" w14:textId="20DF04EA" w:rsidR="00887E37" w:rsidRDefault="00887E37" w:rsidP="00887E37">
      <w:pPr>
        <w:widowControl/>
        <w:autoSpaceDE/>
        <w:autoSpaceDN/>
        <w:rPr>
          <w:rFonts w:eastAsia="Calibri"/>
          <w:sz w:val="24"/>
          <w:szCs w:val="24"/>
        </w:rPr>
      </w:pPr>
    </w:p>
    <w:p w14:paraId="26CC3E8E" w14:textId="0488943F" w:rsidR="00887E37" w:rsidRDefault="00887E37" w:rsidP="00887E37">
      <w:pPr>
        <w:widowControl/>
        <w:autoSpaceDE/>
        <w:autoSpaceDN/>
        <w:rPr>
          <w:rFonts w:eastAsia="Calibri"/>
          <w:sz w:val="24"/>
          <w:szCs w:val="24"/>
        </w:rPr>
      </w:pPr>
    </w:p>
    <w:p w14:paraId="06ABF361" w14:textId="0DA49673" w:rsidR="00887E37" w:rsidRDefault="00887E37" w:rsidP="00887E37">
      <w:pPr>
        <w:widowControl/>
        <w:autoSpaceDE/>
        <w:autoSpaceDN/>
        <w:rPr>
          <w:rFonts w:eastAsia="Calibri"/>
          <w:sz w:val="24"/>
          <w:szCs w:val="24"/>
        </w:rPr>
      </w:pPr>
    </w:p>
    <w:p w14:paraId="7DA618F0" w14:textId="0F36EA91" w:rsidR="00887E37" w:rsidRDefault="00855320" w:rsidP="00855320">
      <w:pPr>
        <w:widowControl/>
        <w:autoSpaceDE/>
        <w:autoSpaceDN/>
        <w:jc w:val="center"/>
        <w:rPr>
          <w:rFonts w:eastAsia="Calibri"/>
          <w:sz w:val="24"/>
          <w:szCs w:val="24"/>
        </w:rPr>
        <w:sectPr w:rsidR="00887E37" w:rsidSect="00855320">
          <w:footerReference w:type="default" r:id="rId15"/>
          <w:pgSz w:w="12240" w:h="15840"/>
          <w:pgMar w:top="1380" w:right="1440" w:bottom="1340" w:left="1440" w:header="0" w:footer="536" w:gutter="0"/>
          <w:cols w:space="720"/>
        </w:sectPr>
      </w:pPr>
      <w:r w:rsidRPr="00855320">
        <w:rPr>
          <w:rFonts w:eastAsia="Calibri"/>
          <w:sz w:val="24"/>
          <w:szCs w:val="24"/>
          <w:highlight w:val="yellow"/>
        </w:rPr>
        <w:t>(insert Figure 3.1 from IFA)</w:t>
      </w:r>
    </w:p>
    <w:p w14:paraId="7E2C74D1" w14:textId="7261A1EE" w:rsidR="00887E37" w:rsidRDefault="00455C90" w:rsidP="00455C90">
      <w:pPr>
        <w:widowControl/>
        <w:autoSpaceDE/>
        <w:autoSpaceDN/>
        <w:jc w:val="center"/>
        <w:rPr>
          <w:rFonts w:eastAsia="Calibri"/>
          <w:b/>
          <w:sz w:val="24"/>
          <w:szCs w:val="24"/>
        </w:rPr>
      </w:pPr>
      <w:r>
        <w:rPr>
          <w:rFonts w:eastAsia="Calibri"/>
          <w:b/>
          <w:sz w:val="24"/>
          <w:szCs w:val="24"/>
        </w:rPr>
        <w:lastRenderedPageBreak/>
        <w:t>EXHIBIT “B”</w:t>
      </w:r>
    </w:p>
    <w:p w14:paraId="268E202C" w14:textId="35750370" w:rsidR="00455C90" w:rsidRDefault="00455C90" w:rsidP="00455C90">
      <w:pPr>
        <w:widowControl/>
        <w:autoSpaceDE/>
        <w:autoSpaceDN/>
        <w:jc w:val="center"/>
        <w:rPr>
          <w:rFonts w:eastAsia="Calibri"/>
          <w:b/>
          <w:sz w:val="24"/>
          <w:szCs w:val="24"/>
        </w:rPr>
      </w:pPr>
    </w:p>
    <w:p w14:paraId="6511B627" w14:textId="11BD9850" w:rsidR="00455C90" w:rsidRDefault="00455C90" w:rsidP="00455C90">
      <w:pPr>
        <w:widowControl/>
        <w:autoSpaceDE/>
        <w:autoSpaceDN/>
        <w:jc w:val="center"/>
        <w:rPr>
          <w:rFonts w:eastAsia="Calibri"/>
          <w:sz w:val="24"/>
          <w:szCs w:val="24"/>
        </w:rPr>
      </w:pPr>
      <w:r>
        <w:rPr>
          <w:rFonts w:eastAsia="Calibri"/>
          <w:sz w:val="24"/>
          <w:szCs w:val="24"/>
        </w:rPr>
        <w:t>Toquerville City Impact Fee Facilities Plans (IFFPs) and Impact Fee Analysis (IFAs)</w:t>
      </w:r>
    </w:p>
    <w:p w14:paraId="3188F281" w14:textId="6DCC169A" w:rsidR="00455C90" w:rsidRDefault="00455C90" w:rsidP="00455C90">
      <w:pPr>
        <w:widowControl/>
        <w:autoSpaceDE/>
        <w:autoSpaceDN/>
        <w:jc w:val="center"/>
        <w:rPr>
          <w:rFonts w:eastAsia="Calibri"/>
          <w:sz w:val="24"/>
          <w:szCs w:val="24"/>
        </w:rPr>
      </w:pPr>
    </w:p>
    <w:p w14:paraId="498C06AF" w14:textId="77777777" w:rsidR="00455C90" w:rsidRPr="00887E37" w:rsidRDefault="00455C90" w:rsidP="00455C90">
      <w:pPr>
        <w:widowControl/>
        <w:autoSpaceDE/>
        <w:autoSpaceDN/>
        <w:rPr>
          <w:rFonts w:eastAsia="Calibri"/>
          <w:sz w:val="24"/>
          <w:szCs w:val="24"/>
        </w:rPr>
      </w:pPr>
    </w:p>
    <w:p w14:paraId="7043C55F" w14:textId="48D17C24" w:rsidR="00887E37" w:rsidRDefault="00887E37" w:rsidP="00887E37">
      <w:pPr>
        <w:pStyle w:val="BodyText"/>
        <w:rPr>
          <w:u w:val="none"/>
        </w:rPr>
      </w:pPr>
    </w:p>
    <w:p w14:paraId="27944526" w14:textId="7E2D94FF" w:rsidR="00855320" w:rsidRDefault="00855320" w:rsidP="00887E37">
      <w:pPr>
        <w:pStyle w:val="BodyText"/>
        <w:rPr>
          <w:u w:val="none"/>
        </w:rPr>
      </w:pPr>
    </w:p>
    <w:p w14:paraId="35BA04CE" w14:textId="39DA9569" w:rsidR="00855320" w:rsidRPr="00876731" w:rsidRDefault="00855320" w:rsidP="00855320">
      <w:pPr>
        <w:pStyle w:val="BodyText"/>
        <w:jc w:val="center"/>
        <w:rPr>
          <w:u w:val="none"/>
        </w:rPr>
      </w:pPr>
      <w:r w:rsidRPr="00855320">
        <w:rPr>
          <w:highlight w:val="yellow"/>
          <w:u w:val="none"/>
        </w:rPr>
        <w:t>(insert entire IFFP &amp; IFA)</w:t>
      </w:r>
    </w:p>
    <w:sectPr w:rsidR="00855320" w:rsidRPr="00876731" w:rsidSect="00855320">
      <w:footerReference w:type="default" r:id="rId16"/>
      <w:pgSz w:w="12240" w:h="15840"/>
      <w:pgMar w:top="1380" w:right="1440" w:bottom="1340" w:left="1440" w:header="0"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178C2" w14:textId="77777777" w:rsidR="008C2377" w:rsidRDefault="008C2377">
      <w:r>
        <w:separator/>
      </w:r>
    </w:p>
  </w:endnote>
  <w:endnote w:type="continuationSeparator" w:id="0">
    <w:p w14:paraId="6FC8F354" w14:textId="77777777" w:rsidR="008C2377" w:rsidRDefault="008C2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11F4" w14:textId="77777777" w:rsidR="0012280A" w:rsidRDefault="001228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EAFFD" w14:textId="7BA322DB" w:rsidR="00855320" w:rsidRPr="00855320" w:rsidRDefault="00855320" w:rsidP="00855320">
    <w:pPr>
      <w:pStyle w:val="Footer"/>
      <w:rPr>
        <w:sz w:val="12"/>
        <w:szCs w:val="12"/>
      </w:rPr>
    </w:pPr>
    <w:r w:rsidRPr="00855320">
      <w:rPr>
        <w:sz w:val="12"/>
        <w:szCs w:val="12"/>
      </w:rPr>
      <w:t>Toquerville City Ordinance 2021-XX (Impact Fee Enactment)</w:t>
    </w:r>
  </w:p>
  <w:p w14:paraId="0093933B" w14:textId="05BAD583" w:rsidR="00855320" w:rsidRPr="00855320" w:rsidRDefault="00855320" w:rsidP="00855320">
    <w:pPr>
      <w:pStyle w:val="Footer"/>
      <w:rPr>
        <w:sz w:val="12"/>
        <w:szCs w:val="12"/>
      </w:rPr>
    </w:pPr>
    <w:r w:rsidRPr="00855320">
      <w:rPr>
        <w:sz w:val="12"/>
        <w:szCs w:val="12"/>
      </w:rPr>
      <w:t xml:space="preserve">Page </w:t>
    </w:r>
    <w:r w:rsidRPr="00855320">
      <w:rPr>
        <w:sz w:val="12"/>
        <w:szCs w:val="12"/>
      </w:rPr>
      <w:fldChar w:fldCharType="begin"/>
    </w:r>
    <w:r w:rsidRPr="00855320">
      <w:rPr>
        <w:sz w:val="12"/>
        <w:szCs w:val="12"/>
      </w:rPr>
      <w:instrText xml:space="preserve"> PAGE   \* MERGEFORMAT </w:instrText>
    </w:r>
    <w:r w:rsidRPr="00855320">
      <w:rPr>
        <w:sz w:val="12"/>
        <w:szCs w:val="12"/>
      </w:rPr>
      <w:fldChar w:fldCharType="separate"/>
    </w:r>
    <w:r>
      <w:rPr>
        <w:noProof/>
        <w:sz w:val="12"/>
        <w:szCs w:val="12"/>
      </w:rPr>
      <w:t>9</w:t>
    </w:r>
    <w:r w:rsidRPr="00855320">
      <w:rPr>
        <w:noProof/>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299E3" w14:textId="77777777" w:rsidR="0012280A" w:rsidRDefault="001228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25E09" w14:textId="77777777" w:rsidR="00855320" w:rsidRPr="00855320" w:rsidRDefault="00855320" w:rsidP="00855320">
    <w:pPr>
      <w:pStyle w:val="Footer"/>
      <w:rPr>
        <w:sz w:val="12"/>
        <w:szCs w:val="12"/>
      </w:rPr>
    </w:pPr>
    <w:r w:rsidRPr="00855320">
      <w:rPr>
        <w:sz w:val="12"/>
        <w:szCs w:val="12"/>
      </w:rPr>
      <w:t>Toquerville City Ordinance 2021-XX (Impact Fee Enactment)</w:t>
    </w:r>
  </w:p>
  <w:p w14:paraId="404E6C97" w14:textId="25EBE461" w:rsidR="00855320" w:rsidRPr="00855320" w:rsidRDefault="00855320" w:rsidP="00855320">
    <w:pPr>
      <w:pStyle w:val="Footer"/>
      <w:rPr>
        <w:sz w:val="12"/>
        <w:szCs w:val="12"/>
      </w:rPr>
    </w:pPr>
    <w:r w:rsidRPr="00855320">
      <w:rPr>
        <w:sz w:val="12"/>
        <w:szCs w:val="12"/>
      </w:rPr>
      <w:t>Exhibit “A” – Service Area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C976A" w14:textId="77777777" w:rsidR="00855320" w:rsidRPr="00855320" w:rsidRDefault="00855320" w:rsidP="00855320">
    <w:pPr>
      <w:pStyle w:val="Footer"/>
      <w:rPr>
        <w:sz w:val="12"/>
        <w:szCs w:val="12"/>
      </w:rPr>
    </w:pPr>
    <w:r w:rsidRPr="00855320">
      <w:rPr>
        <w:sz w:val="12"/>
        <w:szCs w:val="12"/>
      </w:rPr>
      <w:t>Toquerville City Ordinance 2021-XX (Impact Fee Enactment)</w:t>
    </w:r>
  </w:p>
  <w:p w14:paraId="77C9B338" w14:textId="2F8193BB" w:rsidR="00855320" w:rsidRPr="00855320" w:rsidRDefault="00855320" w:rsidP="00855320">
    <w:pPr>
      <w:pStyle w:val="Footer"/>
      <w:rPr>
        <w:sz w:val="12"/>
        <w:szCs w:val="12"/>
      </w:rPr>
    </w:pPr>
    <w:r w:rsidRPr="00855320">
      <w:rPr>
        <w:sz w:val="12"/>
        <w:szCs w:val="12"/>
      </w:rPr>
      <w:t>Exhibit “</w:t>
    </w:r>
    <w:r>
      <w:rPr>
        <w:sz w:val="12"/>
        <w:szCs w:val="12"/>
      </w:rPr>
      <w:t>B</w:t>
    </w:r>
    <w:r w:rsidRPr="00855320">
      <w:rPr>
        <w:sz w:val="12"/>
        <w:szCs w:val="12"/>
      </w:rPr>
      <w:t>” –</w:t>
    </w:r>
    <w:r>
      <w:rPr>
        <w:sz w:val="12"/>
        <w:szCs w:val="12"/>
      </w:rPr>
      <w:t xml:space="preserve"> IFFP &amp; IFA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BC6AF" w14:textId="77777777" w:rsidR="008C2377" w:rsidRDefault="008C2377">
      <w:r>
        <w:separator/>
      </w:r>
    </w:p>
  </w:footnote>
  <w:footnote w:type="continuationSeparator" w:id="0">
    <w:p w14:paraId="4BD34D4D" w14:textId="77777777" w:rsidR="008C2377" w:rsidRDefault="008C2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694B9" w14:textId="77777777" w:rsidR="0012280A" w:rsidRDefault="001228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160870"/>
      <w:docPartObj>
        <w:docPartGallery w:val="Watermarks"/>
        <w:docPartUnique/>
      </w:docPartObj>
    </w:sdtPr>
    <w:sdtContent>
      <w:p w14:paraId="2C349E7B" w14:textId="21F265A3" w:rsidR="0012280A" w:rsidRDefault="0012280A">
        <w:pPr>
          <w:pStyle w:val="Header"/>
        </w:pPr>
        <w:r>
          <w:rPr>
            <w:noProof/>
          </w:rPr>
          <w:pict w14:anchorId="4B9670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9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5E23A" w14:textId="77777777" w:rsidR="0012280A" w:rsidRDefault="001228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03B2"/>
    <w:multiLevelType w:val="hybridMultilevel"/>
    <w:tmpl w:val="E1E6F542"/>
    <w:lvl w:ilvl="0" w:tplc="6B88C6B8">
      <w:start w:val="1"/>
      <w:numFmt w:val="decimal"/>
      <w:lvlText w:val="%1."/>
      <w:lvlJc w:val="left"/>
      <w:pPr>
        <w:ind w:left="820" w:hanging="452"/>
      </w:pPr>
      <w:rPr>
        <w:rFonts w:ascii="Times New Roman" w:eastAsia="Times New Roman" w:hAnsi="Times New Roman" w:cs="Times New Roman" w:hint="default"/>
        <w:spacing w:val="-29"/>
        <w:w w:val="99"/>
        <w:sz w:val="24"/>
        <w:szCs w:val="24"/>
      </w:rPr>
    </w:lvl>
    <w:lvl w:ilvl="1" w:tplc="2AB4A854">
      <w:numFmt w:val="bullet"/>
      <w:lvlText w:val="•"/>
      <w:lvlJc w:val="left"/>
      <w:pPr>
        <w:ind w:left="1696" w:hanging="452"/>
      </w:pPr>
      <w:rPr>
        <w:rFonts w:hint="default"/>
      </w:rPr>
    </w:lvl>
    <w:lvl w:ilvl="2" w:tplc="427275EC">
      <w:numFmt w:val="bullet"/>
      <w:lvlText w:val="•"/>
      <w:lvlJc w:val="left"/>
      <w:pPr>
        <w:ind w:left="2572" w:hanging="452"/>
      </w:pPr>
      <w:rPr>
        <w:rFonts w:hint="default"/>
      </w:rPr>
    </w:lvl>
    <w:lvl w:ilvl="3" w:tplc="7CEAA02C">
      <w:numFmt w:val="bullet"/>
      <w:lvlText w:val="•"/>
      <w:lvlJc w:val="left"/>
      <w:pPr>
        <w:ind w:left="3448" w:hanging="452"/>
      </w:pPr>
      <w:rPr>
        <w:rFonts w:hint="default"/>
      </w:rPr>
    </w:lvl>
    <w:lvl w:ilvl="4" w:tplc="2B0CDCCE">
      <w:numFmt w:val="bullet"/>
      <w:lvlText w:val="•"/>
      <w:lvlJc w:val="left"/>
      <w:pPr>
        <w:ind w:left="4324" w:hanging="452"/>
      </w:pPr>
      <w:rPr>
        <w:rFonts w:hint="default"/>
      </w:rPr>
    </w:lvl>
    <w:lvl w:ilvl="5" w:tplc="84380174">
      <w:numFmt w:val="bullet"/>
      <w:lvlText w:val="•"/>
      <w:lvlJc w:val="left"/>
      <w:pPr>
        <w:ind w:left="5200" w:hanging="452"/>
      </w:pPr>
      <w:rPr>
        <w:rFonts w:hint="default"/>
      </w:rPr>
    </w:lvl>
    <w:lvl w:ilvl="6" w:tplc="1D989F7C">
      <w:numFmt w:val="bullet"/>
      <w:lvlText w:val="•"/>
      <w:lvlJc w:val="left"/>
      <w:pPr>
        <w:ind w:left="6076" w:hanging="452"/>
      </w:pPr>
      <w:rPr>
        <w:rFonts w:hint="default"/>
      </w:rPr>
    </w:lvl>
    <w:lvl w:ilvl="7" w:tplc="D3A4DD1E">
      <w:numFmt w:val="bullet"/>
      <w:lvlText w:val="•"/>
      <w:lvlJc w:val="left"/>
      <w:pPr>
        <w:ind w:left="6952" w:hanging="452"/>
      </w:pPr>
      <w:rPr>
        <w:rFonts w:hint="default"/>
      </w:rPr>
    </w:lvl>
    <w:lvl w:ilvl="8" w:tplc="54E095C6">
      <w:numFmt w:val="bullet"/>
      <w:lvlText w:val="•"/>
      <w:lvlJc w:val="left"/>
      <w:pPr>
        <w:ind w:left="7828" w:hanging="452"/>
      </w:pPr>
      <w:rPr>
        <w:rFonts w:hint="default"/>
      </w:rPr>
    </w:lvl>
  </w:abstractNum>
  <w:abstractNum w:abstractNumId="1" w15:restartNumberingAfterBreak="0">
    <w:nsid w:val="0EC853C5"/>
    <w:multiLevelType w:val="hybridMultilevel"/>
    <w:tmpl w:val="24A2CDCE"/>
    <w:lvl w:ilvl="0" w:tplc="D41269E2">
      <w:start w:val="1"/>
      <w:numFmt w:val="decimal"/>
      <w:lvlText w:val="%1."/>
      <w:lvlJc w:val="left"/>
      <w:pPr>
        <w:ind w:left="820" w:hanging="360"/>
        <w:jc w:val="right"/>
      </w:pPr>
      <w:rPr>
        <w:rFonts w:ascii="Times New Roman" w:eastAsia="Times New Roman" w:hAnsi="Times New Roman" w:cs="Times New Roman" w:hint="default"/>
        <w:b w:val="0"/>
        <w:bCs w:val="0"/>
        <w:spacing w:val="-25"/>
        <w:w w:val="100"/>
        <w:sz w:val="24"/>
        <w:szCs w:val="24"/>
      </w:rPr>
    </w:lvl>
    <w:lvl w:ilvl="1" w:tplc="B196419E">
      <w:start w:val="1"/>
      <w:numFmt w:val="lowerLetter"/>
      <w:lvlText w:val="%2."/>
      <w:lvlJc w:val="left"/>
      <w:pPr>
        <w:ind w:left="820" w:hanging="527"/>
      </w:pPr>
      <w:rPr>
        <w:rFonts w:ascii="Times New Roman" w:eastAsia="Times New Roman" w:hAnsi="Times New Roman" w:cs="Times New Roman" w:hint="default"/>
        <w:spacing w:val="-22"/>
        <w:w w:val="100"/>
        <w:sz w:val="24"/>
        <w:szCs w:val="24"/>
      </w:rPr>
    </w:lvl>
    <w:lvl w:ilvl="2" w:tplc="CB92573C">
      <w:numFmt w:val="bullet"/>
      <w:lvlText w:val="•"/>
      <w:lvlJc w:val="left"/>
      <w:pPr>
        <w:ind w:left="2073" w:hanging="527"/>
      </w:pPr>
      <w:rPr>
        <w:rFonts w:hint="default"/>
      </w:rPr>
    </w:lvl>
    <w:lvl w:ilvl="3" w:tplc="2E642B06">
      <w:numFmt w:val="bullet"/>
      <w:lvlText w:val="•"/>
      <w:lvlJc w:val="left"/>
      <w:pPr>
        <w:ind w:left="2966" w:hanging="527"/>
      </w:pPr>
      <w:rPr>
        <w:rFonts w:hint="default"/>
      </w:rPr>
    </w:lvl>
    <w:lvl w:ilvl="4" w:tplc="ED103056">
      <w:numFmt w:val="bullet"/>
      <w:lvlText w:val="•"/>
      <w:lvlJc w:val="left"/>
      <w:pPr>
        <w:ind w:left="3860" w:hanging="527"/>
      </w:pPr>
      <w:rPr>
        <w:rFonts w:hint="default"/>
      </w:rPr>
    </w:lvl>
    <w:lvl w:ilvl="5" w:tplc="CFDCADF4">
      <w:numFmt w:val="bullet"/>
      <w:lvlText w:val="•"/>
      <w:lvlJc w:val="left"/>
      <w:pPr>
        <w:ind w:left="4753" w:hanging="527"/>
      </w:pPr>
      <w:rPr>
        <w:rFonts w:hint="default"/>
      </w:rPr>
    </w:lvl>
    <w:lvl w:ilvl="6" w:tplc="DCFEB766">
      <w:numFmt w:val="bullet"/>
      <w:lvlText w:val="•"/>
      <w:lvlJc w:val="left"/>
      <w:pPr>
        <w:ind w:left="5646" w:hanging="527"/>
      </w:pPr>
      <w:rPr>
        <w:rFonts w:hint="default"/>
      </w:rPr>
    </w:lvl>
    <w:lvl w:ilvl="7" w:tplc="5F327FA0">
      <w:numFmt w:val="bullet"/>
      <w:lvlText w:val="•"/>
      <w:lvlJc w:val="left"/>
      <w:pPr>
        <w:ind w:left="6540" w:hanging="527"/>
      </w:pPr>
      <w:rPr>
        <w:rFonts w:hint="default"/>
      </w:rPr>
    </w:lvl>
    <w:lvl w:ilvl="8" w:tplc="87FAFB9E">
      <w:numFmt w:val="bullet"/>
      <w:lvlText w:val="•"/>
      <w:lvlJc w:val="left"/>
      <w:pPr>
        <w:ind w:left="7433" w:hanging="527"/>
      </w:pPr>
      <w:rPr>
        <w:rFonts w:hint="default"/>
      </w:rPr>
    </w:lvl>
  </w:abstractNum>
  <w:abstractNum w:abstractNumId="2" w15:restartNumberingAfterBreak="0">
    <w:nsid w:val="161E2716"/>
    <w:multiLevelType w:val="hybridMultilevel"/>
    <w:tmpl w:val="CC9CFAA2"/>
    <w:lvl w:ilvl="0" w:tplc="AADA0A24">
      <w:start w:val="1"/>
      <w:numFmt w:val="decimal"/>
      <w:lvlText w:val="%1."/>
      <w:lvlJc w:val="left"/>
      <w:pPr>
        <w:ind w:left="820" w:hanging="360"/>
      </w:pPr>
      <w:rPr>
        <w:sz w:val="24"/>
        <w:szCs w:val="24"/>
      </w:r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15:restartNumberingAfterBreak="0">
    <w:nsid w:val="202C78CB"/>
    <w:multiLevelType w:val="hybridMultilevel"/>
    <w:tmpl w:val="B8148156"/>
    <w:lvl w:ilvl="0" w:tplc="4AB69ADA">
      <w:start w:val="1"/>
      <w:numFmt w:val="decimal"/>
      <w:lvlText w:val="%1."/>
      <w:lvlJc w:val="left"/>
      <w:pPr>
        <w:ind w:left="820" w:hanging="360"/>
      </w:pPr>
      <w:rPr>
        <w:rFonts w:ascii="Times New Roman" w:eastAsia="Times New Roman" w:hAnsi="Times New Roman" w:cs="Times New Roman" w:hint="default"/>
        <w:spacing w:val="-19"/>
        <w:w w:val="99"/>
        <w:sz w:val="24"/>
        <w:szCs w:val="24"/>
      </w:rPr>
    </w:lvl>
    <w:lvl w:ilvl="1" w:tplc="4E1283C8">
      <w:numFmt w:val="bullet"/>
      <w:lvlText w:val="•"/>
      <w:lvlJc w:val="left"/>
      <w:pPr>
        <w:ind w:left="1696" w:hanging="360"/>
      </w:pPr>
      <w:rPr>
        <w:rFonts w:hint="default"/>
      </w:rPr>
    </w:lvl>
    <w:lvl w:ilvl="2" w:tplc="1F36CD78">
      <w:numFmt w:val="bullet"/>
      <w:lvlText w:val="•"/>
      <w:lvlJc w:val="left"/>
      <w:pPr>
        <w:ind w:left="2572" w:hanging="360"/>
      </w:pPr>
      <w:rPr>
        <w:rFonts w:hint="default"/>
      </w:rPr>
    </w:lvl>
    <w:lvl w:ilvl="3" w:tplc="1BD64EB2">
      <w:numFmt w:val="bullet"/>
      <w:lvlText w:val="•"/>
      <w:lvlJc w:val="left"/>
      <w:pPr>
        <w:ind w:left="3448" w:hanging="360"/>
      </w:pPr>
      <w:rPr>
        <w:rFonts w:hint="default"/>
      </w:rPr>
    </w:lvl>
    <w:lvl w:ilvl="4" w:tplc="8E782AFE">
      <w:numFmt w:val="bullet"/>
      <w:lvlText w:val="•"/>
      <w:lvlJc w:val="left"/>
      <w:pPr>
        <w:ind w:left="4324" w:hanging="360"/>
      </w:pPr>
      <w:rPr>
        <w:rFonts w:hint="default"/>
      </w:rPr>
    </w:lvl>
    <w:lvl w:ilvl="5" w:tplc="B54843D6">
      <w:numFmt w:val="bullet"/>
      <w:lvlText w:val="•"/>
      <w:lvlJc w:val="left"/>
      <w:pPr>
        <w:ind w:left="5200" w:hanging="360"/>
      </w:pPr>
      <w:rPr>
        <w:rFonts w:hint="default"/>
      </w:rPr>
    </w:lvl>
    <w:lvl w:ilvl="6" w:tplc="DAA0C0C2">
      <w:numFmt w:val="bullet"/>
      <w:lvlText w:val="•"/>
      <w:lvlJc w:val="left"/>
      <w:pPr>
        <w:ind w:left="6076" w:hanging="360"/>
      </w:pPr>
      <w:rPr>
        <w:rFonts w:hint="default"/>
      </w:rPr>
    </w:lvl>
    <w:lvl w:ilvl="7" w:tplc="58C054FE">
      <w:numFmt w:val="bullet"/>
      <w:lvlText w:val="•"/>
      <w:lvlJc w:val="left"/>
      <w:pPr>
        <w:ind w:left="6952" w:hanging="360"/>
      </w:pPr>
      <w:rPr>
        <w:rFonts w:hint="default"/>
      </w:rPr>
    </w:lvl>
    <w:lvl w:ilvl="8" w:tplc="04F6A5B4">
      <w:numFmt w:val="bullet"/>
      <w:lvlText w:val="•"/>
      <w:lvlJc w:val="left"/>
      <w:pPr>
        <w:ind w:left="7828" w:hanging="360"/>
      </w:pPr>
      <w:rPr>
        <w:rFonts w:hint="default"/>
      </w:rPr>
    </w:lvl>
  </w:abstractNum>
  <w:abstractNum w:abstractNumId="4" w15:restartNumberingAfterBreak="0">
    <w:nsid w:val="2C9F1926"/>
    <w:multiLevelType w:val="hybridMultilevel"/>
    <w:tmpl w:val="ED80EA40"/>
    <w:lvl w:ilvl="0" w:tplc="17D494B4">
      <w:numFmt w:val="bullet"/>
      <w:lvlText w:val=""/>
      <w:lvlJc w:val="left"/>
      <w:pPr>
        <w:ind w:left="820" w:hanging="360"/>
      </w:pPr>
      <w:rPr>
        <w:rFonts w:ascii="Symbol" w:eastAsia="Symbol" w:hAnsi="Symbol" w:cs="Symbol" w:hint="default"/>
        <w:w w:val="100"/>
        <w:sz w:val="24"/>
        <w:szCs w:val="24"/>
      </w:rPr>
    </w:lvl>
    <w:lvl w:ilvl="1" w:tplc="38487468">
      <w:numFmt w:val="bullet"/>
      <w:lvlText w:val="•"/>
      <w:lvlJc w:val="left"/>
      <w:pPr>
        <w:ind w:left="1696" w:hanging="360"/>
      </w:pPr>
      <w:rPr>
        <w:rFonts w:hint="default"/>
      </w:rPr>
    </w:lvl>
    <w:lvl w:ilvl="2" w:tplc="139E1AE2">
      <w:numFmt w:val="bullet"/>
      <w:lvlText w:val="•"/>
      <w:lvlJc w:val="left"/>
      <w:pPr>
        <w:ind w:left="2572" w:hanging="360"/>
      </w:pPr>
      <w:rPr>
        <w:rFonts w:hint="default"/>
      </w:rPr>
    </w:lvl>
    <w:lvl w:ilvl="3" w:tplc="BDF87030">
      <w:numFmt w:val="bullet"/>
      <w:lvlText w:val="•"/>
      <w:lvlJc w:val="left"/>
      <w:pPr>
        <w:ind w:left="3448" w:hanging="360"/>
      </w:pPr>
      <w:rPr>
        <w:rFonts w:hint="default"/>
      </w:rPr>
    </w:lvl>
    <w:lvl w:ilvl="4" w:tplc="3F283844">
      <w:numFmt w:val="bullet"/>
      <w:lvlText w:val="•"/>
      <w:lvlJc w:val="left"/>
      <w:pPr>
        <w:ind w:left="4324" w:hanging="360"/>
      </w:pPr>
      <w:rPr>
        <w:rFonts w:hint="default"/>
      </w:rPr>
    </w:lvl>
    <w:lvl w:ilvl="5" w:tplc="E3BC5046">
      <w:numFmt w:val="bullet"/>
      <w:lvlText w:val="•"/>
      <w:lvlJc w:val="left"/>
      <w:pPr>
        <w:ind w:left="5200" w:hanging="360"/>
      </w:pPr>
      <w:rPr>
        <w:rFonts w:hint="default"/>
      </w:rPr>
    </w:lvl>
    <w:lvl w:ilvl="6" w:tplc="12D82508">
      <w:numFmt w:val="bullet"/>
      <w:lvlText w:val="•"/>
      <w:lvlJc w:val="left"/>
      <w:pPr>
        <w:ind w:left="6076" w:hanging="360"/>
      </w:pPr>
      <w:rPr>
        <w:rFonts w:hint="default"/>
      </w:rPr>
    </w:lvl>
    <w:lvl w:ilvl="7" w:tplc="0CE03278">
      <w:numFmt w:val="bullet"/>
      <w:lvlText w:val="•"/>
      <w:lvlJc w:val="left"/>
      <w:pPr>
        <w:ind w:left="6952" w:hanging="360"/>
      </w:pPr>
      <w:rPr>
        <w:rFonts w:hint="default"/>
      </w:rPr>
    </w:lvl>
    <w:lvl w:ilvl="8" w:tplc="876CD588">
      <w:numFmt w:val="bullet"/>
      <w:lvlText w:val="•"/>
      <w:lvlJc w:val="left"/>
      <w:pPr>
        <w:ind w:left="7828" w:hanging="360"/>
      </w:pPr>
      <w:rPr>
        <w:rFonts w:hint="default"/>
      </w:rPr>
    </w:lvl>
  </w:abstractNum>
  <w:abstractNum w:abstractNumId="5" w15:restartNumberingAfterBreak="0">
    <w:nsid w:val="347244B1"/>
    <w:multiLevelType w:val="hybridMultilevel"/>
    <w:tmpl w:val="E3084FD2"/>
    <w:lvl w:ilvl="0" w:tplc="8B4C76B8">
      <w:start w:val="1"/>
      <w:numFmt w:val="decimal"/>
      <w:lvlText w:val="%1."/>
      <w:lvlJc w:val="left"/>
      <w:pPr>
        <w:ind w:left="820" w:hanging="360"/>
      </w:pPr>
      <w:rPr>
        <w:rFonts w:ascii="Times New Roman" w:eastAsia="Times New Roman" w:hAnsi="Times New Roman" w:cs="Times New Roman" w:hint="default"/>
        <w:spacing w:val="-30"/>
        <w:w w:val="100"/>
        <w:sz w:val="24"/>
        <w:szCs w:val="24"/>
      </w:rPr>
    </w:lvl>
    <w:lvl w:ilvl="1" w:tplc="E12E4CE4">
      <w:numFmt w:val="bullet"/>
      <w:lvlText w:val="•"/>
      <w:lvlJc w:val="left"/>
      <w:pPr>
        <w:ind w:left="1696" w:hanging="360"/>
      </w:pPr>
      <w:rPr>
        <w:rFonts w:hint="default"/>
      </w:rPr>
    </w:lvl>
    <w:lvl w:ilvl="2" w:tplc="2F900A24">
      <w:numFmt w:val="bullet"/>
      <w:lvlText w:val="•"/>
      <w:lvlJc w:val="left"/>
      <w:pPr>
        <w:ind w:left="2572" w:hanging="360"/>
      </w:pPr>
      <w:rPr>
        <w:rFonts w:hint="default"/>
      </w:rPr>
    </w:lvl>
    <w:lvl w:ilvl="3" w:tplc="5E3E0072">
      <w:numFmt w:val="bullet"/>
      <w:lvlText w:val="•"/>
      <w:lvlJc w:val="left"/>
      <w:pPr>
        <w:ind w:left="3448" w:hanging="360"/>
      </w:pPr>
      <w:rPr>
        <w:rFonts w:hint="default"/>
      </w:rPr>
    </w:lvl>
    <w:lvl w:ilvl="4" w:tplc="92DEB3E4">
      <w:numFmt w:val="bullet"/>
      <w:lvlText w:val="•"/>
      <w:lvlJc w:val="left"/>
      <w:pPr>
        <w:ind w:left="4324" w:hanging="360"/>
      </w:pPr>
      <w:rPr>
        <w:rFonts w:hint="default"/>
      </w:rPr>
    </w:lvl>
    <w:lvl w:ilvl="5" w:tplc="DDD84F8C">
      <w:numFmt w:val="bullet"/>
      <w:lvlText w:val="•"/>
      <w:lvlJc w:val="left"/>
      <w:pPr>
        <w:ind w:left="5200" w:hanging="360"/>
      </w:pPr>
      <w:rPr>
        <w:rFonts w:hint="default"/>
      </w:rPr>
    </w:lvl>
    <w:lvl w:ilvl="6" w:tplc="254AE23C">
      <w:numFmt w:val="bullet"/>
      <w:lvlText w:val="•"/>
      <w:lvlJc w:val="left"/>
      <w:pPr>
        <w:ind w:left="6076" w:hanging="360"/>
      </w:pPr>
      <w:rPr>
        <w:rFonts w:hint="default"/>
      </w:rPr>
    </w:lvl>
    <w:lvl w:ilvl="7" w:tplc="9C7E0534">
      <w:numFmt w:val="bullet"/>
      <w:lvlText w:val="•"/>
      <w:lvlJc w:val="left"/>
      <w:pPr>
        <w:ind w:left="6952" w:hanging="360"/>
      </w:pPr>
      <w:rPr>
        <w:rFonts w:hint="default"/>
      </w:rPr>
    </w:lvl>
    <w:lvl w:ilvl="8" w:tplc="EF30A87C">
      <w:numFmt w:val="bullet"/>
      <w:lvlText w:val="•"/>
      <w:lvlJc w:val="left"/>
      <w:pPr>
        <w:ind w:left="7828" w:hanging="360"/>
      </w:pPr>
      <w:rPr>
        <w:rFonts w:hint="default"/>
      </w:rPr>
    </w:lvl>
  </w:abstractNum>
  <w:abstractNum w:abstractNumId="6" w15:restartNumberingAfterBreak="0">
    <w:nsid w:val="39703301"/>
    <w:multiLevelType w:val="hybridMultilevel"/>
    <w:tmpl w:val="DA00EE4A"/>
    <w:lvl w:ilvl="0" w:tplc="3014D286">
      <w:start w:val="1"/>
      <w:numFmt w:val="decimal"/>
      <w:lvlText w:val="%1."/>
      <w:lvlJc w:val="left"/>
      <w:pPr>
        <w:ind w:left="820" w:hanging="360"/>
      </w:pPr>
      <w:rPr>
        <w:rFonts w:ascii="Times New Roman" w:eastAsia="Times New Roman" w:hAnsi="Times New Roman" w:cs="Times New Roman" w:hint="default"/>
        <w:spacing w:val="-28"/>
        <w:w w:val="100"/>
        <w:sz w:val="24"/>
        <w:szCs w:val="24"/>
      </w:rPr>
    </w:lvl>
    <w:lvl w:ilvl="1" w:tplc="1EC4B54A">
      <w:start w:val="1"/>
      <w:numFmt w:val="lowerLetter"/>
      <w:lvlText w:val="%2."/>
      <w:lvlJc w:val="left"/>
      <w:pPr>
        <w:ind w:left="1540" w:hanging="360"/>
      </w:pPr>
      <w:rPr>
        <w:rFonts w:ascii="Times New Roman" w:eastAsia="Times New Roman" w:hAnsi="Times New Roman" w:cs="Times New Roman" w:hint="default"/>
        <w:spacing w:val="-30"/>
        <w:w w:val="100"/>
        <w:sz w:val="24"/>
        <w:szCs w:val="24"/>
      </w:rPr>
    </w:lvl>
    <w:lvl w:ilvl="2" w:tplc="5358D71E">
      <w:numFmt w:val="bullet"/>
      <w:lvlText w:val="•"/>
      <w:lvlJc w:val="left"/>
      <w:pPr>
        <w:ind w:left="2433" w:hanging="360"/>
      </w:pPr>
      <w:rPr>
        <w:rFonts w:hint="default"/>
      </w:rPr>
    </w:lvl>
    <w:lvl w:ilvl="3" w:tplc="3E222CCE">
      <w:numFmt w:val="bullet"/>
      <w:lvlText w:val="•"/>
      <w:lvlJc w:val="left"/>
      <w:pPr>
        <w:ind w:left="3326" w:hanging="360"/>
      </w:pPr>
      <w:rPr>
        <w:rFonts w:hint="default"/>
      </w:rPr>
    </w:lvl>
    <w:lvl w:ilvl="4" w:tplc="5596F45C">
      <w:numFmt w:val="bullet"/>
      <w:lvlText w:val="•"/>
      <w:lvlJc w:val="left"/>
      <w:pPr>
        <w:ind w:left="4220" w:hanging="360"/>
      </w:pPr>
      <w:rPr>
        <w:rFonts w:hint="default"/>
      </w:rPr>
    </w:lvl>
    <w:lvl w:ilvl="5" w:tplc="FF342B98">
      <w:numFmt w:val="bullet"/>
      <w:lvlText w:val="•"/>
      <w:lvlJc w:val="left"/>
      <w:pPr>
        <w:ind w:left="5113" w:hanging="360"/>
      </w:pPr>
      <w:rPr>
        <w:rFonts w:hint="default"/>
      </w:rPr>
    </w:lvl>
    <w:lvl w:ilvl="6" w:tplc="E0022EC2">
      <w:numFmt w:val="bullet"/>
      <w:lvlText w:val="•"/>
      <w:lvlJc w:val="left"/>
      <w:pPr>
        <w:ind w:left="6006" w:hanging="360"/>
      </w:pPr>
      <w:rPr>
        <w:rFonts w:hint="default"/>
      </w:rPr>
    </w:lvl>
    <w:lvl w:ilvl="7" w:tplc="1BD620F4">
      <w:numFmt w:val="bullet"/>
      <w:lvlText w:val="•"/>
      <w:lvlJc w:val="left"/>
      <w:pPr>
        <w:ind w:left="6900" w:hanging="360"/>
      </w:pPr>
      <w:rPr>
        <w:rFonts w:hint="default"/>
      </w:rPr>
    </w:lvl>
    <w:lvl w:ilvl="8" w:tplc="8FA066C0">
      <w:numFmt w:val="bullet"/>
      <w:lvlText w:val="•"/>
      <w:lvlJc w:val="left"/>
      <w:pPr>
        <w:ind w:left="7793" w:hanging="360"/>
      </w:pPr>
      <w:rPr>
        <w:rFonts w:hint="default"/>
      </w:rPr>
    </w:lvl>
  </w:abstractNum>
  <w:abstractNum w:abstractNumId="7" w15:restartNumberingAfterBreak="0">
    <w:nsid w:val="52E1404C"/>
    <w:multiLevelType w:val="hybridMultilevel"/>
    <w:tmpl w:val="79CADBF2"/>
    <w:lvl w:ilvl="0" w:tplc="54F4A7DE">
      <w:start w:val="1"/>
      <w:numFmt w:val="decimal"/>
      <w:lvlText w:val="%1."/>
      <w:lvlJc w:val="left"/>
      <w:pPr>
        <w:ind w:left="820" w:hanging="360"/>
      </w:pPr>
      <w:rPr>
        <w:rFonts w:ascii="Times New Roman" w:eastAsia="Times New Roman" w:hAnsi="Times New Roman" w:cs="Times New Roman" w:hint="default"/>
        <w:b w:val="0"/>
        <w:bCs/>
        <w:spacing w:val="-30"/>
        <w:w w:val="99"/>
        <w:sz w:val="24"/>
        <w:szCs w:val="24"/>
      </w:rPr>
    </w:lvl>
    <w:lvl w:ilvl="1" w:tplc="4462F552">
      <w:numFmt w:val="bullet"/>
      <w:lvlText w:val="•"/>
      <w:lvlJc w:val="left"/>
      <w:pPr>
        <w:ind w:left="1696" w:hanging="360"/>
      </w:pPr>
      <w:rPr>
        <w:rFonts w:hint="default"/>
      </w:rPr>
    </w:lvl>
    <w:lvl w:ilvl="2" w:tplc="E2044DBC">
      <w:numFmt w:val="bullet"/>
      <w:lvlText w:val="•"/>
      <w:lvlJc w:val="left"/>
      <w:pPr>
        <w:ind w:left="2572" w:hanging="360"/>
      </w:pPr>
      <w:rPr>
        <w:rFonts w:hint="default"/>
      </w:rPr>
    </w:lvl>
    <w:lvl w:ilvl="3" w:tplc="847E7F00">
      <w:numFmt w:val="bullet"/>
      <w:lvlText w:val="•"/>
      <w:lvlJc w:val="left"/>
      <w:pPr>
        <w:ind w:left="3448" w:hanging="360"/>
      </w:pPr>
      <w:rPr>
        <w:rFonts w:hint="default"/>
      </w:rPr>
    </w:lvl>
    <w:lvl w:ilvl="4" w:tplc="A8B47ED8">
      <w:numFmt w:val="bullet"/>
      <w:lvlText w:val="•"/>
      <w:lvlJc w:val="left"/>
      <w:pPr>
        <w:ind w:left="4324" w:hanging="360"/>
      </w:pPr>
      <w:rPr>
        <w:rFonts w:hint="default"/>
      </w:rPr>
    </w:lvl>
    <w:lvl w:ilvl="5" w:tplc="C17AE10C">
      <w:numFmt w:val="bullet"/>
      <w:lvlText w:val="•"/>
      <w:lvlJc w:val="left"/>
      <w:pPr>
        <w:ind w:left="5200" w:hanging="360"/>
      </w:pPr>
      <w:rPr>
        <w:rFonts w:hint="default"/>
      </w:rPr>
    </w:lvl>
    <w:lvl w:ilvl="6" w:tplc="317A8CD6">
      <w:numFmt w:val="bullet"/>
      <w:lvlText w:val="•"/>
      <w:lvlJc w:val="left"/>
      <w:pPr>
        <w:ind w:left="6076" w:hanging="360"/>
      </w:pPr>
      <w:rPr>
        <w:rFonts w:hint="default"/>
      </w:rPr>
    </w:lvl>
    <w:lvl w:ilvl="7" w:tplc="6DF247BA">
      <w:numFmt w:val="bullet"/>
      <w:lvlText w:val="•"/>
      <w:lvlJc w:val="left"/>
      <w:pPr>
        <w:ind w:left="6952" w:hanging="360"/>
      </w:pPr>
      <w:rPr>
        <w:rFonts w:hint="default"/>
      </w:rPr>
    </w:lvl>
    <w:lvl w:ilvl="8" w:tplc="05FE4F98">
      <w:numFmt w:val="bullet"/>
      <w:lvlText w:val="•"/>
      <w:lvlJc w:val="left"/>
      <w:pPr>
        <w:ind w:left="7828" w:hanging="360"/>
      </w:pPr>
      <w:rPr>
        <w:rFonts w:hint="default"/>
      </w:rPr>
    </w:lvl>
  </w:abstractNum>
  <w:abstractNum w:abstractNumId="8" w15:restartNumberingAfterBreak="0">
    <w:nsid w:val="6FA303EB"/>
    <w:multiLevelType w:val="hybridMultilevel"/>
    <w:tmpl w:val="000AFBC8"/>
    <w:lvl w:ilvl="0" w:tplc="C97AC012">
      <w:start w:val="1"/>
      <w:numFmt w:val="decimal"/>
      <w:lvlText w:val="%1."/>
      <w:lvlJc w:val="left"/>
      <w:pPr>
        <w:ind w:left="820" w:hanging="360"/>
      </w:pPr>
      <w:rPr>
        <w:rFonts w:ascii="Times New Roman" w:eastAsia="Times New Roman" w:hAnsi="Times New Roman" w:cs="Times New Roman" w:hint="default"/>
        <w:spacing w:val="-29"/>
        <w:w w:val="100"/>
        <w:sz w:val="24"/>
        <w:szCs w:val="24"/>
      </w:rPr>
    </w:lvl>
    <w:lvl w:ilvl="1" w:tplc="0AC6D104">
      <w:numFmt w:val="bullet"/>
      <w:lvlText w:val="•"/>
      <w:lvlJc w:val="left"/>
      <w:pPr>
        <w:ind w:left="1696" w:hanging="360"/>
      </w:pPr>
      <w:rPr>
        <w:rFonts w:hint="default"/>
      </w:rPr>
    </w:lvl>
    <w:lvl w:ilvl="2" w:tplc="450420A0">
      <w:numFmt w:val="bullet"/>
      <w:lvlText w:val="•"/>
      <w:lvlJc w:val="left"/>
      <w:pPr>
        <w:ind w:left="2572" w:hanging="360"/>
      </w:pPr>
      <w:rPr>
        <w:rFonts w:hint="default"/>
      </w:rPr>
    </w:lvl>
    <w:lvl w:ilvl="3" w:tplc="2390C2A8">
      <w:numFmt w:val="bullet"/>
      <w:lvlText w:val="•"/>
      <w:lvlJc w:val="left"/>
      <w:pPr>
        <w:ind w:left="3448" w:hanging="360"/>
      </w:pPr>
      <w:rPr>
        <w:rFonts w:hint="default"/>
      </w:rPr>
    </w:lvl>
    <w:lvl w:ilvl="4" w:tplc="563233AC">
      <w:numFmt w:val="bullet"/>
      <w:lvlText w:val="•"/>
      <w:lvlJc w:val="left"/>
      <w:pPr>
        <w:ind w:left="4324" w:hanging="360"/>
      </w:pPr>
      <w:rPr>
        <w:rFonts w:hint="default"/>
      </w:rPr>
    </w:lvl>
    <w:lvl w:ilvl="5" w:tplc="A9688F2E">
      <w:numFmt w:val="bullet"/>
      <w:lvlText w:val="•"/>
      <w:lvlJc w:val="left"/>
      <w:pPr>
        <w:ind w:left="5200" w:hanging="360"/>
      </w:pPr>
      <w:rPr>
        <w:rFonts w:hint="default"/>
      </w:rPr>
    </w:lvl>
    <w:lvl w:ilvl="6" w:tplc="6024DADC">
      <w:numFmt w:val="bullet"/>
      <w:lvlText w:val="•"/>
      <w:lvlJc w:val="left"/>
      <w:pPr>
        <w:ind w:left="6076" w:hanging="360"/>
      </w:pPr>
      <w:rPr>
        <w:rFonts w:hint="default"/>
      </w:rPr>
    </w:lvl>
    <w:lvl w:ilvl="7" w:tplc="E9DC32BA">
      <w:numFmt w:val="bullet"/>
      <w:lvlText w:val="•"/>
      <w:lvlJc w:val="left"/>
      <w:pPr>
        <w:ind w:left="6952" w:hanging="360"/>
      </w:pPr>
      <w:rPr>
        <w:rFonts w:hint="default"/>
      </w:rPr>
    </w:lvl>
    <w:lvl w:ilvl="8" w:tplc="5A889B4E">
      <w:numFmt w:val="bullet"/>
      <w:lvlText w:val="•"/>
      <w:lvlJc w:val="left"/>
      <w:pPr>
        <w:ind w:left="7828" w:hanging="360"/>
      </w:pPr>
      <w:rPr>
        <w:rFonts w:hint="default"/>
      </w:rPr>
    </w:lvl>
  </w:abstractNum>
  <w:num w:numId="1">
    <w:abstractNumId w:val="8"/>
  </w:num>
  <w:num w:numId="2">
    <w:abstractNumId w:val="6"/>
  </w:num>
  <w:num w:numId="3">
    <w:abstractNumId w:val="3"/>
  </w:num>
  <w:num w:numId="4">
    <w:abstractNumId w:val="5"/>
  </w:num>
  <w:num w:numId="5">
    <w:abstractNumId w:val="1"/>
  </w:num>
  <w:num w:numId="6">
    <w:abstractNumId w:val="7"/>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683"/>
    <w:rsid w:val="0003388E"/>
    <w:rsid w:val="0012280A"/>
    <w:rsid w:val="00124716"/>
    <w:rsid w:val="00146E5E"/>
    <w:rsid w:val="0016271D"/>
    <w:rsid w:val="00205272"/>
    <w:rsid w:val="00211182"/>
    <w:rsid w:val="00260096"/>
    <w:rsid w:val="002824F0"/>
    <w:rsid w:val="00284304"/>
    <w:rsid w:val="0034223D"/>
    <w:rsid w:val="00353F3D"/>
    <w:rsid w:val="00360746"/>
    <w:rsid w:val="003E49A3"/>
    <w:rsid w:val="00455C90"/>
    <w:rsid w:val="00477969"/>
    <w:rsid w:val="00494F14"/>
    <w:rsid w:val="004A574E"/>
    <w:rsid w:val="004E0021"/>
    <w:rsid w:val="00502EF4"/>
    <w:rsid w:val="0050686E"/>
    <w:rsid w:val="005449B7"/>
    <w:rsid w:val="00547507"/>
    <w:rsid w:val="00551683"/>
    <w:rsid w:val="0055688F"/>
    <w:rsid w:val="00573983"/>
    <w:rsid w:val="005A2DCA"/>
    <w:rsid w:val="00622DFC"/>
    <w:rsid w:val="0062409D"/>
    <w:rsid w:val="00657C5C"/>
    <w:rsid w:val="00675B93"/>
    <w:rsid w:val="00697C17"/>
    <w:rsid w:val="006B1585"/>
    <w:rsid w:val="006D3648"/>
    <w:rsid w:val="006E1CA1"/>
    <w:rsid w:val="00702718"/>
    <w:rsid w:val="00794D41"/>
    <w:rsid w:val="007B1F0D"/>
    <w:rsid w:val="007D28CE"/>
    <w:rsid w:val="00813015"/>
    <w:rsid w:val="00827060"/>
    <w:rsid w:val="008552F1"/>
    <w:rsid w:val="00855320"/>
    <w:rsid w:val="0086417F"/>
    <w:rsid w:val="00876731"/>
    <w:rsid w:val="00884B0E"/>
    <w:rsid w:val="00887E37"/>
    <w:rsid w:val="00891C7A"/>
    <w:rsid w:val="008A67A6"/>
    <w:rsid w:val="008A6E11"/>
    <w:rsid w:val="008C2166"/>
    <w:rsid w:val="008C2377"/>
    <w:rsid w:val="009546E2"/>
    <w:rsid w:val="00956065"/>
    <w:rsid w:val="009644C0"/>
    <w:rsid w:val="009A3DDE"/>
    <w:rsid w:val="009C5476"/>
    <w:rsid w:val="009E278F"/>
    <w:rsid w:val="00A0760D"/>
    <w:rsid w:val="00A32F7E"/>
    <w:rsid w:val="00A35F18"/>
    <w:rsid w:val="00A567A6"/>
    <w:rsid w:val="00A62EEC"/>
    <w:rsid w:val="00A634CA"/>
    <w:rsid w:val="00AF1C10"/>
    <w:rsid w:val="00AF7E6B"/>
    <w:rsid w:val="00B311B8"/>
    <w:rsid w:val="00B5084B"/>
    <w:rsid w:val="00B877FD"/>
    <w:rsid w:val="00B91B3B"/>
    <w:rsid w:val="00BB478C"/>
    <w:rsid w:val="00C11E9C"/>
    <w:rsid w:val="00C67C67"/>
    <w:rsid w:val="00C92E75"/>
    <w:rsid w:val="00CC458A"/>
    <w:rsid w:val="00DA4D43"/>
    <w:rsid w:val="00DB2E84"/>
    <w:rsid w:val="00DD5476"/>
    <w:rsid w:val="00DE4C36"/>
    <w:rsid w:val="00DE6847"/>
    <w:rsid w:val="00DF412D"/>
    <w:rsid w:val="00E07C1F"/>
    <w:rsid w:val="00E133D7"/>
    <w:rsid w:val="00E14397"/>
    <w:rsid w:val="00E348FF"/>
    <w:rsid w:val="00E40FED"/>
    <w:rsid w:val="00E87E12"/>
    <w:rsid w:val="00F060DE"/>
    <w:rsid w:val="00F31B3B"/>
    <w:rsid w:val="00F672CB"/>
    <w:rsid w:val="00F725B2"/>
    <w:rsid w:val="00FC6F2D"/>
    <w:rsid w:val="00FE0CC5"/>
    <w:rsid w:val="00FF0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0733009F"/>
  <w15:docId w15:val="{DFD246FF-6FC7-4EB2-B533-A88117B25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0"/>
      <w:ind w:left="3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u w:val="single" w:color="000000"/>
    </w:rPr>
  </w:style>
  <w:style w:type="paragraph" w:styleId="ListParagraph">
    <w:name w:val="List Paragraph"/>
    <w:basedOn w:val="Normal"/>
    <w:uiPriority w:val="1"/>
    <w:qFormat/>
    <w:pPr>
      <w:ind w:left="820" w:right="115" w:hanging="360"/>
      <w:jc w:val="both"/>
    </w:pPr>
    <w:rPr>
      <w:u w:val="single" w:color="000000"/>
    </w:rPr>
  </w:style>
  <w:style w:type="paragraph" w:customStyle="1" w:styleId="TableParagraph">
    <w:name w:val="Table Paragraph"/>
    <w:basedOn w:val="Normal"/>
    <w:uiPriority w:val="1"/>
    <w:qFormat/>
    <w:pPr>
      <w:jc w:val="right"/>
    </w:pPr>
  </w:style>
  <w:style w:type="paragraph" w:styleId="BalloonText">
    <w:name w:val="Balloon Text"/>
    <w:basedOn w:val="Normal"/>
    <w:link w:val="BalloonTextChar"/>
    <w:uiPriority w:val="99"/>
    <w:semiHidden/>
    <w:unhideWhenUsed/>
    <w:rsid w:val="008270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060"/>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9A3DDE"/>
    <w:rPr>
      <w:sz w:val="16"/>
      <w:szCs w:val="16"/>
    </w:rPr>
  </w:style>
  <w:style w:type="paragraph" w:styleId="CommentText">
    <w:name w:val="annotation text"/>
    <w:basedOn w:val="Normal"/>
    <w:link w:val="CommentTextChar"/>
    <w:uiPriority w:val="99"/>
    <w:semiHidden/>
    <w:unhideWhenUsed/>
    <w:rsid w:val="009A3DDE"/>
    <w:rPr>
      <w:sz w:val="20"/>
      <w:szCs w:val="20"/>
    </w:rPr>
  </w:style>
  <w:style w:type="character" w:customStyle="1" w:styleId="CommentTextChar">
    <w:name w:val="Comment Text Char"/>
    <w:basedOn w:val="DefaultParagraphFont"/>
    <w:link w:val="CommentText"/>
    <w:uiPriority w:val="99"/>
    <w:semiHidden/>
    <w:rsid w:val="009A3DD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A3DDE"/>
    <w:rPr>
      <w:b/>
      <w:bCs/>
    </w:rPr>
  </w:style>
  <w:style w:type="character" w:customStyle="1" w:styleId="CommentSubjectChar">
    <w:name w:val="Comment Subject Char"/>
    <w:basedOn w:val="CommentTextChar"/>
    <w:link w:val="CommentSubject"/>
    <w:uiPriority w:val="99"/>
    <w:semiHidden/>
    <w:rsid w:val="009A3DDE"/>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FF0434"/>
    <w:pPr>
      <w:tabs>
        <w:tab w:val="center" w:pos="4680"/>
        <w:tab w:val="right" w:pos="9360"/>
      </w:tabs>
    </w:pPr>
  </w:style>
  <w:style w:type="character" w:customStyle="1" w:styleId="HeaderChar">
    <w:name w:val="Header Char"/>
    <w:basedOn w:val="DefaultParagraphFont"/>
    <w:link w:val="Header"/>
    <w:uiPriority w:val="99"/>
    <w:rsid w:val="00FF0434"/>
    <w:rPr>
      <w:rFonts w:ascii="Times New Roman" w:eastAsia="Times New Roman" w:hAnsi="Times New Roman" w:cs="Times New Roman"/>
    </w:rPr>
  </w:style>
  <w:style w:type="paragraph" w:styleId="Footer">
    <w:name w:val="footer"/>
    <w:basedOn w:val="Normal"/>
    <w:link w:val="FooterChar"/>
    <w:uiPriority w:val="99"/>
    <w:unhideWhenUsed/>
    <w:rsid w:val="00FF0434"/>
    <w:pPr>
      <w:tabs>
        <w:tab w:val="center" w:pos="4680"/>
        <w:tab w:val="right" w:pos="9360"/>
      </w:tabs>
    </w:pPr>
  </w:style>
  <w:style w:type="character" w:customStyle="1" w:styleId="FooterChar">
    <w:name w:val="Footer Char"/>
    <w:basedOn w:val="DefaultParagraphFont"/>
    <w:link w:val="Footer"/>
    <w:uiPriority w:val="99"/>
    <w:rsid w:val="00FF043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5617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65CF6-AE81-43CE-81B8-6D0E651AF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3420</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 Snow</dc:creator>
  <cp:lastModifiedBy>Ruth Evans</cp:lastModifiedBy>
  <cp:revision>3</cp:revision>
  <cp:lastPrinted>2020-11-24T20:03:00Z</cp:lastPrinted>
  <dcterms:created xsi:type="dcterms:W3CDTF">2021-11-16T23:55:00Z</dcterms:created>
  <dcterms:modified xsi:type="dcterms:W3CDTF">2021-11-30T19:20:00Z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Creator">
    <vt:lpwstr>Microsoft® Office Word 2007</vt:lpwstr>
  </property>
  <property fmtid="{D5CDD505-2E9C-101B-9397-08002B2CF9AE}" pid="4" name="LastSaved">
    <vt:filetime>2020-10-21T00:00:00Z</vt:filetime>
  </property>
</Properties>
</file>