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AAAE0" w14:textId="5063C3A2" w:rsidR="003432C7" w:rsidRPr="006477D9" w:rsidRDefault="003432C7" w:rsidP="003432C7">
      <w:pPr>
        <w:pStyle w:val="NoSpacing"/>
        <w:rPr>
          <w:b/>
        </w:rPr>
      </w:pPr>
      <w:r w:rsidRPr="006477D9">
        <w:rPr>
          <w:b/>
        </w:rPr>
        <w:t>Providence City Administrative Land Use Authority (ALUA) Minutes</w:t>
      </w:r>
    </w:p>
    <w:p w14:paraId="2F7A48A4" w14:textId="225949D9" w:rsidR="003432C7" w:rsidRPr="006477D9" w:rsidRDefault="003432C7" w:rsidP="003432C7">
      <w:pPr>
        <w:pStyle w:val="NoSpacing"/>
        <w:rPr>
          <w:b/>
        </w:rPr>
      </w:pPr>
      <w:r w:rsidRPr="006477D9">
        <w:rPr>
          <w:b/>
        </w:rPr>
        <w:t>Wednesday</w:t>
      </w:r>
      <w:r w:rsidR="00F66EEB">
        <w:rPr>
          <w:b/>
        </w:rPr>
        <w:t xml:space="preserve">, </w:t>
      </w:r>
      <w:r w:rsidRPr="006477D9">
        <w:rPr>
          <w:b/>
        </w:rPr>
        <w:t>September 29, 2021</w:t>
      </w:r>
      <w:r w:rsidR="00F66EEB">
        <w:rPr>
          <w:b/>
        </w:rPr>
        <w:t xml:space="preserve">              </w:t>
      </w:r>
      <w:r w:rsidRPr="006477D9">
        <w:rPr>
          <w:b/>
        </w:rPr>
        <w:t xml:space="preserve"> 2:3</w:t>
      </w:r>
      <w:r w:rsidR="006A76AE">
        <w:rPr>
          <w:b/>
        </w:rPr>
        <w:t>0</w:t>
      </w:r>
      <w:r w:rsidRPr="006477D9">
        <w:rPr>
          <w:b/>
        </w:rPr>
        <w:t xml:space="preserve"> PM</w:t>
      </w:r>
    </w:p>
    <w:p w14:paraId="47D80C0A" w14:textId="5D5F11DE" w:rsidR="003432C7" w:rsidRPr="006477D9" w:rsidRDefault="003432C7" w:rsidP="003432C7">
      <w:pPr>
        <w:pStyle w:val="NoSpacing"/>
      </w:pPr>
      <w:r w:rsidRPr="006477D9">
        <w:t>Providence City Office Building 164 North Gateway Drive, Providence UT 84332</w:t>
      </w:r>
    </w:p>
    <w:p w14:paraId="4652BFE3" w14:textId="20364FDB" w:rsidR="003432C7" w:rsidRPr="006477D9" w:rsidRDefault="003432C7" w:rsidP="003432C7">
      <w:pPr>
        <w:tabs>
          <w:tab w:val="center" w:pos="4680"/>
        </w:tabs>
        <w:spacing w:line="237" w:lineRule="auto"/>
        <w:outlineLvl w:val="0"/>
        <w:rPr>
          <w:rFonts w:asciiTheme="minorHAnsi" w:hAnsiTheme="minorHAnsi" w:cstheme="minorHAnsi"/>
          <w:b/>
          <w:bCs/>
          <w:color w:val="FF0000"/>
          <w:sz w:val="20"/>
          <w:szCs w:val="20"/>
        </w:rPr>
      </w:pPr>
      <w:r w:rsidRPr="006477D9">
        <w:rPr>
          <w:rFonts w:asciiTheme="minorHAnsi" w:hAnsiTheme="minorHAnsi" w:cstheme="minorHAnsi"/>
          <w:b/>
          <w:bCs/>
          <w:color w:val="FF0000"/>
          <w:sz w:val="20"/>
          <w:szCs w:val="20"/>
        </w:rPr>
        <w:t>This meeting was live streamed on Providence City’s YouTube Channel.</w:t>
      </w:r>
    </w:p>
    <w:p w14:paraId="44D1247F" w14:textId="77777777" w:rsidR="003432C7" w:rsidRPr="006477D9" w:rsidRDefault="003432C7" w:rsidP="003432C7">
      <w:pPr>
        <w:pStyle w:val="NoSpacing"/>
      </w:pPr>
    </w:p>
    <w:p w14:paraId="7A5E475D" w14:textId="2B3975B2" w:rsidR="003432C7" w:rsidRPr="006477D9" w:rsidRDefault="003432C7" w:rsidP="003432C7">
      <w:pPr>
        <w:pStyle w:val="NoSpacing"/>
      </w:pPr>
      <w:r w:rsidRPr="006477D9">
        <w:rPr>
          <w:b/>
          <w:u w:val="single"/>
        </w:rPr>
        <w:t>Call to Order:</w:t>
      </w:r>
      <w:r w:rsidRPr="006477D9">
        <w:tab/>
        <w:t>Skarlet Bankhead, Chair</w:t>
      </w:r>
    </w:p>
    <w:p w14:paraId="5664E4A9" w14:textId="1EC4A355" w:rsidR="00191365" w:rsidRPr="006477D9" w:rsidRDefault="00191365" w:rsidP="003432C7">
      <w:pPr>
        <w:pStyle w:val="NoSpacing"/>
      </w:pPr>
      <w:r w:rsidRPr="006477D9">
        <w:rPr>
          <w:b/>
          <w:bCs/>
          <w:u w:val="single"/>
        </w:rPr>
        <w:t>Members in Attendance:</w:t>
      </w:r>
      <w:r w:rsidRPr="006477D9">
        <w:t xml:space="preserve">       Skarlet Bankhead, Rob Stapley, </w:t>
      </w:r>
    </w:p>
    <w:p w14:paraId="721EA498" w14:textId="247B6616" w:rsidR="00191365" w:rsidRPr="006477D9" w:rsidRDefault="00191365" w:rsidP="003432C7">
      <w:pPr>
        <w:pStyle w:val="NoSpacing"/>
      </w:pPr>
      <w:r w:rsidRPr="006477D9">
        <w:rPr>
          <w:b/>
          <w:bCs/>
          <w:u w:val="single"/>
        </w:rPr>
        <w:t>Others in Attendance:</w:t>
      </w:r>
      <w:r w:rsidRPr="006477D9">
        <w:t xml:space="preserve">        Tyler Cameron, Diane Campbell</w:t>
      </w:r>
      <w:r w:rsidR="00921D43" w:rsidRPr="006477D9">
        <w:t>, April Fredrickson</w:t>
      </w:r>
      <w:r w:rsidR="006F759B">
        <w:t>, Jessica Williamson,</w:t>
      </w:r>
      <w:r w:rsidR="009B5612">
        <w:t xml:space="preserve"> Brent Miller, Richelle Munk, Rich</w:t>
      </w:r>
      <w:r w:rsidR="00802980">
        <w:t xml:space="preserve"> Moffit</w:t>
      </w:r>
    </w:p>
    <w:p w14:paraId="57AA2E38" w14:textId="11375A48" w:rsidR="00191365" w:rsidRPr="006477D9" w:rsidRDefault="00191365" w:rsidP="003432C7">
      <w:pPr>
        <w:pStyle w:val="NoSpacing"/>
      </w:pPr>
      <w:r w:rsidRPr="006477D9">
        <w:rPr>
          <w:b/>
          <w:bCs/>
          <w:u w:val="single"/>
        </w:rPr>
        <w:t>Excused:</w:t>
      </w:r>
      <w:r w:rsidRPr="006477D9">
        <w:t xml:space="preserve">       Max Pierce</w:t>
      </w:r>
      <w:r w:rsidR="00D82803">
        <w:t>, Ryan Snow</w:t>
      </w:r>
      <w:r w:rsidRPr="006477D9">
        <w:rPr>
          <w:b/>
          <w:bCs/>
          <w:u w:val="single"/>
        </w:rPr>
        <w:t xml:space="preserve">     </w:t>
      </w:r>
    </w:p>
    <w:p w14:paraId="0DE4B36C" w14:textId="77777777" w:rsidR="003432C7" w:rsidRPr="006477D9" w:rsidRDefault="003432C7" w:rsidP="003432C7">
      <w:pPr>
        <w:pStyle w:val="NoSpacing"/>
      </w:pPr>
    </w:p>
    <w:p w14:paraId="19C3FACC" w14:textId="77777777" w:rsidR="003432C7" w:rsidRPr="006477D9" w:rsidRDefault="003432C7" w:rsidP="003432C7">
      <w:pPr>
        <w:pStyle w:val="NoSpacing"/>
        <w:rPr>
          <w:rFonts w:cs="Calibri"/>
          <w:b/>
          <w:bCs/>
          <w:color w:val="000000"/>
        </w:rPr>
      </w:pPr>
      <w:r w:rsidRPr="006477D9">
        <w:rPr>
          <w:rFonts w:cs="Calibri"/>
          <w:b/>
          <w:bCs/>
          <w:color w:val="000000"/>
          <w:u w:val="single"/>
        </w:rPr>
        <w:t>Item No. 1 - Conditional Use – New Home:</w:t>
      </w:r>
      <w:r w:rsidRPr="006477D9">
        <w:rPr>
          <w:rFonts w:cs="Calibri"/>
          <w:b/>
          <w:bCs/>
          <w:color w:val="000000"/>
        </w:rPr>
        <w:t xml:space="preserve"> </w:t>
      </w:r>
      <w:r w:rsidRPr="006477D9">
        <w:rPr>
          <w:rFonts w:cs="Calibri"/>
          <w:color w:val="000000"/>
        </w:rPr>
        <w:t xml:space="preserve">The Providence City Administrative Land Use Authority will consider for approval a request by Visionary Homes for a new home located at 104 E. 520 N., Providence, UT (Vineyard Lot 82). </w:t>
      </w:r>
      <w:hyperlink r:id="rId7" w:history="1">
        <w:r w:rsidRPr="006477D9">
          <w:rPr>
            <w:rStyle w:val="Hyperlink"/>
            <w:rFonts w:cs="Calibri"/>
            <w:b/>
            <w:bCs/>
          </w:rPr>
          <w:t>EXHIBIT</w:t>
        </w:r>
      </w:hyperlink>
    </w:p>
    <w:p w14:paraId="0E791F4E" w14:textId="174EC7F1" w:rsidR="003432C7" w:rsidRPr="006477D9" w:rsidRDefault="003432C7" w:rsidP="003432C7">
      <w:pPr>
        <w:pStyle w:val="NoSpacing"/>
        <w:rPr>
          <w:rFonts w:cs="Calibri"/>
          <w:b/>
          <w:bCs/>
          <w:color w:val="000000"/>
          <w:u w:val="single"/>
        </w:rPr>
      </w:pPr>
    </w:p>
    <w:p w14:paraId="2DC25A1B" w14:textId="77777777" w:rsidR="00EF2D6F" w:rsidRPr="006477D9" w:rsidRDefault="00EF2D6F" w:rsidP="00EF2D6F">
      <w:pPr>
        <w:jc w:val="both"/>
        <w:rPr>
          <w:rFonts w:ascii="Calibri" w:hAnsi="Calibri" w:cs="Calibri"/>
          <w:sz w:val="20"/>
          <w:szCs w:val="20"/>
        </w:rPr>
      </w:pPr>
      <w:r w:rsidRPr="006477D9">
        <w:rPr>
          <w:rFonts w:ascii="Calibri" w:hAnsi="Calibri" w:cs="Calibri"/>
          <w:b/>
          <w:bCs/>
          <w:sz w:val="20"/>
          <w:szCs w:val="20"/>
        </w:rPr>
        <w:t>Background Information:</w:t>
      </w:r>
    </w:p>
    <w:p w14:paraId="140798B3" w14:textId="77777777" w:rsidR="00EF2D6F" w:rsidRPr="006477D9" w:rsidRDefault="00EF2D6F" w:rsidP="00EF2D6F">
      <w:pPr>
        <w:pStyle w:val="NoSpacing"/>
      </w:pPr>
      <w:r w:rsidRPr="006477D9">
        <w:t>Complete Application was received September 22, 2021; application contained:</w:t>
      </w:r>
    </w:p>
    <w:p w14:paraId="0279CB2C" w14:textId="77777777" w:rsidR="00EF2D6F" w:rsidRPr="006477D9" w:rsidRDefault="00EF2D6F" w:rsidP="00EF2D6F">
      <w:pPr>
        <w:pStyle w:val="NoSpacing"/>
        <w:widowControl w:val="0"/>
        <w:numPr>
          <w:ilvl w:val="0"/>
          <w:numId w:val="1"/>
        </w:numPr>
        <w:autoSpaceDE w:val="0"/>
        <w:autoSpaceDN w:val="0"/>
        <w:adjustRightInd w:val="0"/>
      </w:pPr>
      <w:r w:rsidRPr="006477D9">
        <w:t>Providence City Conditional Use application and Residential Site Plan application</w:t>
      </w:r>
    </w:p>
    <w:p w14:paraId="0E62F79B" w14:textId="77777777" w:rsidR="00EF2D6F" w:rsidRPr="006477D9" w:rsidRDefault="00EF2D6F" w:rsidP="00EF2D6F">
      <w:pPr>
        <w:pStyle w:val="NoSpacing"/>
        <w:widowControl w:val="0"/>
        <w:numPr>
          <w:ilvl w:val="0"/>
          <w:numId w:val="1"/>
        </w:numPr>
        <w:autoSpaceDE w:val="0"/>
        <w:autoSpaceDN w:val="0"/>
        <w:adjustRightInd w:val="0"/>
      </w:pPr>
      <w:r w:rsidRPr="006477D9">
        <w:t>Payment of $100 application fee</w:t>
      </w:r>
    </w:p>
    <w:p w14:paraId="445937E6" w14:textId="662757DF" w:rsidR="00EF2D6F" w:rsidRPr="006477D9" w:rsidRDefault="00EF2D6F" w:rsidP="00EF2D6F">
      <w:pPr>
        <w:pStyle w:val="NoSpacing"/>
        <w:widowControl w:val="0"/>
        <w:numPr>
          <w:ilvl w:val="0"/>
          <w:numId w:val="1"/>
        </w:numPr>
        <w:autoSpaceDE w:val="0"/>
        <w:autoSpaceDN w:val="0"/>
        <w:adjustRightInd w:val="0"/>
      </w:pPr>
      <w:r w:rsidRPr="006477D9">
        <w:t>Rob Stapley, Providence City Public Works Director, inspected the current infrastructure on September 28, 2021.</w:t>
      </w:r>
    </w:p>
    <w:p w14:paraId="0EA714EB" w14:textId="3ADA325E" w:rsidR="00EF2D6F" w:rsidRPr="006477D9" w:rsidRDefault="00EF2D6F" w:rsidP="00EF2D6F">
      <w:pPr>
        <w:pStyle w:val="NoSpacing"/>
      </w:pPr>
    </w:p>
    <w:p w14:paraId="1AC900AA" w14:textId="77777777" w:rsidR="00EF2D6F" w:rsidRPr="006477D9" w:rsidRDefault="00EF2D6F" w:rsidP="00EF2D6F">
      <w:pPr>
        <w:rPr>
          <w:rFonts w:ascii="Calibri" w:hAnsi="Calibri" w:cs="Calibri"/>
          <w:bCs/>
          <w:sz w:val="20"/>
          <w:szCs w:val="20"/>
        </w:rPr>
      </w:pPr>
      <w:r w:rsidRPr="006477D9">
        <w:rPr>
          <w:rFonts w:ascii="Calibri" w:hAnsi="Calibri" w:cs="Calibri"/>
          <w:b/>
          <w:bCs/>
          <w:sz w:val="20"/>
          <w:szCs w:val="20"/>
          <w:u w:val="single"/>
        </w:rPr>
        <w:t>FINDINGS OF FACT</w:t>
      </w:r>
      <w:r w:rsidRPr="006477D9">
        <w:rPr>
          <w:rFonts w:ascii="Calibri" w:hAnsi="Calibri" w:cs="Calibri"/>
          <w:b/>
          <w:bCs/>
          <w:sz w:val="20"/>
          <w:szCs w:val="20"/>
        </w:rPr>
        <w:t>:</w:t>
      </w:r>
    </w:p>
    <w:p w14:paraId="2C2B4403" w14:textId="77777777" w:rsidR="00EF2D6F" w:rsidRPr="006477D9" w:rsidRDefault="00EF2D6F" w:rsidP="00EF2D6F">
      <w:pPr>
        <w:numPr>
          <w:ilvl w:val="0"/>
          <w:numId w:val="4"/>
        </w:numPr>
        <w:jc w:val="both"/>
        <w:rPr>
          <w:rFonts w:ascii="Calibri" w:hAnsi="Calibri" w:cs="Calibri"/>
          <w:sz w:val="20"/>
          <w:szCs w:val="20"/>
        </w:rPr>
      </w:pPr>
      <w:r w:rsidRPr="006477D9">
        <w:rPr>
          <w:rFonts w:ascii="Calibri" w:hAnsi="Calibri" w:cs="Calibri"/>
          <w:bCs/>
          <w:sz w:val="20"/>
          <w:szCs w:val="20"/>
        </w:rPr>
        <w:t>UCA 10-9a-507. Conditional Uses allows a municipality to adopt a land use ordinance that includes conditional uses and provisions for conditional uses that require compliance with standards set for in an applicable ordinance.</w:t>
      </w:r>
    </w:p>
    <w:p w14:paraId="12DD0128" w14:textId="77777777" w:rsidR="00EF2D6F" w:rsidRPr="006477D9" w:rsidRDefault="00EF2D6F" w:rsidP="00EF2D6F">
      <w:pPr>
        <w:numPr>
          <w:ilvl w:val="0"/>
          <w:numId w:val="4"/>
        </w:numPr>
        <w:jc w:val="both"/>
        <w:rPr>
          <w:rFonts w:ascii="Calibri" w:hAnsi="Calibri" w:cs="Calibri"/>
          <w:sz w:val="20"/>
          <w:szCs w:val="20"/>
        </w:rPr>
      </w:pPr>
      <w:r w:rsidRPr="006477D9">
        <w:rPr>
          <w:rFonts w:ascii="Calibri" w:hAnsi="Calibri" w:cs="Calibri"/>
          <w:sz w:val="20"/>
          <w:szCs w:val="20"/>
        </w:rPr>
        <w:t>Providence City Code (PCC) 10-5 Sensitive Areas, Section 1 Conditional Use Permit Required states, all requests for permits involving a lot, parcel or site located wholly or partially within an area subject to the Hazard Flood (HF), Hazard Slope (HS), Hazard Water Table (HW), Hazard Earthquake Primary Fault (HE), or Hazard Wildfire (WF), shall be dealt with as a request for a conditional use permit under the provisions of Section 10-3-5 of this Title. All applications shall comply with the following regulations before any permit shall be issued.</w:t>
      </w:r>
    </w:p>
    <w:p w14:paraId="43821BBF" w14:textId="77777777" w:rsidR="00EF2D6F" w:rsidRPr="006477D9" w:rsidRDefault="00EF2D6F" w:rsidP="00EF2D6F">
      <w:pPr>
        <w:numPr>
          <w:ilvl w:val="0"/>
          <w:numId w:val="4"/>
        </w:numPr>
        <w:rPr>
          <w:rFonts w:ascii="Calibri" w:hAnsi="Calibri" w:cs="Calibri"/>
          <w:bCs/>
          <w:sz w:val="20"/>
          <w:szCs w:val="20"/>
        </w:rPr>
      </w:pPr>
      <w:r w:rsidRPr="006477D9">
        <w:rPr>
          <w:rFonts w:ascii="Calibri" w:hAnsi="Calibri" w:cs="Calibri"/>
          <w:sz w:val="20"/>
          <w:szCs w:val="20"/>
        </w:rPr>
        <w:t>PCC 10-3-5 Conditional Use Permits</w:t>
      </w:r>
      <w:r w:rsidRPr="006477D9">
        <w:rPr>
          <w:rFonts w:ascii="Calibri" w:hAnsi="Calibri" w:cs="Calibri"/>
          <w:bCs/>
          <w:sz w:val="20"/>
          <w:szCs w:val="20"/>
        </w:rPr>
        <w:t xml:space="preserve"> allows the City to impose reasonable conditions: to mitigate the reasonably anticipated detrimental effects of the proposed use on the health, safety, or general welfare of persons residing, working, or conducting business in the vicinity; to mitigate injury to property in the vicinity; to mitigate any risk to safety of persons or property because of vehicular traffic or parking, large gatherings of people, or other causes.</w:t>
      </w:r>
    </w:p>
    <w:p w14:paraId="716F3B69" w14:textId="77777777" w:rsidR="00EF2D6F" w:rsidRPr="006477D9" w:rsidRDefault="00EF2D6F" w:rsidP="00EF2D6F">
      <w:pPr>
        <w:ind w:left="720"/>
        <w:jc w:val="both"/>
        <w:rPr>
          <w:rFonts w:ascii="Calibri" w:hAnsi="Calibri" w:cs="Calibri"/>
          <w:sz w:val="20"/>
          <w:szCs w:val="20"/>
        </w:rPr>
      </w:pPr>
    </w:p>
    <w:p w14:paraId="534720DB" w14:textId="77777777" w:rsidR="00EF2D6F" w:rsidRPr="006477D9" w:rsidRDefault="00EF2D6F" w:rsidP="00EF2D6F">
      <w:pPr>
        <w:rPr>
          <w:rFonts w:ascii="Calibri" w:hAnsi="Calibri" w:cs="Calibri"/>
          <w:bCs/>
          <w:sz w:val="20"/>
          <w:szCs w:val="20"/>
          <w:u w:val="single"/>
        </w:rPr>
      </w:pPr>
      <w:r w:rsidRPr="006477D9">
        <w:rPr>
          <w:rFonts w:ascii="Calibri" w:hAnsi="Calibri" w:cs="Calibri"/>
          <w:b/>
          <w:bCs/>
          <w:sz w:val="20"/>
          <w:szCs w:val="20"/>
          <w:u w:val="single"/>
        </w:rPr>
        <w:t>CONCLUSIONS OF LAW:</w:t>
      </w:r>
    </w:p>
    <w:p w14:paraId="6AC4592F" w14:textId="77777777" w:rsidR="00EF2D6F" w:rsidRPr="006477D9" w:rsidRDefault="00EF2D6F" w:rsidP="00EF2D6F">
      <w:pPr>
        <w:numPr>
          <w:ilvl w:val="0"/>
          <w:numId w:val="2"/>
        </w:numPr>
        <w:rPr>
          <w:rFonts w:ascii="Calibri" w:hAnsi="Calibri" w:cs="Calibri"/>
          <w:bCs/>
          <w:sz w:val="20"/>
          <w:szCs w:val="20"/>
        </w:rPr>
      </w:pPr>
      <w:r w:rsidRPr="006477D9">
        <w:rPr>
          <w:rFonts w:ascii="Calibri" w:hAnsi="Calibri" w:cs="Calibri"/>
          <w:bCs/>
          <w:sz w:val="20"/>
          <w:szCs w:val="20"/>
        </w:rPr>
        <w:t>Providence City has adopted land use ordinances that include conditional uses and provisions for conditional uses.</w:t>
      </w:r>
    </w:p>
    <w:p w14:paraId="099E41EF" w14:textId="77777777" w:rsidR="00EF2D6F" w:rsidRPr="006477D9" w:rsidRDefault="00EF2D6F" w:rsidP="00EF2D6F">
      <w:pPr>
        <w:numPr>
          <w:ilvl w:val="0"/>
          <w:numId w:val="2"/>
        </w:numPr>
        <w:rPr>
          <w:rFonts w:ascii="Calibri" w:hAnsi="Calibri" w:cs="Calibri"/>
          <w:bCs/>
          <w:sz w:val="20"/>
          <w:szCs w:val="20"/>
        </w:rPr>
      </w:pPr>
      <w:r w:rsidRPr="006477D9">
        <w:rPr>
          <w:rFonts w:ascii="Calibri" w:hAnsi="Calibri" w:cs="Calibri"/>
          <w:bCs/>
          <w:sz w:val="20"/>
          <w:szCs w:val="20"/>
        </w:rPr>
        <w:t>This parcel is in a Hazard Water Table area.</w:t>
      </w:r>
    </w:p>
    <w:p w14:paraId="175429D8" w14:textId="77777777" w:rsidR="00EF2D6F" w:rsidRPr="006477D9" w:rsidRDefault="00EF2D6F" w:rsidP="00EF2D6F">
      <w:pPr>
        <w:numPr>
          <w:ilvl w:val="0"/>
          <w:numId w:val="2"/>
        </w:numPr>
        <w:rPr>
          <w:rFonts w:ascii="Calibri" w:hAnsi="Calibri" w:cs="Calibri"/>
          <w:bCs/>
          <w:sz w:val="20"/>
          <w:szCs w:val="20"/>
        </w:rPr>
      </w:pPr>
      <w:r w:rsidRPr="006477D9">
        <w:rPr>
          <w:rFonts w:ascii="Calibri" w:hAnsi="Calibri" w:cs="Calibri"/>
          <w:bCs/>
          <w:sz w:val="20"/>
          <w:szCs w:val="20"/>
        </w:rPr>
        <w:t>Providence City has the authority to impose reasonable conditions to mitigate the reasonably anticipated detrimental effects of the proposed use.</w:t>
      </w:r>
    </w:p>
    <w:p w14:paraId="12D609E8" w14:textId="77777777" w:rsidR="00EF2D6F" w:rsidRPr="006477D9" w:rsidRDefault="00EF2D6F" w:rsidP="00EF2D6F">
      <w:pPr>
        <w:numPr>
          <w:ilvl w:val="0"/>
          <w:numId w:val="2"/>
        </w:numPr>
        <w:rPr>
          <w:rFonts w:ascii="Calibri" w:hAnsi="Calibri" w:cs="Calibri"/>
          <w:bCs/>
          <w:sz w:val="20"/>
          <w:szCs w:val="20"/>
        </w:rPr>
      </w:pPr>
      <w:r w:rsidRPr="006477D9">
        <w:rPr>
          <w:rFonts w:ascii="Calibri" w:hAnsi="Calibri" w:cs="Calibri"/>
          <w:bCs/>
          <w:sz w:val="20"/>
          <w:szCs w:val="20"/>
        </w:rPr>
        <w:t>The request meets the requirements of the Codes listed in the Findings of Fact with the following conditions:</w:t>
      </w:r>
    </w:p>
    <w:p w14:paraId="3846B2DE" w14:textId="77777777" w:rsidR="00EF2D6F" w:rsidRPr="006477D9" w:rsidRDefault="00EF2D6F" w:rsidP="00EF2D6F">
      <w:pPr>
        <w:rPr>
          <w:rFonts w:ascii="Calibri" w:hAnsi="Calibri" w:cs="Calibri"/>
          <w:b/>
          <w:bCs/>
          <w:sz w:val="20"/>
          <w:szCs w:val="20"/>
          <w:u w:val="single"/>
        </w:rPr>
      </w:pPr>
    </w:p>
    <w:p w14:paraId="0B48C139" w14:textId="77777777" w:rsidR="00EF2D6F" w:rsidRPr="006477D9" w:rsidRDefault="00EF2D6F" w:rsidP="00EF2D6F">
      <w:pPr>
        <w:rPr>
          <w:rFonts w:ascii="Calibri" w:hAnsi="Calibri" w:cs="Calibri"/>
          <w:bCs/>
          <w:sz w:val="20"/>
          <w:szCs w:val="20"/>
        </w:rPr>
      </w:pPr>
      <w:r w:rsidRPr="006477D9">
        <w:rPr>
          <w:rFonts w:ascii="Calibri" w:hAnsi="Calibri" w:cs="Calibri"/>
          <w:b/>
          <w:bCs/>
          <w:sz w:val="20"/>
          <w:szCs w:val="20"/>
          <w:u w:val="single"/>
        </w:rPr>
        <w:t>CONDITIONS</w:t>
      </w:r>
      <w:r w:rsidRPr="006477D9">
        <w:rPr>
          <w:rFonts w:ascii="Calibri" w:hAnsi="Calibri" w:cs="Calibri"/>
          <w:b/>
          <w:bCs/>
          <w:sz w:val="20"/>
          <w:szCs w:val="20"/>
        </w:rPr>
        <w:t>:</w:t>
      </w:r>
    </w:p>
    <w:p w14:paraId="012961A1" w14:textId="77777777" w:rsidR="00EF2D6F" w:rsidRPr="006477D9" w:rsidRDefault="00EF2D6F" w:rsidP="00EF2D6F">
      <w:pPr>
        <w:numPr>
          <w:ilvl w:val="0"/>
          <w:numId w:val="3"/>
        </w:numPr>
        <w:rPr>
          <w:rFonts w:ascii="Calibri" w:hAnsi="Calibri" w:cs="Calibri"/>
          <w:bCs/>
          <w:sz w:val="20"/>
          <w:szCs w:val="20"/>
        </w:rPr>
      </w:pPr>
      <w:r w:rsidRPr="006477D9">
        <w:rPr>
          <w:rFonts w:ascii="Calibri" w:hAnsi="Calibri" w:cs="Calibri"/>
          <w:bCs/>
          <w:sz w:val="20"/>
          <w:szCs w:val="20"/>
        </w:rPr>
        <w:t>The applicant will continue to meet all relevant federal, state, county, and Providence City rules, laws, codes, and ordinances.</w:t>
      </w:r>
    </w:p>
    <w:p w14:paraId="2B9320A0" w14:textId="77777777" w:rsidR="00EF2D6F" w:rsidRPr="006477D9" w:rsidRDefault="00EF2D6F" w:rsidP="00EF2D6F">
      <w:pPr>
        <w:numPr>
          <w:ilvl w:val="0"/>
          <w:numId w:val="3"/>
        </w:numPr>
        <w:rPr>
          <w:rFonts w:ascii="Calibri" w:hAnsi="Calibri" w:cs="Calibri"/>
          <w:bCs/>
          <w:sz w:val="20"/>
          <w:szCs w:val="20"/>
        </w:rPr>
      </w:pPr>
      <w:r w:rsidRPr="006477D9">
        <w:rPr>
          <w:rFonts w:ascii="Calibri" w:hAnsi="Calibri" w:cs="Calibri"/>
          <w:bCs/>
          <w:sz w:val="20"/>
          <w:szCs w:val="20"/>
        </w:rPr>
        <w:t xml:space="preserve">The applicant will mitigate Hazard Water Table by:  </w:t>
      </w:r>
      <w:r w:rsidRPr="006477D9">
        <w:rPr>
          <w:rFonts w:ascii="Calibri" w:hAnsi="Calibri" w:cs="Calibri"/>
          <w:sz w:val="20"/>
          <w:szCs w:val="20"/>
        </w:rPr>
        <w:t>See submitted mitigation letter and Window Well Drain Detail</w:t>
      </w:r>
    </w:p>
    <w:p w14:paraId="46576A60" w14:textId="77777777" w:rsidR="00EF2D6F" w:rsidRPr="006477D9" w:rsidRDefault="00EF2D6F" w:rsidP="00EF2D6F">
      <w:pPr>
        <w:numPr>
          <w:ilvl w:val="0"/>
          <w:numId w:val="3"/>
        </w:numPr>
        <w:rPr>
          <w:rFonts w:ascii="Calibri" w:hAnsi="Calibri" w:cs="Calibri"/>
          <w:bCs/>
          <w:sz w:val="20"/>
          <w:szCs w:val="20"/>
        </w:rPr>
      </w:pPr>
      <w:r w:rsidRPr="006477D9">
        <w:rPr>
          <w:rFonts w:ascii="Calibri" w:hAnsi="Calibri" w:cs="Calibri"/>
          <w:sz w:val="20"/>
          <w:szCs w:val="20"/>
        </w:rPr>
        <w:t xml:space="preserve">This conditional use is for the residence only as shown on the site plan date stamped September 21, 2021. </w:t>
      </w:r>
    </w:p>
    <w:p w14:paraId="2298B876" w14:textId="77777777" w:rsidR="00EF2D6F" w:rsidRPr="006477D9" w:rsidRDefault="00EF2D6F" w:rsidP="00EF2D6F">
      <w:pPr>
        <w:numPr>
          <w:ilvl w:val="0"/>
          <w:numId w:val="3"/>
        </w:numPr>
        <w:rPr>
          <w:rFonts w:ascii="Calibri" w:hAnsi="Calibri" w:cs="Calibri"/>
          <w:bCs/>
          <w:sz w:val="20"/>
          <w:szCs w:val="20"/>
        </w:rPr>
      </w:pPr>
      <w:r w:rsidRPr="006477D9">
        <w:rPr>
          <w:rFonts w:ascii="Calibri" w:hAnsi="Calibri" w:cs="Calibri"/>
          <w:sz w:val="20"/>
          <w:szCs w:val="20"/>
        </w:rPr>
        <w:lastRenderedPageBreak/>
        <w:t>Payment of fees listed on the Providence City Zoning Permit.</w:t>
      </w:r>
    </w:p>
    <w:p w14:paraId="57E93EEA" w14:textId="77777777" w:rsidR="00EF2D6F" w:rsidRPr="006477D9" w:rsidRDefault="00EF2D6F" w:rsidP="00EF2D6F">
      <w:pPr>
        <w:numPr>
          <w:ilvl w:val="0"/>
          <w:numId w:val="3"/>
        </w:numPr>
        <w:rPr>
          <w:rFonts w:ascii="Calibri" w:hAnsi="Calibri" w:cs="Calibri"/>
          <w:bCs/>
          <w:sz w:val="20"/>
          <w:szCs w:val="20"/>
        </w:rPr>
      </w:pPr>
      <w:r w:rsidRPr="006477D9">
        <w:rPr>
          <w:rFonts w:ascii="Calibri" w:hAnsi="Calibri" w:cs="Calibri"/>
          <w:bCs/>
          <w:sz w:val="20"/>
          <w:szCs w:val="20"/>
        </w:rPr>
        <w:t>Approval by the City of any application submitted, or paperwork does not alleviate the owners and/or their agents from their responsibility to understand and conform to local, state, and federal laws. Providence City’s approval is not intended to and cannot be construed to allow any laws to be violated.</w:t>
      </w:r>
    </w:p>
    <w:p w14:paraId="5FCB266D" w14:textId="518B586C" w:rsidR="00EF2D6F" w:rsidRDefault="00EF2D6F" w:rsidP="00EF2D6F">
      <w:pPr>
        <w:pStyle w:val="NoSpacing"/>
        <w:rPr>
          <w:rFonts w:cs="Calibri"/>
          <w:b/>
          <w:bCs/>
          <w:color w:val="000000"/>
          <w:u w:val="single"/>
        </w:rPr>
      </w:pPr>
    </w:p>
    <w:p w14:paraId="69CC086A" w14:textId="7CF47BCA" w:rsidR="00A35C06" w:rsidRDefault="00A35C06" w:rsidP="00EF2D6F">
      <w:pPr>
        <w:pStyle w:val="NoSpacing"/>
        <w:rPr>
          <w:rFonts w:cs="Calibri"/>
          <w:b/>
          <w:bCs/>
          <w:color w:val="000000"/>
        </w:rPr>
      </w:pPr>
      <w:r>
        <w:rPr>
          <w:rFonts w:cs="Calibri"/>
          <w:b/>
          <w:bCs/>
          <w:color w:val="000000"/>
        </w:rPr>
        <w:t>Comments:</w:t>
      </w:r>
    </w:p>
    <w:p w14:paraId="2591CCED" w14:textId="3C9E3A0A" w:rsidR="00520177" w:rsidRPr="00520177" w:rsidRDefault="00A35C06" w:rsidP="00520177">
      <w:pPr>
        <w:pStyle w:val="NoSpacing"/>
        <w:numPr>
          <w:ilvl w:val="0"/>
          <w:numId w:val="5"/>
        </w:numPr>
        <w:rPr>
          <w:rFonts w:cs="Calibri"/>
          <w:b/>
          <w:bCs/>
          <w:color w:val="000000"/>
        </w:rPr>
      </w:pPr>
      <w:r>
        <w:rPr>
          <w:rFonts w:cs="Calibri"/>
          <w:color w:val="000000"/>
        </w:rPr>
        <w:t>D Campbell read from the Staff Report.</w:t>
      </w:r>
    </w:p>
    <w:p w14:paraId="466B23F2" w14:textId="41A08747" w:rsidR="00EF2D6F" w:rsidRDefault="00EF2D6F" w:rsidP="003432C7">
      <w:pPr>
        <w:pStyle w:val="NoSpacing"/>
        <w:rPr>
          <w:rFonts w:cs="Calibri"/>
          <w:b/>
          <w:bCs/>
          <w:color w:val="000000"/>
          <w:u w:val="single"/>
        </w:rPr>
      </w:pPr>
    </w:p>
    <w:p w14:paraId="645E3352" w14:textId="0B310F38" w:rsidR="006F759B" w:rsidRPr="0039361A" w:rsidRDefault="006F759B" w:rsidP="006F759B">
      <w:pPr>
        <w:rPr>
          <w:sz w:val="20"/>
          <w:szCs w:val="20"/>
        </w:rPr>
      </w:pPr>
      <w:r>
        <w:rPr>
          <w:rFonts w:asciiTheme="minorHAnsi" w:hAnsiTheme="minorHAnsi" w:cstheme="minorHAnsi"/>
          <w:b/>
          <w:sz w:val="20"/>
          <w:szCs w:val="20"/>
          <w:u w:val="single"/>
        </w:rPr>
        <w:t>Motion to approve the Conditional Use for a home located at 104 E. 520 N. in Providence:</w:t>
      </w:r>
      <w:r w:rsidRPr="0039361A">
        <w:rPr>
          <w:rFonts w:asciiTheme="minorHAnsi" w:hAnsiTheme="minorHAnsi" w:cstheme="minorHAnsi"/>
          <w:b/>
          <w:sz w:val="20"/>
          <w:szCs w:val="20"/>
        </w:rPr>
        <w:t xml:space="preserve">  ––– </w:t>
      </w:r>
      <w:r>
        <w:rPr>
          <w:rFonts w:asciiTheme="minorHAnsi" w:hAnsiTheme="minorHAnsi" w:cstheme="minorHAnsi"/>
          <w:b/>
          <w:sz w:val="20"/>
          <w:szCs w:val="20"/>
        </w:rPr>
        <w:t>S. Bankhead</w:t>
      </w:r>
      <w:r w:rsidRPr="0039361A">
        <w:rPr>
          <w:rFonts w:asciiTheme="minorHAnsi" w:hAnsiTheme="minorHAnsi" w:cstheme="minorHAnsi"/>
          <w:b/>
          <w:sz w:val="20"/>
          <w:szCs w:val="20"/>
        </w:rPr>
        <w:t>, second ––– R. Stapley</w:t>
      </w:r>
    </w:p>
    <w:p w14:paraId="0CE3B8A5" w14:textId="77777777" w:rsidR="006F759B" w:rsidRPr="00C6093D" w:rsidRDefault="006F759B" w:rsidP="006F759B">
      <w:pPr>
        <w:pStyle w:val="NoSpacing"/>
        <w:rPr>
          <w:b/>
        </w:rPr>
      </w:pPr>
      <w:r w:rsidRPr="00C6093D">
        <w:rPr>
          <w:b/>
        </w:rPr>
        <w:tab/>
        <w:t>Vote:</w:t>
      </w:r>
    </w:p>
    <w:p w14:paraId="172F3BFB" w14:textId="77777777" w:rsidR="006F759B" w:rsidRPr="00C6093D" w:rsidRDefault="006F759B" w:rsidP="006F759B">
      <w:pPr>
        <w:pStyle w:val="NoSpacing"/>
        <w:rPr>
          <w:b/>
        </w:rPr>
      </w:pPr>
      <w:r w:rsidRPr="00C6093D">
        <w:rPr>
          <w:b/>
        </w:rPr>
        <w:tab/>
        <w:t xml:space="preserve">Yea:   </w:t>
      </w:r>
      <w:r w:rsidRPr="00C6093D">
        <w:rPr>
          <w:b/>
        </w:rPr>
        <w:tab/>
      </w:r>
      <w:r w:rsidRPr="00C6093D">
        <w:rPr>
          <w:b/>
        </w:rPr>
        <w:tab/>
        <w:t>S. Bankhead, R. Stapley</w:t>
      </w:r>
    </w:p>
    <w:p w14:paraId="0A1CBBD7" w14:textId="77777777" w:rsidR="006F759B" w:rsidRPr="00C6093D" w:rsidRDefault="006F759B" w:rsidP="006F759B">
      <w:pPr>
        <w:pStyle w:val="NoSpacing"/>
        <w:rPr>
          <w:b/>
        </w:rPr>
      </w:pPr>
      <w:r w:rsidRPr="00C6093D">
        <w:rPr>
          <w:b/>
        </w:rPr>
        <w:tab/>
        <w:t>Nay:</w:t>
      </w:r>
      <w:r w:rsidRPr="00C6093D">
        <w:rPr>
          <w:b/>
        </w:rPr>
        <w:tab/>
      </w:r>
      <w:r w:rsidRPr="00C6093D">
        <w:rPr>
          <w:b/>
        </w:rPr>
        <w:tab/>
        <w:t>None</w:t>
      </w:r>
    </w:p>
    <w:p w14:paraId="0B5EEEAA" w14:textId="77777777" w:rsidR="006F759B" w:rsidRPr="00C6093D" w:rsidRDefault="006F759B" w:rsidP="006F759B">
      <w:pPr>
        <w:pStyle w:val="NoSpacing"/>
        <w:rPr>
          <w:b/>
        </w:rPr>
      </w:pPr>
      <w:r w:rsidRPr="00C6093D">
        <w:rPr>
          <w:b/>
        </w:rPr>
        <w:tab/>
        <w:t>Abstained:</w:t>
      </w:r>
      <w:r w:rsidRPr="00C6093D">
        <w:rPr>
          <w:b/>
        </w:rPr>
        <w:tab/>
        <w:t>None</w:t>
      </w:r>
    </w:p>
    <w:p w14:paraId="53F6B524" w14:textId="77777777" w:rsidR="006F759B" w:rsidRDefault="006F759B" w:rsidP="006F759B">
      <w:pPr>
        <w:rPr>
          <w:rFonts w:asciiTheme="minorHAnsi" w:hAnsiTheme="minorHAnsi" w:cstheme="minorHAnsi"/>
          <w:b/>
          <w:sz w:val="20"/>
          <w:szCs w:val="20"/>
        </w:rPr>
      </w:pPr>
      <w:r w:rsidRPr="00C6093D">
        <w:rPr>
          <w:b/>
        </w:rPr>
        <w:tab/>
      </w:r>
      <w:r w:rsidRPr="00AF1E12">
        <w:rPr>
          <w:rFonts w:asciiTheme="minorHAnsi" w:hAnsiTheme="minorHAnsi" w:cstheme="minorHAnsi"/>
          <w:b/>
          <w:sz w:val="20"/>
          <w:szCs w:val="20"/>
        </w:rPr>
        <w:t>Excused:</w:t>
      </w:r>
      <w:r w:rsidRPr="00AF1E12">
        <w:rPr>
          <w:rFonts w:asciiTheme="minorHAnsi" w:hAnsiTheme="minorHAnsi" w:cstheme="minorHAnsi"/>
          <w:b/>
          <w:sz w:val="20"/>
          <w:szCs w:val="20"/>
        </w:rPr>
        <w:tab/>
        <w:t>None</w:t>
      </w:r>
    </w:p>
    <w:p w14:paraId="46729658" w14:textId="77777777" w:rsidR="006F759B" w:rsidRDefault="006F759B" w:rsidP="003432C7">
      <w:pPr>
        <w:pStyle w:val="NoSpacing"/>
        <w:rPr>
          <w:rFonts w:cs="Calibri"/>
          <w:b/>
          <w:bCs/>
          <w:color w:val="000000"/>
          <w:u w:val="single"/>
        </w:rPr>
      </w:pPr>
    </w:p>
    <w:p w14:paraId="57B2B9D8" w14:textId="77777777" w:rsidR="003432C7" w:rsidRPr="006477D9" w:rsidRDefault="003432C7" w:rsidP="003432C7">
      <w:pPr>
        <w:pStyle w:val="NoSpacing"/>
        <w:rPr>
          <w:rStyle w:val="Hyperlink"/>
          <w:rFonts w:cs="Calibri"/>
          <w:b/>
          <w:bCs/>
        </w:rPr>
      </w:pPr>
      <w:r w:rsidRPr="006477D9">
        <w:rPr>
          <w:rFonts w:cs="Calibri"/>
          <w:b/>
          <w:bCs/>
          <w:color w:val="000000"/>
          <w:u w:val="single"/>
        </w:rPr>
        <w:t>Item No. 2 – Conditional Use – In-Home Salon:</w:t>
      </w:r>
      <w:r w:rsidRPr="006477D9">
        <w:rPr>
          <w:rFonts w:cs="Calibri"/>
          <w:b/>
          <w:bCs/>
          <w:color w:val="000000"/>
        </w:rPr>
        <w:t xml:space="preserve">  </w:t>
      </w:r>
      <w:r w:rsidRPr="006477D9">
        <w:rPr>
          <w:rFonts w:cs="Calibri"/>
          <w:color w:val="000000"/>
        </w:rPr>
        <w:t xml:space="preserve">The Providence City Administrative Land Use Authority will consider for approval a request by Richelle Munk for an in-home salon located at 555 S Main St., Providence, UT. </w:t>
      </w:r>
      <w:hyperlink r:id="rId8" w:history="1">
        <w:r w:rsidRPr="006477D9">
          <w:rPr>
            <w:rStyle w:val="Hyperlink"/>
            <w:rFonts w:cs="Calibri"/>
            <w:b/>
            <w:bCs/>
          </w:rPr>
          <w:t>EXHIBIT</w:t>
        </w:r>
      </w:hyperlink>
    </w:p>
    <w:p w14:paraId="7E906A62" w14:textId="0255F970" w:rsidR="003432C7" w:rsidRDefault="003432C7" w:rsidP="003432C7">
      <w:pPr>
        <w:pStyle w:val="NoSpacing"/>
        <w:rPr>
          <w:rFonts w:cs="Calibri"/>
          <w:b/>
          <w:bCs/>
          <w:color w:val="000000"/>
          <w:u w:val="single"/>
        </w:rPr>
      </w:pPr>
    </w:p>
    <w:p w14:paraId="2C151583" w14:textId="77777777" w:rsidR="00C346C0" w:rsidRPr="00B51A75" w:rsidRDefault="00C346C0" w:rsidP="00C346C0">
      <w:pPr>
        <w:jc w:val="both"/>
        <w:rPr>
          <w:rFonts w:ascii="Calibri" w:hAnsi="Calibri" w:cs="Calibri"/>
          <w:sz w:val="20"/>
          <w:szCs w:val="20"/>
        </w:rPr>
      </w:pPr>
      <w:r w:rsidRPr="00B51A75">
        <w:rPr>
          <w:rFonts w:ascii="Calibri" w:hAnsi="Calibri" w:cs="Calibri"/>
          <w:b/>
          <w:bCs/>
          <w:sz w:val="20"/>
          <w:szCs w:val="20"/>
        </w:rPr>
        <w:t>Background Information:</w:t>
      </w:r>
    </w:p>
    <w:p w14:paraId="3FE6FD09" w14:textId="1C667A06" w:rsidR="00C346C0" w:rsidRPr="00B51A75" w:rsidRDefault="00C346C0" w:rsidP="00C346C0">
      <w:pPr>
        <w:pStyle w:val="NoSpacing"/>
        <w:rPr>
          <w:rFonts w:cs="Calibri"/>
        </w:rPr>
      </w:pPr>
      <w:r>
        <w:rPr>
          <w:rFonts w:cs="Calibri"/>
        </w:rPr>
        <w:t>A</w:t>
      </w:r>
      <w:r w:rsidRPr="00B51A75">
        <w:rPr>
          <w:rFonts w:cs="Calibri"/>
        </w:rPr>
        <w:t xml:space="preserve">pplication was received September </w:t>
      </w:r>
      <w:r>
        <w:rPr>
          <w:rFonts w:cs="Calibri"/>
        </w:rPr>
        <w:t>2</w:t>
      </w:r>
      <w:r w:rsidRPr="00B51A75">
        <w:rPr>
          <w:rFonts w:cs="Calibri"/>
        </w:rPr>
        <w:t>, 2021, containing:</w:t>
      </w:r>
    </w:p>
    <w:p w14:paraId="1B860FD3" w14:textId="0D082C24" w:rsidR="00C346C0" w:rsidRPr="00B51A75" w:rsidRDefault="00C346C0" w:rsidP="00C346C0">
      <w:pPr>
        <w:pStyle w:val="NoSpacing"/>
        <w:widowControl w:val="0"/>
        <w:numPr>
          <w:ilvl w:val="0"/>
          <w:numId w:val="7"/>
        </w:numPr>
        <w:autoSpaceDE w:val="0"/>
        <w:autoSpaceDN w:val="0"/>
        <w:adjustRightInd w:val="0"/>
        <w:rPr>
          <w:rFonts w:cs="Calibri"/>
        </w:rPr>
      </w:pPr>
      <w:r w:rsidRPr="00B51A75">
        <w:rPr>
          <w:rFonts w:cs="Calibri"/>
        </w:rPr>
        <w:t>Providence City Conditional Use Application</w:t>
      </w:r>
    </w:p>
    <w:p w14:paraId="0119C50F" w14:textId="77777777" w:rsidR="00C346C0" w:rsidRPr="00B51A75" w:rsidRDefault="00C346C0" w:rsidP="00C346C0">
      <w:pPr>
        <w:pStyle w:val="NoSpacing"/>
        <w:widowControl w:val="0"/>
        <w:numPr>
          <w:ilvl w:val="0"/>
          <w:numId w:val="7"/>
        </w:numPr>
        <w:autoSpaceDE w:val="0"/>
        <w:autoSpaceDN w:val="0"/>
        <w:adjustRightInd w:val="0"/>
        <w:rPr>
          <w:rFonts w:cs="Calibri"/>
        </w:rPr>
      </w:pPr>
      <w:r w:rsidRPr="00B51A75">
        <w:rPr>
          <w:rFonts w:cs="Calibri"/>
        </w:rPr>
        <w:t>Payment of $100 application fee.</w:t>
      </w:r>
    </w:p>
    <w:p w14:paraId="54A974CA" w14:textId="1E862A43" w:rsidR="00C346C0" w:rsidRDefault="00C346C0" w:rsidP="00C346C0">
      <w:pPr>
        <w:pStyle w:val="NoSpacing"/>
        <w:widowControl w:val="0"/>
        <w:numPr>
          <w:ilvl w:val="0"/>
          <w:numId w:val="7"/>
        </w:numPr>
        <w:autoSpaceDE w:val="0"/>
        <w:autoSpaceDN w:val="0"/>
        <w:adjustRightInd w:val="0"/>
        <w:rPr>
          <w:rFonts w:cs="Calibri"/>
        </w:rPr>
      </w:pPr>
      <w:r w:rsidRPr="00B51A75">
        <w:rPr>
          <w:rFonts w:cs="Calibri"/>
        </w:rPr>
        <w:t xml:space="preserve">Rob Stapley, Providence City Public Works Director, </w:t>
      </w:r>
      <w:r>
        <w:rPr>
          <w:rFonts w:cs="Calibri"/>
        </w:rPr>
        <w:t>inspected the current infrastructure September 3, 2021.</w:t>
      </w:r>
    </w:p>
    <w:p w14:paraId="03F246E6" w14:textId="78FF1373" w:rsidR="00C346C0" w:rsidRPr="002E6F43" w:rsidRDefault="00C346C0" w:rsidP="00C346C0">
      <w:pPr>
        <w:pStyle w:val="NoSpacing"/>
        <w:widowControl w:val="0"/>
        <w:numPr>
          <w:ilvl w:val="0"/>
          <w:numId w:val="7"/>
        </w:numPr>
        <w:autoSpaceDE w:val="0"/>
        <w:autoSpaceDN w:val="0"/>
        <w:adjustRightInd w:val="0"/>
        <w:rPr>
          <w:rFonts w:cs="Calibri"/>
        </w:rPr>
      </w:pPr>
      <w:r>
        <w:rPr>
          <w:rFonts w:cs="Calibri"/>
        </w:rPr>
        <w:t>Aaron Walker, Deputy Fire Marshal/Fire Inspector, reviewed site; see letter dated September 23, 2021.</w:t>
      </w:r>
    </w:p>
    <w:p w14:paraId="374EE267" w14:textId="182AF12B" w:rsidR="00C346C0" w:rsidRDefault="00C346C0" w:rsidP="003432C7">
      <w:pPr>
        <w:pStyle w:val="NoSpacing"/>
        <w:rPr>
          <w:rFonts w:cs="Calibri"/>
          <w:b/>
          <w:bCs/>
          <w:color w:val="000000"/>
          <w:u w:val="single"/>
        </w:rPr>
      </w:pPr>
    </w:p>
    <w:p w14:paraId="1D424C9F" w14:textId="77777777" w:rsidR="00C346C0" w:rsidRPr="00A319FD" w:rsidRDefault="00C346C0" w:rsidP="00C346C0">
      <w:pPr>
        <w:rPr>
          <w:rFonts w:ascii="Calibri" w:hAnsi="Calibri" w:cs="Calibri"/>
          <w:b/>
          <w:sz w:val="20"/>
          <w:szCs w:val="20"/>
        </w:rPr>
      </w:pPr>
      <w:r w:rsidRPr="00A319FD">
        <w:rPr>
          <w:rFonts w:ascii="Calibri" w:hAnsi="Calibri" w:cs="Calibri"/>
          <w:b/>
          <w:bCs/>
          <w:sz w:val="20"/>
          <w:szCs w:val="20"/>
          <w:u w:val="single"/>
        </w:rPr>
        <w:t>FINDINGS OF FACT</w:t>
      </w:r>
      <w:r w:rsidRPr="00A319FD">
        <w:rPr>
          <w:rFonts w:ascii="Calibri" w:hAnsi="Calibri" w:cs="Calibri"/>
          <w:b/>
          <w:bCs/>
          <w:sz w:val="20"/>
          <w:szCs w:val="20"/>
        </w:rPr>
        <w:t>:</w:t>
      </w:r>
      <w:r w:rsidRPr="00A319FD">
        <w:rPr>
          <w:rFonts w:ascii="Calibri" w:hAnsi="Calibri" w:cs="Calibri"/>
          <w:b/>
          <w:bCs/>
          <w:sz w:val="20"/>
          <w:szCs w:val="20"/>
        </w:rPr>
        <w:tab/>
      </w:r>
      <w:r w:rsidRPr="00A319FD">
        <w:rPr>
          <w:rFonts w:ascii="Calibri" w:hAnsi="Calibri" w:cs="Calibri"/>
          <w:b/>
          <w:bCs/>
          <w:sz w:val="20"/>
          <w:szCs w:val="20"/>
        </w:rPr>
        <w:tab/>
      </w:r>
    </w:p>
    <w:p w14:paraId="13823F1D" w14:textId="77777777" w:rsidR="00C346C0" w:rsidRPr="00A319FD" w:rsidRDefault="00C346C0" w:rsidP="00C346C0">
      <w:pPr>
        <w:jc w:val="both"/>
        <w:rPr>
          <w:rFonts w:ascii="Calibri" w:hAnsi="Calibri" w:cs="Calibri"/>
          <w:sz w:val="20"/>
          <w:szCs w:val="20"/>
        </w:rPr>
      </w:pPr>
      <w:r w:rsidRPr="00A319FD">
        <w:rPr>
          <w:rFonts w:ascii="Calibri" w:hAnsi="Calibri" w:cs="Calibri"/>
          <w:sz w:val="20"/>
          <w:szCs w:val="20"/>
        </w:rPr>
        <w:t>The following Providence City Code (PCC) list regulations and requirements to be considered.</w:t>
      </w:r>
    </w:p>
    <w:p w14:paraId="06BBFCBA" w14:textId="1D33049A" w:rsidR="00C346C0" w:rsidRPr="00A319FD" w:rsidRDefault="00C346C0" w:rsidP="00A319FD">
      <w:pPr>
        <w:pStyle w:val="ListParagraph"/>
        <w:numPr>
          <w:ilvl w:val="0"/>
          <w:numId w:val="8"/>
        </w:numPr>
        <w:jc w:val="both"/>
        <w:rPr>
          <w:rFonts w:ascii="Calibri" w:hAnsi="Calibri" w:cs="Calibri"/>
          <w:sz w:val="20"/>
          <w:szCs w:val="20"/>
        </w:rPr>
      </w:pPr>
      <w:r w:rsidRPr="00A319FD">
        <w:rPr>
          <w:rFonts w:ascii="Calibri" w:hAnsi="Calibri" w:cs="Calibri"/>
          <w:sz w:val="20"/>
          <w:szCs w:val="20"/>
        </w:rPr>
        <w:t xml:space="preserve">UCA 10-9a-507. Conditional Uses allows the City to adopt a land use ordinance that includes conditionals uses and provisions for conditional uses that require compliance with standards set forth in an applicable ordinance. </w:t>
      </w:r>
    </w:p>
    <w:p w14:paraId="74DB2018" w14:textId="300A0C5E" w:rsidR="00C346C0" w:rsidRPr="00A319FD" w:rsidRDefault="00C346C0" w:rsidP="00A319FD">
      <w:pPr>
        <w:pStyle w:val="ListParagraph"/>
        <w:numPr>
          <w:ilvl w:val="0"/>
          <w:numId w:val="8"/>
        </w:numPr>
        <w:jc w:val="both"/>
        <w:rPr>
          <w:rFonts w:ascii="Calibri" w:hAnsi="Calibri" w:cs="Calibri"/>
          <w:sz w:val="20"/>
          <w:szCs w:val="20"/>
        </w:rPr>
      </w:pPr>
      <w:r w:rsidRPr="00A319FD">
        <w:rPr>
          <w:rFonts w:ascii="Calibri" w:hAnsi="Calibri" w:cs="Calibri"/>
          <w:sz w:val="20"/>
          <w:szCs w:val="20"/>
        </w:rPr>
        <w:t xml:space="preserve">PCC 10-3-5 allows the City to impose reasonable conditions: to mitigate the reasonably anticipated detrimental effects of the proposed use on the health, safety, or general welfare of persons residing, working, or conducting business in the vicinity; to mitigate injury to property in the vicinity; to mitigate any risk to safety of persons or property because of vehicular traffic or parking, large gatherings of people, or other causes . . . </w:t>
      </w:r>
    </w:p>
    <w:p w14:paraId="156B1F39" w14:textId="5A0F5A2F" w:rsidR="00C346C0" w:rsidRPr="00A319FD" w:rsidRDefault="00C346C0" w:rsidP="00A319FD">
      <w:pPr>
        <w:pStyle w:val="ListParagraph"/>
        <w:numPr>
          <w:ilvl w:val="0"/>
          <w:numId w:val="8"/>
        </w:numPr>
        <w:jc w:val="both"/>
        <w:rPr>
          <w:rFonts w:ascii="Calibri" w:hAnsi="Calibri" w:cs="Calibri"/>
          <w:sz w:val="20"/>
          <w:szCs w:val="20"/>
        </w:rPr>
      </w:pPr>
      <w:r w:rsidRPr="00A319FD">
        <w:rPr>
          <w:rFonts w:ascii="Calibri" w:hAnsi="Calibri" w:cs="Calibri"/>
          <w:sz w:val="20"/>
          <w:szCs w:val="20"/>
        </w:rPr>
        <w:t xml:space="preserve">PCC 10-6-1 Use Chart </w:t>
      </w:r>
    </w:p>
    <w:p w14:paraId="499993C4" w14:textId="77777777" w:rsidR="00C346C0" w:rsidRPr="00A319FD" w:rsidRDefault="00C346C0" w:rsidP="00C346C0">
      <w:pPr>
        <w:rPr>
          <w:rFonts w:ascii="Calibri" w:hAnsi="Calibri" w:cs="Calibri"/>
          <w:b/>
          <w:bCs/>
          <w:sz w:val="20"/>
          <w:szCs w:val="20"/>
          <w:u w:val="single"/>
        </w:rPr>
      </w:pPr>
    </w:p>
    <w:p w14:paraId="23C699AD" w14:textId="77777777" w:rsidR="00C346C0" w:rsidRPr="00A319FD" w:rsidRDefault="00C346C0" w:rsidP="00C346C0">
      <w:pPr>
        <w:rPr>
          <w:rFonts w:ascii="Calibri" w:hAnsi="Calibri" w:cs="Calibri"/>
          <w:bCs/>
          <w:sz w:val="20"/>
          <w:szCs w:val="20"/>
          <w:u w:val="single"/>
        </w:rPr>
      </w:pPr>
      <w:r w:rsidRPr="00A319FD">
        <w:rPr>
          <w:rFonts w:ascii="Calibri" w:hAnsi="Calibri" w:cs="Calibri"/>
          <w:b/>
          <w:bCs/>
          <w:sz w:val="20"/>
          <w:szCs w:val="20"/>
          <w:u w:val="single"/>
        </w:rPr>
        <w:t>CONCLUSIONS OF LAW:</w:t>
      </w:r>
    </w:p>
    <w:p w14:paraId="150242AA" w14:textId="10A62ACC" w:rsidR="00C346C0" w:rsidRPr="00A319FD" w:rsidRDefault="00C346C0" w:rsidP="00A319FD">
      <w:pPr>
        <w:pStyle w:val="ListParagraph"/>
        <w:numPr>
          <w:ilvl w:val="0"/>
          <w:numId w:val="10"/>
        </w:numPr>
        <w:rPr>
          <w:rFonts w:ascii="Calibri" w:hAnsi="Calibri" w:cs="Calibri"/>
          <w:bCs/>
          <w:sz w:val="20"/>
          <w:szCs w:val="20"/>
        </w:rPr>
      </w:pPr>
      <w:r w:rsidRPr="00A319FD">
        <w:rPr>
          <w:rFonts w:ascii="Calibri" w:hAnsi="Calibri" w:cs="Calibri"/>
          <w:bCs/>
          <w:sz w:val="20"/>
          <w:szCs w:val="20"/>
        </w:rPr>
        <w:t xml:space="preserve">Providence City has adopted ordinances in compliance with UCA 10-9a-507. </w:t>
      </w:r>
    </w:p>
    <w:p w14:paraId="12C42BCF" w14:textId="33D08357" w:rsidR="00C346C0" w:rsidRPr="00A319FD" w:rsidRDefault="00C346C0" w:rsidP="00A319FD">
      <w:pPr>
        <w:pStyle w:val="ListParagraph"/>
        <w:numPr>
          <w:ilvl w:val="0"/>
          <w:numId w:val="10"/>
        </w:numPr>
        <w:rPr>
          <w:rFonts w:ascii="Calibri" w:hAnsi="Calibri" w:cs="Calibri"/>
          <w:bCs/>
          <w:sz w:val="20"/>
          <w:szCs w:val="20"/>
        </w:rPr>
      </w:pPr>
      <w:r w:rsidRPr="00A319FD">
        <w:rPr>
          <w:rFonts w:ascii="Calibri" w:hAnsi="Calibri" w:cs="Calibri"/>
          <w:bCs/>
          <w:sz w:val="20"/>
          <w:szCs w:val="20"/>
        </w:rPr>
        <w:t xml:space="preserve">PCC 10-3-5:E. establishes the standards for reasonable conditions. </w:t>
      </w:r>
    </w:p>
    <w:p w14:paraId="0AD15295" w14:textId="5236A963" w:rsidR="00C346C0" w:rsidRPr="00A319FD" w:rsidRDefault="00C346C0" w:rsidP="00A319FD">
      <w:pPr>
        <w:pStyle w:val="ListParagraph"/>
        <w:numPr>
          <w:ilvl w:val="0"/>
          <w:numId w:val="10"/>
        </w:numPr>
        <w:rPr>
          <w:rFonts w:ascii="Calibri" w:hAnsi="Calibri" w:cs="Calibri"/>
          <w:bCs/>
          <w:sz w:val="20"/>
          <w:szCs w:val="20"/>
        </w:rPr>
      </w:pPr>
      <w:r w:rsidRPr="00A319FD">
        <w:rPr>
          <w:rFonts w:ascii="Calibri" w:hAnsi="Calibri" w:cs="Calibri"/>
          <w:bCs/>
          <w:sz w:val="20"/>
          <w:szCs w:val="20"/>
        </w:rPr>
        <w:t xml:space="preserve">PCC 10-6-1: F-4 provides that barber/beauty shops are permitted by conditional use as a home business in a SFT zone. </w:t>
      </w:r>
    </w:p>
    <w:p w14:paraId="1B59E251" w14:textId="48FEC79E" w:rsidR="00C346C0" w:rsidRPr="00A319FD" w:rsidRDefault="00C346C0" w:rsidP="00A319FD">
      <w:pPr>
        <w:pStyle w:val="ListParagraph"/>
        <w:numPr>
          <w:ilvl w:val="0"/>
          <w:numId w:val="10"/>
        </w:numPr>
        <w:rPr>
          <w:rFonts w:ascii="Calibri" w:hAnsi="Calibri" w:cs="Calibri"/>
          <w:b/>
          <w:bCs/>
          <w:sz w:val="20"/>
          <w:szCs w:val="20"/>
          <w:u w:val="single"/>
        </w:rPr>
      </w:pPr>
      <w:r w:rsidRPr="00A319FD">
        <w:rPr>
          <w:rFonts w:ascii="Calibri" w:hAnsi="Calibri" w:cs="Calibri"/>
          <w:bCs/>
          <w:sz w:val="20"/>
          <w:szCs w:val="20"/>
        </w:rPr>
        <w:t>The applicant meets the requirements of the Findings of Facts with the following conditions:</w:t>
      </w:r>
      <w:r w:rsidRPr="00A319FD">
        <w:rPr>
          <w:rFonts w:ascii="Calibri" w:hAnsi="Calibri" w:cs="Calibri"/>
          <w:b/>
          <w:bCs/>
          <w:sz w:val="20"/>
          <w:szCs w:val="20"/>
          <w:u w:val="single"/>
        </w:rPr>
        <w:t xml:space="preserve"> </w:t>
      </w:r>
    </w:p>
    <w:p w14:paraId="624BFC24" w14:textId="77777777" w:rsidR="00C346C0" w:rsidRPr="00A319FD" w:rsidRDefault="00C346C0" w:rsidP="00C346C0">
      <w:pPr>
        <w:rPr>
          <w:rFonts w:ascii="Calibri" w:hAnsi="Calibri" w:cs="Calibri"/>
          <w:b/>
          <w:bCs/>
          <w:sz w:val="20"/>
          <w:szCs w:val="20"/>
          <w:u w:val="single"/>
        </w:rPr>
      </w:pPr>
    </w:p>
    <w:p w14:paraId="1814CC32" w14:textId="77777777" w:rsidR="00C346C0" w:rsidRPr="00A319FD" w:rsidRDefault="00C346C0" w:rsidP="00C346C0">
      <w:pPr>
        <w:rPr>
          <w:rFonts w:ascii="Calibri" w:hAnsi="Calibri" w:cs="Calibri"/>
          <w:b/>
          <w:bCs/>
          <w:sz w:val="20"/>
          <w:szCs w:val="20"/>
        </w:rPr>
      </w:pPr>
      <w:r w:rsidRPr="00A319FD">
        <w:rPr>
          <w:rFonts w:ascii="Calibri" w:hAnsi="Calibri" w:cs="Calibri"/>
          <w:b/>
          <w:bCs/>
          <w:sz w:val="20"/>
          <w:szCs w:val="20"/>
          <w:u w:val="single"/>
        </w:rPr>
        <w:t>CONDITIONS</w:t>
      </w:r>
      <w:r w:rsidRPr="00A319FD">
        <w:rPr>
          <w:rFonts w:ascii="Calibri" w:hAnsi="Calibri" w:cs="Calibri"/>
          <w:b/>
          <w:bCs/>
          <w:sz w:val="20"/>
          <w:szCs w:val="20"/>
        </w:rPr>
        <w:t>:</w:t>
      </w:r>
    </w:p>
    <w:p w14:paraId="70EA48D7" w14:textId="15D157DD" w:rsidR="00C346C0" w:rsidRPr="00A319FD" w:rsidRDefault="00C346C0" w:rsidP="00A319FD">
      <w:pPr>
        <w:pStyle w:val="ListParagraph"/>
        <w:numPr>
          <w:ilvl w:val="0"/>
          <w:numId w:val="12"/>
        </w:numPr>
        <w:rPr>
          <w:rFonts w:ascii="Calibri" w:hAnsi="Calibri" w:cs="Calibri"/>
          <w:bCs/>
          <w:sz w:val="20"/>
          <w:szCs w:val="20"/>
        </w:rPr>
      </w:pPr>
      <w:r w:rsidRPr="00A319FD">
        <w:rPr>
          <w:rFonts w:ascii="Calibri" w:hAnsi="Calibri" w:cs="Calibri"/>
          <w:bCs/>
          <w:sz w:val="20"/>
          <w:szCs w:val="20"/>
        </w:rPr>
        <w:t xml:space="preserve">The applicant will apply for business license pursuant to PCC 3-1-5. </w:t>
      </w:r>
    </w:p>
    <w:p w14:paraId="66F96686" w14:textId="57A29669" w:rsidR="00C346C0" w:rsidRPr="00A319FD" w:rsidRDefault="00C346C0" w:rsidP="00A319FD">
      <w:pPr>
        <w:pStyle w:val="ListParagraph"/>
        <w:numPr>
          <w:ilvl w:val="0"/>
          <w:numId w:val="12"/>
        </w:numPr>
        <w:rPr>
          <w:rFonts w:ascii="Calibri" w:hAnsi="Calibri" w:cs="Calibri"/>
          <w:bCs/>
          <w:sz w:val="20"/>
          <w:szCs w:val="20"/>
        </w:rPr>
      </w:pPr>
      <w:r w:rsidRPr="00A319FD">
        <w:rPr>
          <w:rFonts w:ascii="Calibri" w:hAnsi="Calibri" w:cs="Calibri"/>
          <w:bCs/>
          <w:sz w:val="20"/>
          <w:szCs w:val="20"/>
        </w:rPr>
        <w:t xml:space="preserve">The applicant will meet the requirements for a home business listed in PCC 3-4-5. </w:t>
      </w:r>
    </w:p>
    <w:p w14:paraId="08DF1DCA" w14:textId="78137501" w:rsidR="00C346C0" w:rsidRPr="00A319FD" w:rsidRDefault="00C346C0" w:rsidP="00A319FD">
      <w:pPr>
        <w:pStyle w:val="ListParagraph"/>
        <w:numPr>
          <w:ilvl w:val="0"/>
          <w:numId w:val="12"/>
        </w:numPr>
        <w:rPr>
          <w:rFonts w:ascii="Calibri" w:hAnsi="Calibri" w:cs="Calibri"/>
          <w:bCs/>
          <w:sz w:val="20"/>
          <w:szCs w:val="20"/>
        </w:rPr>
      </w:pPr>
      <w:r w:rsidRPr="00A319FD">
        <w:rPr>
          <w:rFonts w:ascii="Calibri" w:hAnsi="Calibri" w:cs="Calibri"/>
          <w:bCs/>
          <w:sz w:val="20"/>
          <w:szCs w:val="20"/>
        </w:rPr>
        <w:t xml:space="preserve">The applicant will meet the requirements listed in the fire inspector review: see letter from </w:t>
      </w:r>
    </w:p>
    <w:p w14:paraId="72869291" w14:textId="415EBEB5" w:rsidR="00C346C0" w:rsidRPr="00A319FD" w:rsidRDefault="00C346C0" w:rsidP="00A319FD">
      <w:pPr>
        <w:pStyle w:val="ListParagraph"/>
        <w:numPr>
          <w:ilvl w:val="1"/>
          <w:numId w:val="12"/>
        </w:numPr>
        <w:rPr>
          <w:rFonts w:ascii="Calibri" w:hAnsi="Calibri" w:cs="Calibri"/>
          <w:bCs/>
          <w:sz w:val="20"/>
          <w:szCs w:val="20"/>
        </w:rPr>
      </w:pPr>
      <w:r w:rsidRPr="00A319FD">
        <w:rPr>
          <w:rFonts w:ascii="Calibri" w:hAnsi="Calibri" w:cs="Calibri"/>
          <w:bCs/>
          <w:sz w:val="20"/>
          <w:szCs w:val="20"/>
        </w:rPr>
        <w:t xml:space="preserve">Aaron Walker, Fire Inspector, dated September 23, 2021.  </w:t>
      </w:r>
    </w:p>
    <w:p w14:paraId="2FB1A9C1" w14:textId="35D1C365" w:rsidR="00C346C0" w:rsidRPr="00A319FD" w:rsidRDefault="00C346C0" w:rsidP="00A319FD">
      <w:pPr>
        <w:pStyle w:val="ListParagraph"/>
        <w:numPr>
          <w:ilvl w:val="0"/>
          <w:numId w:val="12"/>
        </w:numPr>
        <w:rPr>
          <w:rFonts w:ascii="Calibri" w:hAnsi="Calibri" w:cs="Calibri"/>
          <w:bCs/>
          <w:sz w:val="20"/>
          <w:szCs w:val="20"/>
        </w:rPr>
      </w:pPr>
      <w:r w:rsidRPr="00A319FD">
        <w:rPr>
          <w:rFonts w:ascii="Calibri" w:hAnsi="Calibri" w:cs="Calibri"/>
          <w:bCs/>
          <w:sz w:val="20"/>
          <w:szCs w:val="20"/>
        </w:rPr>
        <w:t>The applicant will operate the business in the manner described in the business plan.</w:t>
      </w:r>
    </w:p>
    <w:p w14:paraId="4DCA2C4D" w14:textId="650A440B" w:rsidR="00C346C0" w:rsidRPr="00A319FD" w:rsidRDefault="00C346C0" w:rsidP="00A319FD">
      <w:pPr>
        <w:pStyle w:val="ListParagraph"/>
        <w:numPr>
          <w:ilvl w:val="0"/>
          <w:numId w:val="12"/>
        </w:numPr>
        <w:rPr>
          <w:rFonts w:ascii="Calibri" w:hAnsi="Calibri" w:cs="Calibri"/>
          <w:bCs/>
          <w:sz w:val="20"/>
          <w:szCs w:val="20"/>
        </w:rPr>
      </w:pPr>
      <w:r w:rsidRPr="00A319FD">
        <w:rPr>
          <w:rFonts w:ascii="Calibri" w:hAnsi="Calibri" w:cs="Calibri"/>
          <w:bCs/>
          <w:sz w:val="20"/>
          <w:szCs w:val="20"/>
        </w:rPr>
        <w:lastRenderedPageBreak/>
        <w:t xml:space="preserve">The applicant will continue to meet all federal, state, county, and Providence City rules, laws, codes, ordinances, related to the operation of a home salon. </w:t>
      </w:r>
    </w:p>
    <w:p w14:paraId="4272AFED" w14:textId="5D825404" w:rsidR="00C346C0" w:rsidRPr="00A319FD" w:rsidRDefault="00C346C0" w:rsidP="00A319FD">
      <w:pPr>
        <w:pStyle w:val="NoSpacing"/>
        <w:numPr>
          <w:ilvl w:val="0"/>
          <w:numId w:val="12"/>
        </w:numPr>
        <w:rPr>
          <w:rFonts w:cs="Calibri"/>
          <w:b/>
          <w:bCs/>
          <w:color w:val="000000"/>
          <w:u w:val="single"/>
        </w:rPr>
      </w:pPr>
      <w:r w:rsidRPr="00A319FD">
        <w:rPr>
          <w:rFonts w:cs="Calibri"/>
          <w:bCs/>
        </w:rPr>
        <w:t>Approval by the City of any submitted application or paperwork does not alleviate the owners and/or their agents from their responsibility to understand and conform to local, state, and federal laws.  Providence City’s approval is not intended to and cannot be construed to allow any laws to be violated.</w:t>
      </w:r>
    </w:p>
    <w:p w14:paraId="409D22D7" w14:textId="45FB1C62" w:rsidR="00C346C0" w:rsidRDefault="00C346C0" w:rsidP="003432C7">
      <w:pPr>
        <w:pStyle w:val="NoSpacing"/>
        <w:rPr>
          <w:rFonts w:cs="Calibri"/>
          <w:b/>
          <w:bCs/>
          <w:color w:val="000000"/>
          <w:u w:val="single"/>
        </w:rPr>
      </w:pPr>
    </w:p>
    <w:p w14:paraId="4D7CB0CB" w14:textId="0F6BF621" w:rsidR="00904E20" w:rsidRDefault="00904E20" w:rsidP="003432C7">
      <w:pPr>
        <w:pStyle w:val="NoSpacing"/>
        <w:rPr>
          <w:rFonts w:cs="Calibri"/>
          <w:b/>
          <w:bCs/>
          <w:color w:val="000000"/>
        </w:rPr>
      </w:pPr>
      <w:r>
        <w:rPr>
          <w:rFonts w:cs="Calibri"/>
          <w:b/>
          <w:bCs/>
          <w:color w:val="000000"/>
        </w:rPr>
        <w:t>Comments:</w:t>
      </w:r>
    </w:p>
    <w:p w14:paraId="3BCE03C4" w14:textId="7F003AD5" w:rsidR="00904E20" w:rsidRPr="00403C23" w:rsidRDefault="00904E20" w:rsidP="00904E20">
      <w:pPr>
        <w:pStyle w:val="NoSpacing"/>
        <w:numPr>
          <w:ilvl w:val="0"/>
          <w:numId w:val="5"/>
        </w:numPr>
        <w:rPr>
          <w:rFonts w:cs="Calibri"/>
          <w:b/>
          <w:bCs/>
          <w:color w:val="000000"/>
        </w:rPr>
      </w:pPr>
      <w:r>
        <w:rPr>
          <w:rFonts w:cs="Calibri"/>
          <w:color w:val="000000"/>
        </w:rPr>
        <w:t>D Campbell read from the Staff Report.</w:t>
      </w:r>
    </w:p>
    <w:p w14:paraId="46DDE96B" w14:textId="15DA394B" w:rsidR="00403C23" w:rsidRPr="00403C23" w:rsidRDefault="00403C23" w:rsidP="00904E20">
      <w:pPr>
        <w:pStyle w:val="NoSpacing"/>
        <w:numPr>
          <w:ilvl w:val="0"/>
          <w:numId w:val="5"/>
        </w:numPr>
        <w:rPr>
          <w:rFonts w:cs="Calibri"/>
          <w:b/>
          <w:bCs/>
          <w:color w:val="000000"/>
        </w:rPr>
      </w:pPr>
      <w:r>
        <w:rPr>
          <w:rFonts w:cs="Calibri"/>
          <w:color w:val="000000"/>
        </w:rPr>
        <w:t>S Bankhead clarified that there would be about 15-20 clients and they would be parking in the driveway.</w:t>
      </w:r>
    </w:p>
    <w:p w14:paraId="6FD4B7ED" w14:textId="4B40E80B" w:rsidR="00403C23" w:rsidRPr="00904E20" w:rsidRDefault="00403C23" w:rsidP="00904E20">
      <w:pPr>
        <w:pStyle w:val="NoSpacing"/>
        <w:numPr>
          <w:ilvl w:val="0"/>
          <w:numId w:val="5"/>
        </w:numPr>
        <w:rPr>
          <w:rFonts w:cs="Calibri"/>
          <w:b/>
          <w:bCs/>
          <w:color w:val="000000"/>
        </w:rPr>
      </w:pPr>
      <w:r>
        <w:rPr>
          <w:rFonts w:cs="Calibri"/>
          <w:color w:val="000000"/>
        </w:rPr>
        <w:t>S Bankhead read from Aaron Walker’s letter.</w:t>
      </w:r>
    </w:p>
    <w:p w14:paraId="129E4202" w14:textId="77777777" w:rsidR="00904E20" w:rsidRPr="00904E20" w:rsidRDefault="00904E20" w:rsidP="00904E20">
      <w:pPr>
        <w:pStyle w:val="NoSpacing"/>
        <w:ind w:left="720"/>
        <w:rPr>
          <w:rFonts w:cs="Calibri"/>
          <w:b/>
          <w:bCs/>
          <w:color w:val="000000"/>
        </w:rPr>
      </w:pPr>
    </w:p>
    <w:p w14:paraId="12706A2F" w14:textId="14AD9E2B" w:rsidR="00403C23" w:rsidRPr="00AF1E12" w:rsidRDefault="00403C23" w:rsidP="00403C23">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u w:val="single"/>
        </w:rPr>
        <w:t xml:space="preserve">Motion to </w:t>
      </w:r>
      <w:r>
        <w:rPr>
          <w:rFonts w:ascii="Calibri" w:eastAsiaTheme="minorHAnsi" w:hAnsi="Calibri" w:cstheme="minorHAnsi"/>
          <w:b/>
          <w:sz w:val="20"/>
          <w:szCs w:val="20"/>
          <w:u w:val="single"/>
        </w:rPr>
        <w:t>approve the request for a conditional use business for an in-home salon for Sheer Genius owned by Richelle Munk at 555 S. main in Providence based on the Findings of Fact, Conclusions of Law, and Conditions listed in the Staff Report along with Aaron Walker’s letter</w:t>
      </w:r>
      <w:r w:rsidRPr="00AF1E12">
        <w:rPr>
          <w:rFonts w:ascii="Calibri" w:eastAsiaTheme="minorHAnsi" w:hAnsi="Calibri" w:cstheme="minorHAnsi"/>
          <w:b/>
          <w:sz w:val="20"/>
          <w:szCs w:val="20"/>
          <w:u w:val="single"/>
        </w:rPr>
        <w:t xml:space="preserve">: </w:t>
      </w:r>
      <w:r w:rsidRPr="00AF1E12">
        <w:rPr>
          <w:rFonts w:ascii="Calibri" w:eastAsiaTheme="minorHAnsi" w:hAnsi="Calibri" w:cstheme="minorHAnsi"/>
          <w:b/>
          <w:sz w:val="20"/>
          <w:szCs w:val="20"/>
        </w:rPr>
        <w:t xml:space="preserve"> ––– </w:t>
      </w:r>
      <w:r>
        <w:rPr>
          <w:rFonts w:ascii="Calibri" w:eastAsiaTheme="minorHAnsi" w:hAnsi="Calibri" w:cstheme="minorHAnsi"/>
          <w:b/>
          <w:sz w:val="20"/>
          <w:szCs w:val="20"/>
        </w:rPr>
        <w:t>S. Bankhead</w:t>
      </w:r>
      <w:r w:rsidRPr="00AF1E12">
        <w:rPr>
          <w:rFonts w:ascii="Calibri" w:eastAsiaTheme="minorHAnsi" w:hAnsi="Calibri" w:cstheme="minorHAnsi"/>
          <w:b/>
          <w:sz w:val="20"/>
          <w:szCs w:val="20"/>
        </w:rPr>
        <w:t xml:space="preserve">, second ––– </w:t>
      </w:r>
      <w:r>
        <w:rPr>
          <w:rFonts w:ascii="Calibri" w:eastAsiaTheme="minorHAnsi" w:hAnsi="Calibri" w:cstheme="minorHAnsi"/>
          <w:b/>
          <w:sz w:val="20"/>
          <w:szCs w:val="20"/>
        </w:rPr>
        <w:t>R. Stapley</w:t>
      </w:r>
      <w:r w:rsidRPr="00AF1E12">
        <w:rPr>
          <w:rFonts w:ascii="Calibri" w:eastAsiaTheme="minorHAnsi" w:hAnsi="Calibri" w:cstheme="minorHAnsi"/>
          <w:b/>
          <w:sz w:val="20"/>
          <w:szCs w:val="20"/>
        </w:rPr>
        <w:t xml:space="preserve"> </w:t>
      </w:r>
    </w:p>
    <w:p w14:paraId="7DA64DCF" w14:textId="77777777" w:rsidR="00403C23" w:rsidRPr="00AF1E12" w:rsidRDefault="00403C23" w:rsidP="00403C23">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Vote:</w:t>
      </w:r>
    </w:p>
    <w:p w14:paraId="7003FC00" w14:textId="77777777" w:rsidR="00403C23" w:rsidRPr="00AF1E12" w:rsidRDefault="00403C23" w:rsidP="00403C23">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 xml:space="preserve">Yea:   </w:t>
      </w:r>
      <w:r w:rsidRPr="00AF1E12">
        <w:rPr>
          <w:rFonts w:ascii="Calibri" w:eastAsiaTheme="minorHAnsi" w:hAnsi="Calibri" w:cstheme="minorHAnsi"/>
          <w:b/>
          <w:sz w:val="20"/>
          <w:szCs w:val="20"/>
        </w:rPr>
        <w:tab/>
      </w:r>
      <w:r w:rsidRPr="00AF1E12">
        <w:rPr>
          <w:rFonts w:ascii="Calibri" w:eastAsiaTheme="minorHAnsi" w:hAnsi="Calibri" w:cstheme="minorHAnsi"/>
          <w:b/>
          <w:sz w:val="20"/>
          <w:szCs w:val="20"/>
        </w:rPr>
        <w:tab/>
        <w:t>S. Bankhead,</w:t>
      </w:r>
      <w:r>
        <w:rPr>
          <w:rFonts w:ascii="Calibri" w:eastAsiaTheme="minorHAnsi" w:hAnsi="Calibri" w:cstheme="minorHAnsi"/>
          <w:b/>
          <w:sz w:val="20"/>
          <w:szCs w:val="20"/>
        </w:rPr>
        <w:t xml:space="preserve"> </w:t>
      </w:r>
      <w:r w:rsidRPr="00AF1E12">
        <w:rPr>
          <w:rFonts w:ascii="Calibri" w:eastAsiaTheme="minorHAnsi" w:hAnsi="Calibri" w:cstheme="minorHAnsi"/>
          <w:b/>
          <w:sz w:val="20"/>
          <w:szCs w:val="20"/>
        </w:rPr>
        <w:t>R. Stapley</w:t>
      </w:r>
    </w:p>
    <w:p w14:paraId="63E78B4D" w14:textId="77777777" w:rsidR="00403C23" w:rsidRPr="00AF1E12" w:rsidRDefault="00403C23" w:rsidP="00403C23">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Nay:</w:t>
      </w:r>
      <w:r w:rsidRPr="00AF1E12">
        <w:rPr>
          <w:rFonts w:ascii="Calibri" w:eastAsiaTheme="minorHAnsi" w:hAnsi="Calibri" w:cstheme="minorHAnsi"/>
          <w:b/>
          <w:sz w:val="20"/>
          <w:szCs w:val="20"/>
        </w:rPr>
        <w:tab/>
      </w:r>
      <w:r w:rsidRPr="00AF1E12">
        <w:rPr>
          <w:rFonts w:ascii="Calibri" w:eastAsiaTheme="minorHAnsi" w:hAnsi="Calibri" w:cstheme="minorHAnsi"/>
          <w:b/>
          <w:sz w:val="20"/>
          <w:szCs w:val="20"/>
        </w:rPr>
        <w:tab/>
        <w:t>None</w:t>
      </w:r>
    </w:p>
    <w:p w14:paraId="44D7FA30" w14:textId="77777777" w:rsidR="00403C23" w:rsidRPr="00AF1E12" w:rsidRDefault="00403C23" w:rsidP="00403C23">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Abstained:</w:t>
      </w:r>
      <w:r w:rsidRPr="00AF1E12">
        <w:rPr>
          <w:rFonts w:ascii="Calibri" w:eastAsiaTheme="minorHAnsi" w:hAnsi="Calibri" w:cstheme="minorHAnsi"/>
          <w:b/>
          <w:sz w:val="20"/>
          <w:szCs w:val="20"/>
        </w:rPr>
        <w:tab/>
        <w:t>None</w:t>
      </w:r>
    </w:p>
    <w:p w14:paraId="2CA5EEE3" w14:textId="77777777" w:rsidR="00403C23" w:rsidRPr="00AF1E12" w:rsidRDefault="00403C23" w:rsidP="00403C23">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Excused:</w:t>
      </w:r>
      <w:r w:rsidRPr="00AF1E12">
        <w:rPr>
          <w:rFonts w:ascii="Calibri" w:eastAsiaTheme="minorHAnsi" w:hAnsi="Calibri" w:cstheme="minorHAnsi"/>
          <w:b/>
          <w:sz w:val="20"/>
          <w:szCs w:val="20"/>
        </w:rPr>
        <w:tab/>
        <w:t>None</w:t>
      </w:r>
    </w:p>
    <w:p w14:paraId="235B9523" w14:textId="77777777" w:rsidR="00403C23" w:rsidRPr="00A319FD" w:rsidRDefault="00403C23" w:rsidP="003432C7">
      <w:pPr>
        <w:pStyle w:val="NoSpacing"/>
        <w:rPr>
          <w:rFonts w:cs="Calibri"/>
          <w:b/>
          <w:bCs/>
          <w:color w:val="000000"/>
          <w:u w:val="single"/>
        </w:rPr>
      </w:pPr>
    </w:p>
    <w:p w14:paraId="054E266B" w14:textId="77777777" w:rsidR="003432C7" w:rsidRPr="006477D9" w:rsidRDefault="003432C7" w:rsidP="003432C7">
      <w:pPr>
        <w:pStyle w:val="NoSpacing"/>
        <w:rPr>
          <w:rStyle w:val="Hyperlink"/>
          <w:rFonts w:cs="Calibri"/>
          <w:b/>
          <w:bCs/>
        </w:rPr>
      </w:pPr>
      <w:r w:rsidRPr="006477D9">
        <w:rPr>
          <w:rFonts w:cs="Calibri"/>
          <w:b/>
          <w:bCs/>
          <w:color w:val="000000"/>
          <w:u w:val="single"/>
        </w:rPr>
        <w:t xml:space="preserve">Item No. 3 – Conditional Use – Pool:  </w:t>
      </w:r>
      <w:r w:rsidRPr="006477D9">
        <w:rPr>
          <w:rFonts w:cs="Calibri"/>
          <w:color w:val="000000"/>
        </w:rPr>
        <w:t xml:space="preserve">The Providence City Administrative Land Use Authority will consider for approval a request by River Pools of Salt Lake for Brent Miller located at 254 N 850 E., Providence, UT. </w:t>
      </w:r>
      <w:hyperlink r:id="rId9" w:history="1">
        <w:r w:rsidRPr="006477D9">
          <w:rPr>
            <w:rStyle w:val="Hyperlink"/>
            <w:rFonts w:cs="Calibri"/>
            <w:b/>
            <w:bCs/>
          </w:rPr>
          <w:t>EXHIBIT</w:t>
        </w:r>
      </w:hyperlink>
    </w:p>
    <w:p w14:paraId="2224913E" w14:textId="60A143A8" w:rsidR="003432C7" w:rsidRDefault="003432C7" w:rsidP="003432C7">
      <w:pPr>
        <w:pStyle w:val="NoSpacing"/>
        <w:rPr>
          <w:rStyle w:val="Hyperlink"/>
          <w:rFonts w:cs="Calibri"/>
          <w:b/>
          <w:bCs/>
        </w:rPr>
      </w:pPr>
    </w:p>
    <w:p w14:paraId="04E87AC0" w14:textId="77777777" w:rsidR="003754DC" w:rsidRPr="003754DC" w:rsidRDefault="003754DC" w:rsidP="003754DC">
      <w:pPr>
        <w:jc w:val="both"/>
        <w:rPr>
          <w:rFonts w:ascii="Calibri" w:hAnsi="Calibri" w:cs="Calibri"/>
          <w:sz w:val="20"/>
          <w:szCs w:val="20"/>
        </w:rPr>
      </w:pPr>
      <w:r w:rsidRPr="003754DC">
        <w:rPr>
          <w:rFonts w:ascii="Calibri" w:hAnsi="Calibri" w:cs="Calibri"/>
          <w:b/>
          <w:bCs/>
          <w:sz w:val="20"/>
          <w:szCs w:val="20"/>
        </w:rPr>
        <w:t>Background Information:</w:t>
      </w:r>
    </w:p>
    <w:p w14:paraId="65B9C228" w14:textId="77777777" w:rsidR="003754DC" w:rsidRPr="003754DC" w:rsidRDefault="003754DC" w:rsidP="003754DC">
      <w:pPr>
        <w:pStyle w:val="NoSpacing"/>
      </w:pPr>
      <w:r w:rsidRPr="003754DC">
        <w:t>A complete application was received July 15, 2021, containing:</w:t>
      </w:r>
    </w:p>
    <w:p w14:paraId="225A7165" w14:textId="77777777" w:rsidR="003754DC" w:rsidRPr="003754DC" w:rsidRDefault="003754DC" w:rsidP="003754DC">
      <w:pPr>
        <w:pStyle w:val="NoSpacing"/>
        <w:widowControl w:val="0"/>
        <w:numPr>
          <w:ilvl w:val="0"/>
          <w:numId w:val="14"/>
        </w:numPr>
        <w:autoSpaceDE w:val="0"/>
        <w:autoSpaceDN w:val="0"/>
        <w:adjustRightInd w:val="0"/>
      </w:pPr>
      <w:r w:rsidRPr="003754DC">
        <w:t>Providence City Conditional Use and Residential Site Plan Application</w:t>
      </w:r>
    </w:p>
    <w:p w14:paraId="74FBD242" w14:textId="77777777" w:rsidR="003754DC" w:rsidRPr="003754DC" w:rsidRDefault="003754DC" w:rsidP="003754DC">
      <w:pPr>
        <w:pStyle w:val="NoSpacing"/>
        <w:widowControl w:val="0"/>
        <w:numPr>
          <w:ilvl w:val="0"/>
          <w:numId w:val="14"/>
        </w:numPr>
        <w:autoSpaceDE w:val="0"/>
        <w:autoSpaceDN w:val="0"/>
        <w:adjustRightInd w:val="0"/>
      </w:pPr>
      <w:r w:rsidRPr="003754DC">
        <w:t>Payment of $100 application fee.</w:t>
      </w:r>
    </w:p>
    <w:p w14:paraId="25AD7E2B" w14:textId="65EA9FA8" w:rsidR="003754DC" w:rsidRPr="003754DC" w:rsidRDefault="003754DC" w:rsidP="003754DC">
      <w:pPr>
        <w:pStyle w:val="NoSpacing"/>
        <w:widowControl w:val="0"/>
        <w:numPr>
          <w:ilvl w:val="0"/>
          <w:numId w:val="14"/>
        </w:numPr>
        <w:autoSpaceDE w:val="0"/>
        <w:autoSpaceDN w:val="0"/>
        <w:adjustRightInd w:val="0"/>
        <w:rPr>
          <w:rStyle w:val="Hyperlink"/>
          <w:color w:val="auto"/>
          <w:u w:val="none"/>
        </w:rPr>
      </w:pPr>
      <w:r w:rsidRPr="003754DC">
        <w:t>Rob Stapley, Providence City Public Works Director, signed inspection on July 16, 2021.</w:t>
      </w:r>
    </w:p>
    <w:p w14:paraId="39B11815" w14:textId="1F66B29A" w:rsidR="003754DC" w:rsidRPr="003754DC" w:rsidRDefault="003754DC" w:rsidP="003432C7">
      <w:pPr>
        <w:pStyle w:val="NoSpacing"/>
        <w:rPr>
          <w:rStyle w:val="Hyperlink"/>
          <w:rFonts w:cs="Calibri"/>
          <w:b/>
          <w:bCs/>
        </w:rPr>
      </w:pPr>
    </w:p>
    <w:p w14:paraId="6F9FDCB3" w14:textId="77777777" w:rsidR="003754DC" w:rsidRPr="003754DC" w:rsidRDefault="003754DC" w:rsidP="003754DC">
      <w:pPr>
        <w:rPr>
          <w:rFonts w:ascii="Calibri" w:hAnsi="Calibri" w:cs="Calibri"/>
          <w:bCs/>
          <w:sz w:val="20"/>
          <w:szCs w:val="20"/>
        </w:rPr>
      </w:pPr>
      <w:r w:rsidRPr="003754DC">
        <w:rPr>
          <w:rFonts w:ascii="Calibri" w:hAnsi="Calibri" w:cs="Calibri"/>
          <w:b/>
          <w:bCs/>
          <w:sz w:val="20"/>
          <w:szCs w:val="20"/>
          <w:u w:val="single"/>
        </w:rPr>
        <w:t>FINDINGS OF FACT</w:t>
      </w:r>
      <w:r w:rsidRPr="003754DC">
        <w:rPr>
          <w:rFonts w:ascii="Calibri" w:hAnsi="Calibri" w:cs="Calibri"/>
          <w:b/>
          <w:bCs/>
          <w:sz w:val="20"/>
          <w:szCs w:val="20"/>
        </w:rPr>
        <w:t>:</w:t>
      </w:r>
    </w:p>
    <w:p w14:paraId="62E29F15" w14:textId="77777777" w:rsidR="003754DC" w:rsidRPr="003754DC" w:rsidRDefault="003754DC" w:rsidP="003754DC">
      <w:pPr>
        <w:pStyle w:val="ListParagraph"/>
        <w:numPr>
          <w:ilvl w:val="0"/>
          <w:numId w:val="16"/>
        </w:numPr>
        <w:rPr>
          <w:rFonts w:ascii="Calibri" w:hAnsi="Calibri" w:cs="Calibri"/>
          <w:bCs/>
          <w:sz w:val="20"/>
          <w:szCs w:val="20"/>
        </w:rPr>
      </w:pPr>
      <w:r w:rsidRPr="003754DC">
        <w:rPr>
          <w:rFonts w:ascii="Calibri" w:hAnsi="Calibri" w:cs="Calibri"/>
          <w:bCs/>
          <w:sz w:val="20"/>
          <w:szCs w:val="20"/>
        </w:rPr>
        <w:t>UCA 10-9a-507. Conditional Uses allow a municipality to adopt a land use ordinance that includes conditional uses and provisions for conditional uses that require compliance with standards set for in an applicable ordinance.</w:t>
      </w:r>
    </w:p>
    <w:p w14:paraId="2AFDE3BD" w14:textId="77777777" w:rsidR="003754DC" w:rsidRPr="003754DC" w:rsidRDefault="003754DC" w:rsidP="003754DC">
      <w:pPr>
        <w:pStyle w:val="ListParagraph"/>
        <w:numPr>
          <w:ilvl w:val="0"/>
          <w:numId w:val="16"/>
        </w:numPr>
        <w:jc w:val="both"/>
        <w:rPr>
          <w:rFonts w:ascii="Calibri" w:hAnsi="Calibri" w:cs="Calibri"/>
          <w:sz w:val="20"/>
          <w:szCs w:val="20"/>
        </w:rPr>
      </w:pPr>
      <w:r w:rsidRPr="003754DC">
        <w:rPr>
          <w:rFonts w:ascii="Calibri" w:hAnsi="Calibri" w:cs="Calibri"/>
          <w:bCs/>
          <w:sz w:val="20"/>
          <w:szCs w:val="20"/>
        </w:rPr>
        <w:t>The Cache County GIS Parcel Summary shows sensitive areas that may require further analysis.</w:t>
      </w:r>
    </w:p>
    <w:p w14:paraId="69168DD8" w14:textId="77777777" w:rsidR="003754DC" w:rsidRPr="003754DC" w:rsidRDefault="003754DC" w:rsidP="003754DC">
      <w:pPr>
        <w:pStyle w:val="ListParagraph"/>
        <w:numPr>
          <w:ilvl w:val="0"/>
          <w:numId w:val="16"/>
        </w:numPr>
        <w:jc w:val="both"/>
        <w:rPr>
          <w:rFonts w:ascii="Calibri" w:hAnsi="Calibri" w:cs="Calibri"/>
          <w:sz w:val="20"/>
          <w:szCs w:val="20"/>
        </w:rPr>
      </w:pPr>
      <w:r w:rsidRPr="003754DC">
        <w:rPr>
          <w:rFonts w:ascii="Calibri" w:hAnsi="Calibri" w:cs="Calibri"/>
          <w:sz w:val="20"/>
          <w:szCs w:val="20"/>
        </w:rPr>
        <w:t>Providence City Code (PCC) 10-5 Sensitive Areas, Section 1 Conditional use permit required states, all requests for permits involving a lot, parcel or site located wholly or partially within an area subject to the Hazard Flood (HF), Hazard Slope (HS), Hazard Water Table (HW) or Hazard Earthquake Primary Fault (HE), Hazard Wildfire (WF) regulations, shall be dealt with as a request for a conditional use permit under the provisions of Section 10-3-5 of this Title. All applications shall comply with the following regulations before any permit shall be issued.</w:t>
      </w:r>
    </w:p>
    <w:p w14:paraId="214C7C8D" w14:textId="77777777" w:rsidR="003754DC" w:rsidRPr="003754DC" w:rsidRDefault="003754DC" w:rsidP="003754DC">
      <w:pPr>
        <w:pStyle w:val="ListParagraph"/>
        <w:numPr>
          <w:ilvl w:val="0"/>
          <w:numId w:val="16"/>
        </w:numPr>
        <w:rPr>
          <w:rFonts w:ascii="Calibri" w:hAnsi="Calibri" w:cs="Calibri"/>
          <w:bCs/>
          <w:sz w:val="20"/>
          <w:szCs w:val="20"/>
        </w:rPr>
      </w:pPr>
      <w:r w:rsidRPr="003754DC">
        <w:rPr>
          <w:rFonts w:ascii="Calibri" w:hAnsi="Calibri" w:cs="Calibri"/>
          <w:sz w:val="20"/>
          <w:szCs w:val="20"/>
        </w:rPr>
        <w:t>PCC 10-3-5 Conditional Use Permits</w:t>
      </w:r>
      <w:r w:rsidRPr="003754DC">
        <w:rPr>
          <w:rFonts w:ascii="Calibri" w:hAnsi="Calibri" w:cs="Calibri"/>
          <w:bCs/>
          <w:sz w:val="20"/>
          <w:szCs w:val="20"/>
        </w:rPr>
        <w:t xml:space="preserve"> allows the City to impose reasonable conditions: to mitigate the reasonably anticipated detrimental effects of the proposed use on the health, safety, or general welfare of persons residing, working, or conducting business in the vicinity; to mitigate injury to property in the vicinity; to mitigate any risk to safety of persons or property because of vehicular traffic or parking, large gatherings of people, or other causes.</w:t>
      </w:r>
    </w:p>
    <w:p w14:paraId="0E52E1FA" w14:textId="77777777" w:rsidR="003754DC" w:rsidRPr="003754DC" w:rsidRDefault="003754DC" w:rsidP="003754DC">
      <w:pPr>
        <w:ind w:left="720"/>
        <w:jc w:val="both"/>
        <w:rPr>
          <w:rFonts w:ascii="Calibri" w:hAnsi="Calibri" w:cs="Calibri"/>
          <w:sz w:val="20"/>
          <w:szCs w:val="20"/>
        </w:rPr>
      </w:pPr>
    </w:p>
    <w:p w14:paraId="1CB3E281" w14:textId="77777777" w:rsidR="003754DC" w:rsidRPr="003754DC" w:rsidRDefault="003754DC" w:rsidP="003754DC">
      <w:pPr>
        <w:rPr>
          <w:rFonts w:ascii="Calibri" w:hAnsi="Calibri" w:cs="Calibri"/>
          <w:bCs/>
          <w:sz w:val="20"/>
          <w:szCs w:val="20"/>
          <w:u w:val="single"/>
        </w:rPr>
      </w:pPr>
      <w:r w:rsidRPr="003754DC">
        <w:rPr>
          <w:rFonts w:ascii="Calibri" w:hAnsi="Calibri" w:cs="Calibri"/>
          <w:b/>
          <w:bCs/>
          <w:sz w:val="20"/>
          <w:szCs w:val="20"/>
          <w:u w:val="single"/>
        </w:rPr>
        <w:t>CONCLUSIONS OF LAW:</w:t>
      </w:r>
    </w:p>
    <w:p w14:paraId="3C05288F" w14:textId="77777777" w:rsidR="003754DC" w:rsidRPr="003754DC" w:rsidRDefault="003754DC" w:rsidP="003754DC">
      <w:pPr>
        <w:pStyle w:val="ListParagraph"/>
        <w:numPr>
          <w:ilvl w:val="0"/>
          <w:numId w:val="17"/>
        </w:numPr>
        <w:rPr>
          <w:rFonts w:ascii="Calibri" w:hAnsi="Calibri" w:cs="Calibri"/>
          <w:bCs/>
          <w:sz w:val="20"/>
          <w:szCs w:val="20"/>
        </w:rPr>
      </w:pPr>
      <w:r w:rsidRPr="003754DC">
        <w:rPr>
          <w:rFonts w:ascii="Calibri" w:hAnsi="Calibri" w:cs="Calibri"/>
          <w:bCs/>
          <w:sz w:val="20"/>
          <w:szCs w:val="20"/>
        </w:rPr>
        <w:t>Providence City has adopted land use ordinances that include conditional uses and provisions for conditional uses.</w:t>
      </w:r>
    </w:p>
    <w:p w14:paraId="2CF1CA8B" w14:textId="77777777" w:rsidR="003754DC" w:rsidRPr="003754DC" w:rsidRDefault="003754DC" w:rsidP="003754DC">
      <w:pPr>
        <w:pStyle w:val="ListParagraph"/>
        <w:numPr>
          <w:ilvl w:val="0"/>
          <w:numId w:val="17"/>
        </w:numPr>
        <w:rPr>
          <w:rFonts w:ascii="Calibri" w:hAnsi="Calibri" w:cs="Calibri"/>
          <w:bCs/>
          <w:sz w:val="20"/>
          <w:szCs w:val="20"/>
        </w:rPr>
      </w:pPr>
      <w:r w:rsidRPr="003754DC">
        <w:rPr>
          <w:rFonts w:ascii="Calibri" w:hAnsi="Calibri" w:cs="Calibri"/>
          <w:bCs/>
          <w:sz w:val="20"/>
          <w:szCs w:val="20"/>
        </w:rPr>
        <w:t>The Cache County GIS Parcel Summary indicates this parcel is in Hazard Wildfire, Landslide, and Slope areas.</w:t>
      </w:r>
    </w:p>
    <w:p w14:paraId="52F4131B" w14:textId="77777777" w:rsidR="003754DC" w:rsidRPr="003754DC" w:rsidRDefault="003754DC" w:rsidP="003754DC">
      <w:pPr>
        <w:pStyle w:val="ListParagraph"/>
        <w:numPr>
          <w:ilvl w:val="0"/>
          <w:numId w:val="17"/>
        </w:numPr>
        <w:rPr>
          <w:rFonts w:ascii="Calibri" w:hAnsi="Calibri" w:cs="Calibri"/>
          <w:bCs/>
          <w:sz w:val="20"/>
          <w:szCs w:val="20"/>
        </w:rPr>
      </w:pPr>
      <w:r w:rsidRPr="003754DC">
        <w:rPr>
          <w:rFonts w:ascii="Calibri" w:hAnsi="Calibri" w:cs="Calibri"/>
          <w:bCs/>
          <w:sz w:val="20"/>
          <w:szCs w:val="20"/>
        </w:rPr>
        <w:t xml:space="preserve">Providence City has the authority to impose reasonable conditions to mitigate the reasonably anticipated </w:t>
      </w:r>
      <w:r w:rsidRPr="003754DC">
        <w:rPr>
          <w:rFonts w:ascii="Calibri" w:hAnsi="Calibri" w:cs="Calibri"/>
          <w:bCs/>
          <w:sz w:val="20"/>
          <w:szCs w:val="20"/>
        </w:rPr>
        <w:lastRenderedPageBreak/>
        <w:t>detrimental effects of the proposed use.</w:t>
      </w:r>
    </w:p>
    <w:p w14:paraId="788DE020" w14:textId="77777777" w:rsidR="003754DC" w:rsidRPr="003754DC" w:rsidRDefault="003754DC" w:rsidP="003754DC">
      <w:pPr>
        <w:pStyle w:val="ListParagraph"/>
        <w:numPr>
          <w:ilvl w:val="0"/>
          <w:numId w:val="17"/>
        </w:numPr>
        <w:rPr>
          <w:rFonts w:ascii="Calibri" w:hAnsi="Calibri" w:cs="Calibri"/>
          <w:bCs/>
          <w:sz w:val="20"/>
          <w:szCs w:val="20"/>
        </w:rPr>
      </w:pPr>
      <w:r w:rsidRPr="003754DC">
        <w:rPr>
          <w:rFonts w:ascii="Calibri" w:hAnsi="Calibri" w:cs="Calibri"/>
          <w:bCs/>
          <w:sz w:val="20"/>
          <w:szCs w:val="20"/>
        </w:rPr>
        <w:t>The request meets the requirements of the Codes listed in the Findings of Fact with the following conditions:</w:t>
      </w:r>
    </w:p>
    <w:p w14:paraId="75DC2C59" w14:textId="77777777" w:rsidR="003754DC" w:rsidRPr="003754DC" w:rsidRDefault="003754DC" w:rsidP="003754DC">
      <w:pPr>
        <w:rPr>
          <w:rFonts w:ascii="Calibri" w:hAnsi="Calibri" w:cs="Calibri"/>
          <w:bCs/>
          <w:sz w:val="20"/>
          <w:szCs w:val="20"/>
        </w:rPr>
      </w:pPr>
    </w:p>
    <w:p w14:paraId="1A9E54EF" w14:textId="77777777" w:rsidR="003754DC" w:rsidRPr="003754DC" w:rsidRDefault="003754DC" w:rsidP="003754DC">
      <w:pPr>
        <w:rPr>
          <w:rFonts w:ascii="Calibri" w:hAnsi="Calibri" w:cs="Calibri"/>
          <w:bCs/>
          <w:sz w:val="20"/>
          <w:szCs w:val="20"/>
        </w:rPr>
      </w:pPr>
      <w:r w:rsidRPr="003754DC">
        <w:rPr>
          <w:rFonts w:ascii="Calibri" w:hAnsi="Calibri" w:cs="Calibri"/>
          <w:b/>
          <w:bCs/>
          <w:sz w:val="20"/>
          <w:szCs w:val="20"/>
          <w:u w:val="single"/>
        </w:rPr>
        <w:t>CONDITIONS</w:t>
      </w:r>
      <w:r w:rsidRPr="003754DC">
        <w:rPr>
          <w:rFonts w:ascii="Calibri" w:hAnsi="Calibri" w:cs="Calibri"/>
          <w:b/>
          <w:bCs/>
          <w:sz w:val="20"/>
          <w:szCs w:val="20"/>
        </w:rPr>
        <w:t>:</w:t>
      </w:r>
    </w:p>
    <w:p w14:paraId="472D1F61" w14:textId="77777777" w:rsidR="003754DC" w:rsidRPr="003754DC" w:rsidRDefault="003754DC" w:rsidP="003754DC">
      <w:pPr>
        <w:pStyle w:val="ListParagraph"/>
        <w:numPr>
          <w:ilvl w:val="0"/>
          <w:numId w:val="18"/>
        </w:numPr>
        <w:rPr>
          <w:rFonts w:ascii="Calibri" w:hAnsi="Calibri" w:cs="Calibri"/>
          <w:bCs/>
          <w:sz w:val="20"/>
          <w:szCs w:val="20"/>
        </w:rPr>
      </w:pPr>
      <w:r w:rsidRPr="003754DC">
        <w:rPr>
          <w:rFonts w:ascii="Calibri" w:hAnsi="Calibri" w:cs="Calibri"/>
          <w:bCs/>
          <w:sz w:val="20"/>
          <w:szCs w:val="20"/>
        </w:rPr>
        <w:t>The applicant will continue to meet all relevant federal, state, county, and Providence City rules, laws, codes, and ordinances.</w:t>
      </w:r>
    </w:p>
    <w:p w14:paraId="29199BD0" w14:textId="77777777" w:rsidR="003754DC" w:rsidRPr="003754DC" w:rsidRDefault="003754DC" w:rsidP="003754DC">
      <w:pPr>
        <w:pStyle w:val="ListParagraph"/>
        <w:numPr>
          <w:ilvl w:val="0"/>
          <w:numId w:val="18"/>
        </w:numPr>
        <w:rPr>
          <w:rFonts w:ascii="Calibri" w:hAnsi="Calibri" w:cs="Calibri"/>
          <w:bCs/>
          <w:sz w:val="20"/>
          <w:szCs w:val="20"/>
        </w:rPr>
      </w:pPr>
      <w:r w:rsidRPr="003754DC">
        <w:rPr>
          <w:rFonts w:ascii="Calibri" w:hAnsi="Calibri" w:cs="Calibri"/>
          <w:bCs/>
          <w:sz w:val="20"/>
          <w:szCs w:val="20"/>
        </w:rPr>
        <w:t xml:space="preserve">The applicant will mitigate Landslide and Slope Areas by: </w:t>
      </w:r>
      <w:r w:rsidRPr="003754DC">
        <w:rPr>
          <w:rFonts w:ascii="Calibri" w:hAnsi="Calibri" w:cs="Calibri"/>
          <w:sz w:val="20"/>
          <w:szCs w:val="20"/>
        </w:rPr>
        <w:t>See Engineered Drawings. Slope is mitigated by retaining wall.</w:t>
      </w:r>
    </w:p>
    <w:p w14:paraId="567B50A7" w14:textId="77777777" w:rsidR="003754DC" w:rsidRPr="003754DC" w:rsidRDefault="003754DC" w:rsidP="003754DC">
      <w:pPr>
        <w:pStyle w:val="ListParagraph"/>
        <w:numPr>
          <w:ilvl w:val="0"/>
          <w:numId w:val="18"/>
        </w:numPr>
        <w:rPr>
          <w:rFonts w:ascii="Calibri" w:hAnsi="Calibri" w:cs="Calibri"/>
          <w:bCs/>
          <w:sz w:val="20"/>
          <w:szCs w:val="20"/>
        </w:rPr>
      </w:pPr>
      <w:r w:rsidRPr="003754DC">
        <w:rPr>
          <w:rFonts w:ascii="Calibri" w:hAnsi="Calibri" w:cs="Calibri"/>
          <w:bCs/>
          <w:sz w:val="20"/>
          <w:szCs w:val="20"/>
        </w:rPr>
        <w:t>The applicant will meet all requirements listed in Providence City Code 5-4-7 for swimming pools.</w:t>
      </w:r>
    </w:p>
    <w:p w14:paraId="53D20B8E" w14:textId="77777777" w:rsidR="003754DC" w:rsidRPr="003754DC" w:rsidRDefault="003754DC" w:rsidP="003754DC">
      <w:pPr>
        <w:pStyle w:val="ListParagraph"/>
        <w:numPr>
          <w:ilvl w:val="0"/>
          <w:numId w:val="18"/>
        </w:numPr>
        <w:rPr>
          <w:rFonts w:ascii="Calibri" w:hAnsi="Calibri" w:cs="Calibri"/>
          <w:bCs/>
          <w:sz w:val="20"/>
          <w:szCs w:val="20"/>
        </w:rPr>
      </w:pPr>
      <w:r w:rsidRPr="003754DC">
        <w:rPr>
          <w:rFonts w:ascii="Calibri" w:hAnsi="Calibri" w:cs="Calibri"/>
          <w:sz w:val="20"/>
          <w:szCs w:val="20"/>
        </w:rPr>
        <w:t xml:space="preserve">This conditional use is for the pool only as shown on the plan dated July 15, 2021. </w:t>
      </w:r>
    </w:p>
    <w:p w14:paraId="3C122E36" w14:textId="77777777" w:rsidR="003754DC" w:rsidRPr="003754DC" w:rsidRDefault="003754DC" w:rsidP="003754DC">
      <w:pPr>
        <w:pStyle w:val="ListParagraph"/>
        <w:numPr>
          <w:ilvl w:val="0"/>
          <w:numId w:val="18"/>
        </w:numPr>
        <w:rPr>
          <w:rFonts w:ascii="Calibri" w:hAnsi="Calibri" w:cs="Calibri"/>
          <w:bCs/>
          <w:sz w:val="20"/>
          <w:szCs w:val="20"/>
        </w:rPr>
      </w:pPr>
      <w:r w:rsidRPr="003754DC">
        <w:rPr>
          <w:rFonts w:ascii="Calibri" w:hAnsi="Calibri" w:cs="Calibri"/>
          <w:bCs/>
          <w:sz w:val="20"/>
          <w:szCs w:val="20"/>
        </w:rPr>
        <w:t>Approval by the City of any submitted application or paperwork does not alleviate the owners and/or their agents from their responsibility to understand and conform to local, state, and federal laws. Providence City’s approval is not intended to and cannot be construed to allow any laws to be violated.</w:t>
      </w:r>
    </w:p>
    <w:p w14:paraId="41DE6ECC" w14:textId="7AA75CC4" w:rsidR="003754DC" w:rsidRDefault="003754DC" w:rsidP="003432C7">
      <w:pPr>
        <w:pStyle w:val="NoSpacing"/>
        <w:rPr>
          <w:rStyle w:val="Hyperlink"/>
          <w:rFonts w:cs="Calibri"/>
          <w:b/>
          <w:bCs/>
        </w:rPr>
      </w:pPr>
    </w:p>
    <w:p w14:paraId="019EC291" w14:textId="6783B2F0" w:rsidR="003754DC" w:rsidRDefault="003754DC" w:rsidP="003432C7">
      <w:pPr>
        <w:pStyle w:val="NoSpacing"/>
        <w:rPr>
          <w:rStyle w:val="Hyperlink"/>
          <w:rFonts w:cs="Calibri"/>
          <w:b/>
          <w:bCs/>
          <w:color w:val="000000" w:themeColor="text1"/>
          <w:u w:val="none"/>
        </w:rPr>
      </w:pPr>
      <w:r>
        <w:rPr>
          <w:rStyle w:val="Hyperlink"/>
          <w:rFonts w:cs="Calibri"/>
          <w:b/>
          <w:bCs/>
          <w:color w:val="000000" w:themeColor="text1"/>
          <w:u w:val="none"/>
        </w:rPr>
        <w:t>Comments:</w:t>
      </w:r>
    </w:p>
    <w:p w14:paraId="427483B8" w14:textId="40E5C704" w:rsidR="003754DC" w:rsidRPr="00686087" w:rsidRDefault="00AB04BE" w:rsidP="003754DC">
      <w:pPr>
        <w:pStyle w:val="NoSpacing"/>
        <w:numPr>
          <w:ilvl w:val="0"/>
          <w:numId w:val="19"/>
        </w:numPr>
        <w:rPr>
          <w:rStyle w:val="Hyperlink"/>
          <w:rFonts w:cs="Calibri"/>
          <w:b/>
          <w:bCs/>
          <w:color w:val="000000" w:themeColor="text1"/>
          <w:u w:val="none"/>
        </w:rPr>
      </w:pPr>
      <w:r>
        <w:rPr>
          <w:rStyle w:val="Hyperlink"/>
          <w:rFonts w:cs="Calibri"/>
          <w:color w:val="000000" w:themeColor="text1"/>
          <w:u w:val="none"/>
        </w:rPr>
        <w:t>D Campbell read from the Staff Report.</w:t>
      </w:r>
    </w:p>
    <w:p w14:paraId="04C222E3" w14:textId="4FE96A9F" w:rsidR="00686087" w:rsidRDefault="00686087" w:rsidP="00686087">
      <w:pPr>
        <w:pStyle w:val="NoSpacing"/>
        <w:rPr>
          <w:rStyle w:val="Hyperlink"/>
          <w:rFonts w:cs="Calibri"/>
          <w:color w:val="000000" w:themeColor="text1"/>
          <w:u w:val="none"/>
        </w:rPr>
      </w:pPr>
    </w:p>
    <w:p w14:paraId="27805CD8" w14:textId="5F6D1FFF" w:rsidR="00686087" w:rsidRPr="00AF1E12" w:rsidRDefault="00686087" w:rsidP="00686087">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u w:val="single"/>
        </w:rPr>
        <w:t>Motion to a</w:t>
      </w:r>
      <w:r>
        <w:rPr>
          <w:rFonts w:ascii="Calibri" w:eastAsiaTheme="minorHAnsi" w:hAnsi="Calibri" w:cstheme="minorHAnsi"/>
          <w:b/>
          <w:sz w:val="20"/>
          <w:szCs w:val="20"/>
          <w:u w:val="single"/>
        </w:rPr>
        <w:t>pprove the conditional use request for a pool located at 254 N. 850 E. in Providence based on the Findings of Fact, Conclusions of Law, and Conditions listed in the Staff Report and in Aaron Walker’s letter</w:t>
      </w:r>
      <w:r w:rsidRPr="00AF1E12">
        <w:rPr>
          <w:rFonts w:ascii="Calibri" w:eastAsiaTheme="minorHAnsi" w:hAnsi="Calibri" w:cstheme="minorHAnsi"/>
          <w:b/>
          <w:sz w:val="20"/>
          <w:szCs w:val="20"/>
          <w:u w:val="single"/>
        </w:rPr>
        <w:t xml:space="preserve">: </w:t>
      </w:r>
      <w:r w:rsidRPr="00AF1E12">
        <w:rPr>
          <w:rFonts w:ascii="Calibri" w:eastAsiaTheme="minorHAnsi" w:hAnsi="Calibri" w:cstheme="minorHAnsi"/>
          <w:b/>
          <w:sz w:val="20"/>
          <w:szCs w:val="20"/>
        </w:rPr>
        <w:t xml:space="preserve"> ––– </w:t>
      </w:r>
      <w:r>
        <w:rPr>
          <w:rFonts w:ascii="Calibri" w:eastAsiaTheme="minorHAnsi" w:hAnsi="Calibri" w:cstheme="minorHAnsi"/>
          <w:b/>
          <w:sz w:val="20"/>
          <w:szCs w:val="20"/>
        </w:rPr>
        <w:t>S. Bankhead</w:t>
      </w:r>
      <w:r w:rsidRPr="00AF1E12">
        <w:rPr>
          <w:rFonts w:ascii="Calibri" w:eastAsiaTheme="minorHAnsi" w:hAnsi="Calibri" w:cstheme="minorHAnsi"/>
          <w:b/>
          <w:sz w:val="20"/>
          <w:szCs w:val="20"/>
        </w:rPr>
        <w:t xml:space="preserve">, second ––– </w:t>
      </w:r>
      <w:r>
        <w:rPr>
          <w:rFonts w:ascii="Calibri" w:eastAsiaTheme="minorHAnsi" w:hAnsi="Calibri" w:cstheme="minorHAnsi"/>
          <w:b/>
          <w:sz w:val="20"/>
          <w:szCs w:val="20"/>
        </w:rPr>
        <w:t>R. Stapley</w:t>
      </w:r>
      <w:r w:rsidRPr="00AF1E12">
        <w:rPr>
          <w:rFonts w:ascii="Calibri" w:eastAsiaTheme="minorHAnsi" w:hAnsi="Calibri" w:cstheme="minorHAnsi"/>
          <w:b/>
          <w:sz w:val="20"/>
          <w:szCs w:val="20"/>
        </w:rPr>
        <w:t xml:space="preserve"> </w:t>
      </w:r>
    </w:p>
    <w:p w14:paraId="027685AB" w14:textId="77777777" w:rsidR="00686087" w:rsidRPr="00AF1E12" w:rsidRDefault="00686087" w:rsidP="00686087">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Vote:</w:t>
      </w:r>
    </w:p>
    <w:p w14:paraId="17F29145" w14:textId="77777777" w:rsidR="00686087" w:rsidRPr="00AF1E12" w:rsidRDefault="00686087" w:rsidP="00686087">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 xml:space="preserve">Yea:   </w:t>
      </w:r>
      <w:r w:rsidRPr="00AF1E12">
        <w:rPr>
          <w:rFonts w:ascii="Calibri" w:eastAsiaTheme="minorHAnsi" w:hAnsi="Calibri" w:cstheme="minorHAnsi"/>
          <w:b/>
          <w:sz w:val="20"/>
          <w:szCs w:val="20"/>
        </w:rPr>
        <w:tab/>
      </w:r>
      <w:r w:rsidRPr="00AF1E12">
        <w:rPr>
          <w:rFonts w:ascii="Calibri" w:eastAsiaTheme="minorHAnsi" w:hAnsi="Calibri" w:cstheme="minorHAnsi"/>
          <w:b/>
          <w:sz w:val="20"/>
          <w:szCs w:val="20"/>
        </w:rPr>
        <w:tab/>
        <w:t>S. Bankhead,</w:t>
      </w:r>
      <w:r>
        <w:rPr>
          <w:rFonts w:ascii="Calibri" w:eastAsiaTheme="minorHAnsi" w:hAnsi="Calibri" w:cstheme="minorHAnsi"/>
          <w:b/>
          <w:sz w:val="20"/>
          <w:szCs w:val="20"/>
        </w:rPr>
        <w:t xml:space="preserve"> </w:t>
      </w:r>
      <w:r w:rsidRPr="00AF1E12">
        <w:rPr>
          <w:rFonts w:ascii="Calibri" w:eastAsiaTheme="minorHAnsi" w:hAnsi="Calibri" w:cstheme="minorHAnsi"/>
          <w:b/>
          <w:sz w:val="20"/>
          <w:szCs w:val="20"/>
        </w:rPr>
        <w:t>R. Stapley</w:t>
      </w:r>
    </w:p>
    <w:p w14:paraId="4FBBB49F" w14:textId="77777777" w:rsidR="00686087" w:rsidRPr="00AF1E12" w:rsidRDefault="00686087" w:rsidP="00686087">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Nay:</w:t>
      </w:r>
      <w:r w:rsidRPr="00AF1E12">
        <w:rPr>
          <w:rFonts w:ascii="Calibri" w:eastAsiaTheme="minorHAnsi" w:hAnsi="Calibri" w:cstheme="minorHAnsi"/>
          <w:b/>
          <w:sz w:val="20"/>
          <w:szCs w:val="20"/>
        </w:rPr>
        <w:tab/>
      </w:r>
      <w:r w:rsidRPr="00AF1E12">
        <w:rPr>
          <w:rFonts w:ascii="Calibri" w:eastAsiaTheme="minorHAnsi" w:hAnsi="Calibri" w:cstheme="minorHAnsi"/>
          <w:b/>
          <w:sz w:val="20"/>
          <w:szCs w:val="20"/>
        </w:rPr>
        <w:tab/>
        <w:t>None</w:t>
      </w:r>
    </w:p>
    <w:p w14:paraId="6F0D1D36" w14:textId="77777777" w:rsidR="00686087" w:rsidRPr="00AF1E12" w:rsidRDefault="00686087" w:rsidP="00686087">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Abstained:</w:t>
      </w:r>
      <w:r w:rsidRPr="00AF1E12">
        <w:rPr>
          <w:rFonts w:ascii="Calibri" w:eastAsiaTheme="minorHAnsi" w:hAnsi="Calibri" w:cstheme="minorHAnsi"/>
          <w:b/>
          <w:sz w:val="20"/>
          <w:szCs w:val="20"/>
        </w:rPr>
        <w:tab/>
        <w:t>None</w:t>
      </w:r>
    </w:p>
    <w:p w14:paraId="65269E92" w14:textId="77777777" w:rsidR="00686087" w:rsidRPr="00AF1E12" w:rsidRDefault="00686087" w:rsidP="00686087">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Excused:</w:t>
      </w:r>
      <w:r w:rsidRPr="00AF1E12">
        <w:rPr>
          <w:rFonts w:ascii="Calibri" w:eastAsiaTheme="minorHAnsi" w:hAnsi="Calibri" w:cstheme="minorHAnsi"/>
          <w:b/>
          <w:sz w:val="20"/>
          <w:szCs w:val="20"/>
        </w:rPr>
        <w:tab/>
        <w:t>None</w:t>
      </w:r>
    </w:p>
    <w:p w14:paraId="1D03CF88" w14:textId="77777777" w:rsidR="003754DC" w:rsidRPr="006477D9" w:rsidRDefault="003754DC" w:rsidP="003432C7">
      <w:pPr>
        <w:pStyle w:val="NoSpacing"/>
        <w:rPr>
          <w:rStyle w:val="Hyperlink"/>
          <w:rFonts w:cs="Calibri"/>
          <w:b/>
          <w:bCs/>
        </w:rPr>
      </w:pPr>
    </w:p>
    <w:p w14:paraId="6FE4BE1A" w14:textId="77777777" w:rsidR="003432C7" w:rsidRPr="006477D9" w:rsidRDefault="003432C7" w:rsidP="003432C7">
      <w:pPr>
        <w:pStyle w:val="NoSpacing"/>
        <w:rPr>
          <w:rFonts w:cs="Calibri"/>
          <w:b/>
          <w:bCs/>
          <w:color w:val="000000"/>
          <w:u w:val="single"/>
        </w:rPr>
      </w:pPr>
      <w:r w:rsidRPr="006477D9">
        <w:rPr>
          <w:rFonts w:cs="Calibri"/>
          <w:b/>
          <w:bCs/>
          <w:color w:val="000000"/>
          <w:u w:val="single"/>
        </w:rPr>
        <w:t xml:space="preserve">Item No. 4 – Conditional Use – Pool:  </w:t>
      </w:r>
      <w:r w:rsidRPr="006477D9">
        <w:rPr>
          <w:rFonts w:cs="Calibri"/>
          <w:color w:val="000000"/>
        </w:rPr>
        <w:t xml:space="preserve">The Providence City Administrative Land Use Authority will consider for approval a request by All Seasons Pools for John and Sandi Roberts located at 171 N 850 E., Providence, UT. </w:t>
      </w:r>
      <w:hyperlink r:id="rId10" w:history="1">
        <w:r w:rsidRPr="006477D9">
          <w:rPr>
            <w:rStyle w:val="Hyperlink"/>
            <w:rFonts w:cs="Calibri"/>
            <w:b/>
            <w:bCs/>
          </w:rPr>
          <w:t>EXHIBIT</w:t>
        </w:r>
      </w:hyperlink>
    </w:p>
    <w:p w14:paraId="355DEFB2" w14:textId="77777777" w:rsidR="003432C7" w:rsidRPr="006477D9" w:rsidRDefault="003432C7" w:rsidP="003432C7">
      <w:pPr>
        <w:pStyle w:val="NoSpacing"/>
        <w:rPr>
          <w:rFonts w:cs="Calibri"/>
          <w:b/>
          <w:bCs/>
          <w:color w:val="000000"/>
        </w:rPr>
      </w:pPr>
    </w:p>
    <w:p w14:paraId="63AAEC6A" w14:textId="77777777" w:rsidR="00686087" w:rsidRPr="00686087" w:rsidRDefault="00686087" w:rsidP="00686087">
      <w:pPr>
        <w:jc w:val="both"/>
        <w:rPr>
          <w:rFonts w:ascii="Calibri" w:hAnsi="Calibri" w:cs="Calibri"/>
          <w:sz w:val="20"/>
          <w:szCs w:val="20"/>
        </w:rPr>
      </w:pPr>
      <w:r w:rsidRPr="00686087">
        <w:rPr>
          <w:rFonts w:ascii="Calibri" w:hAnsi="Calibri" w:cs="Calibri"/>
          <w:b/>
          <w:bCs/>
          <w:sz w:val="20"/>
          <w:szCs w:val="20"/>
        </w:rPr>
        <w:t>Background Information:</w:t>
      </w:r>
    </w:p>
    <w:p w14:paraId="2F3C8CA7" w14:textId="77777777" w:rsidR="00686087" w:rsidRPr="00686087" w:rsidRDefault="00686087" w:rsidP="00686087">
      <w:pPr>
        <w:pStyle w:val="NoSpacing"/>
      </w:pPr>
      <w:r w:rsidRPr="00686087">
        <w:t>A complete application was received September 23, 2021, containing:</w:t>
      </w:r>
    </w:p>
    <w:p w14:paraId="40ECBCF5" w14:textId="77777777" w:rsidR="00686087" w:rsidRPr="00686087" w:rsidRDefault="00686087" w:rsidP="00686087">
      <w:pPr>
        <w:pStyle w:val="NoSpacing"/>
        <w:widowControl w:val="0"/>
        <w:numPr>
          <w:ilvl w:val="0"/>
          <w:numId w:val="20"/>
        </w:numPr>
        <w:autoSpaceDE w:val="0"/>
        <w:autoSpaceDN w:val="0"/>
        <w:adjustRightInd w:val="0"/>
      </w:pPr>
      <w:r w:rsidRPr="00686087">
        <w:t>Providence City Conditional Use and Residential Site Plan Application</w:t>
      </w:r>
    </w:p>
    <w:p w14:paraId="7EEB7C40" w14:textId="77777777" w:rsidR="00686087" w:rsidRDefault="00686087" w:rsidP="00686087">
      <w:pPr>
        <w:pStyle w:val="NoSpacing"/>
        <w:widowControl w:val="0"/>
        <w:numPr>
          <w:ilvl w:val="0"/>
          <w:numId w:val="20"/>
        </w:numPr>
        <w:autoSpaceDE w:val="0"/>
        <w:autoSpaceDN w:val="0"/>
        <w:adjustRightInd w:val="0"/>
      </w:pPr>
      <w:r w:rsidRPr="00686087">
        <w:t>Payment of $100 application fee.</w:t>
      </w:r>
    </w:p>
    <w:p w14:paraId="74ADC510" w14:textId="79F31EA4" w:rsidR="0060727A" w:rsidRPr="00686087" w:rsidRDefault="00686087" w:rsidP="00686087">
      <w:pPr>
        <w:pStyle w:val="NoSpacing"/>
        <w:widowControl w:val="0"/>
        <w:numPr>
          <w:ilvl w:val="0"/>
          <w:numId w:val="20"/>
        </w:numPr>
        <w:autoSpaceDE w:val="0"/>
        <w:autoSpaceDN w:val="0"/>
        <w:adjustRightInd w:val="0"/>
      </w:pPr>
      <w:r w:rsidRPr="00686087">
        <w:t>Rob Stapley, Providence City Public Works Director, signed inspection on September 28, 2021.</w:t>
      </w:r>
    </w:p>
    <w:p w14:paraId="5627D478" w14:textId="63E79918" w:rsidR="006F759B" w:rsidRDefault="006F759B"/>
    <w:p w14:paraId="0C7CAC9A" w14:textId="77777777" w:rsidR="00686087" w:rsidRPr="00686087" w:rsidRDefault="00686087" w:rsidP="00686087">
      <w:pPr>
        <w:rPr>
          <w:rFonts w:ascii="Calibri" w:hAnsi="Calibri" w:cs="Calibri"/>
          <w:bCs/>
          <w:sz w:val="20"/>
          <w:szCs w:val="20"/>
        </w:rPr>
      </w:pPr>
      <w:r w:rsidRPr="00686087">
        <w:rPr>
          <w:rFonts w:ascii="Calibri" w:hAnsi="Calibri" w:cs="Calibri"/>
          <w:b/>
          <w:bCs/>
          <w:sz w:val="20"/>
          <w:szCs w:val="20"/>
          <w:u w:val="single"/>
        </w:rPr>
        <w:t>FINDINGS OF FACT</w:t>
      </w:r>
      <w:r w:rsidRPr="00686087">
        <w:rPr>
          <w:rFonts w:ascii="Calibri" w:hAnsi="Calibri" w:cs="Calibri"/>
          <w:b/>
          <w:bCs/>
          <w:sz w:val="20"/>
          <w:szCs w:val="20"/>
        </w:rPr>
        <w:t>:</w:t>
      </w:r>
    </w:p>
    <w:p w14:paraId="25F651A9" w14:textId="77777777" w:rsidR="00686087" w:rsidRPr="00686087" w:rsidRDefault="00686087" w:rsidP="00686087">
      <w:pPr>
        <w:pStyle w:val="ListParagraph"/>
        <w:numPr>
          <w:ilvl w:val="0"/>
          <w:numId w:val="21"/>
        </w:numPr>
        <w:rPr>
          <w:rFonts w:ascii="Calibri" w:hAnsi="Calibri" w:cs="Calibri"/>
          <w:bCs/>
          <w:sz w:val="20"/>
          <w:szCs w:val="20"/>
        </w:rPr>
      </w:pPr>
      <w:r w:rsidRPr="00686087">
        <w:rPr>
          <w:rFonts w:ascii="Calibri" w:hAnsi="Calibri" w:cs="Calibri"/>
          <w:bCs/>
          <w:sz w:val="20"/>
          <w:szCs w:val="20"/>
        </w:rPr>
        <w:t>UCA 10-9a-507. Conditional Uses allow a municipality to adopt a land use ordinance that includes conditional uses and provisions for conditional uses that require compliance with standards set for in an applicable ordinance.</w:t>
      </w:r>
    </w:p>
    <w:p w14:paraId="75A77F55" w14:textId="77777777" w:rsidR="00686087" w:rsidRPr="00686087" w:rsidRDefault="00686087" w:rsidP="00686087">
      <w:pPr>
        <w:pStyle w:val="ListParagraph"/>
        <w:numPr>
          <w:ilvl w:val="0"/>
          <w:numId w:val="21"/>
        </w:numPr>
        <w:jc w:val="both"/>
        <w:rPr>
          <w:rFonts w:ascii="Calibri" w:hAnsi="Calibri" w:cs="Calibri"/>
          <w:sz w:val="20"/>
          <w:szCs w:val="20"/>
        </w:rPr>
      </w:pPr>
      <w:r w:rsidRPr="00686087">
        <w:rPr>
          <w:rFonts w:ascii="Calibri" w:hAnsi="Calibri" w:cs="Calibri"/>
          <w:bCs/>
          <w:sz w:val="20"/>
          <w:szCs w:val="20"/>
        </w:rPr>
        <w:t>The Cache County GIS Parcel Summary shows sensitive areas that may require further analysis.</w:t>
      </w:r>
    </w:p>
    <w:p w14:paraId="35CCCFE6" w14:textId="77777777" w:rsidR="00686087" w:rsidRPr="00686087" w:rsidRDefault="00686087" w:rsidP="00686087">
      <w:pPr>
        <w:pStyle w:val="ListParagraph"/>
        <w:numPr>
          <w:ilvl w:val="0"/>
          <w:numId w:val="21"/>
        </w:numPr>
        <w:jc w:val="both"/>
        <w:rPr>
          <w:rFonts w:ascii="Calibri" w:hAnsi="Calibri" w:cs="Calibri"/>
          <w:sz w:val="20"/>
          <w:szCs w:val="20"/>
        </w:rPr>
      </w:pPr>
      <w:r w:rsidRPr="00686087">
        <w:rPr>
          <w:rFonts w:ascii="Calibri" w:hAnsi="Calibri" w:cs="Calibri"/>
          <w:sz w:val="20"/>
          <w:szCs w:val="20"/>
        </w:rPr>
        <w:t>Providence City Code (PCC) 10-5 Sensitive Areas, Section 1 Conditional use permit required states, all requests for permits involving a lot, parcel or site located wholly or partially within an area subject to the Hazard Flood (HF), Hazard Slope (HS), Hazard Water Table (HW) or Hazard Earthquake Primary Fault (HE), Hazard Wildfire (WF) regulations, shall be dealt with as a request for a conditional use permit under the provisions of Section 10-3-5 of this Title. All applications shall comply with the following regulations before any permit shall be issued.</w:t>
      </w:r>
    </w:p>
    <w:p w14:paraId="0D507350" w14:textId="77777777" w:rsidR="00686087" w:rsidRPr="00686087" w:rsidRDefault="00686087" w:rsidP="00686087">
      <w:pPr>
        <w:pStyle w:val="ListParagraph"/>
        <w:numPr>
          <w:ilvl w:val="0"/>
          <w:numId w:val="21"/>
        </w:numPr>
        <w:rPr>
          <w:rFonts w:ascii="Calibri" w:hAnsi="Calibri" w:cs="Calibri"/>
          <w:bCs/>
          <w:sz w:val="20"/>
          <w:szCs w:val="20"/>
        </w:rPr>
      </w:pPr>
      <w:r w:rsidRPr="00686087">
        <w:rPr>
          <w:rFonts w:ascii="Calibri" w:hAnsi="Calibri" w:cs="Calibri"/>
          <w:sz w:val="20"/>
          <w:szCs w:val="20"/>
        </w:rPr>
        <w:t>PCC 10-3-5 Conditional Use Permits</w:t>
      </w:r>
      <w:r w:rsidRPr="00686087">
        <w:rPr>
          <w:rFonts w:ascii="Calibri" w:hAnsi="Calibri" w:cs="Calibri"/>
          <w:bCs/>
          <w:sz w:val="20"/>
          <w:szCs w:val="20"/>
        </w:rPr>
        <w:t xml:space="preserve"> allows the City to impose reasonable conditions: to mitigate the reasonably anticipated detrimental effects of the proposed use on the health, safety, or general welfare of persons residing, working, or conducting business in the vicinity; to mitigate injury to property in the vicinity; to mitigate any risk to safety of persons or property because of vehicular traffic or parking, large </w:t>
      </w:r>
      <w:r w:rsidRPr="00686087">
        <w:rPr>
          <w:rFonts w:ascii="Calibri" w:hAnsi="Calibri" w:cs="Calibri"/>
          <w:bCs/>
          <w:sz w:val="20"/>
          <w:szCs w:val="20"/>
        </w:rPr>
        <w:lastRenderedPageBreak/>
        <w:t>gatherings of people, or other causes.</w:t>
      </w:r>
    </w:p>
    <w:p w14:paraId="626485D9" w14:textId="77777777" w:rsidR="00686087" w:rsidRPr="00686087" w:rsidRDefault="00686087" w:rsidP="00686087">
      <w:pPr>
        <w:ind w:left="720"/>
        <w:jc w:val="both"/>
        <w:rPr>
          <w:rFonts w:ascii="Calibri" w:hAnsi="Calibri" w:cs="Calibri"/>
          <w:sz w:val="20"/>
          <w:szCs w:val="20"/>
        </w:rPr>
      </w:pPr>
    </w:p>
    <w:p w14:paraId="456FC21A" w14:textId="77777777" w:rsidR="00686087" w:rsidRPr="00686087" w:rsidRDefault="00686087" w:rsidP="00686087">
      <w:pPr>
        <w:rPr>
          <w:rFonts w:ascii="Calibri" w:hAnsi="Calibri" w:cs="Calibri"/>
          <w:bCs/>
          <w:sz w:val="20"/>
          <w:szCs w:val="20"/>
          <w:u w:val="single"/>
        </w:rPr>
      </w:pPr>
      <w:r w:rsidRPr="00686087">
        <w:rPr>
          <w:rFonts w:ascii="Calibri" w:hAnsi="Calibri" w:cs="Calibri"/>
          <w:b/>
          <w:bCs/>
          <w:sz w:val="20"/>
          <w:szCs w:val="20"/>
          <w:u w:val="single"/>
        </w:rPr>
        <w:t>CONCLUSIONS OF LAW:</w:t>
      </w:r>
    </w:p>
    <w:p w14:paraId="6B764B57" w14:textId="77777777" w:rsidR="00686087" w:rsidRPr="00686087" w:rsidRDefault="00686087" w:rsidP="00686087">
      <w:pPr>
        <w:pStyle w:val="ListParagraph"/>
        <w:numPr>
          <w:ilvl w:val="0"/>
          <w:numId w:val="22"/>
        </w:numPr>
        <w:rPr>
          <w:rFonts w:ascii="Calibri" w:hAnsi="Calibri" w:cs="Calibri"/>
          <w:bCs/>
          <w:sz w:val="20"/>
          <w:szCs w:val="20"/>
        </w:rPr>
      </w:pPr>
      <w:r w:rsidRPr="00686087">
        <w:rPr>
          <w:rFonts w:ascii="Calibri" w:hAnsi="Calibri" w:cs="Calibri"/>
          <w:bCs/>
          <w:sz w:val="20"/>
          <w:szCs w:val="20"/>
        </w:rPr>
        <w:t>Providence City has adopted land use ordinances that include conditional uses and provisions for conditional uses.</w:t>
      </w:r>
    </w:p>
    <w:p w14:paraId="34353806" w14:textId="77777777" w:rsidR="00686087" w:rsidRPr="00686087" w:rsidRDefault="00686087" w:rsidP="00686087">
      <w:pPr>
        <w:pStyle w:val="ListParagraph"/>
        <w:numPr>
          <w:ilvl w:val="0"/>
          <w:numId w:val="22"/>
        </w:numPr>
        <w:rPr>
          <w:rFonts w:ascii="Calibri" w:hAnsi="Calibri" w:cs="Calibri"/>
          <w:bCs/>
          <w:sz w:val="20"/>
          <w:szCs w:val="20"/>
        </w:rPr>
      </w:pPr>
      <w:r w:rsidRPr="00686087">
        <w:rPr>
          <w:rFonts w:ascii="Calibri" w:hAnsi="Calibri" w:cs="Calibri"/>
          <w:bCs/>
          <w:sz w:val="20"/>
          <w:szCs w:val="20"/>
        </w:rPr>
        <w:t>The Cache County GIS Parcel Summary indicates this parcel is in a Hazard Wildfire area.</w:t>
      </w:r>
    </w:p>
    <w:p w14:paraId="78B31BE9" w14:textId="77777777" w:rsidR="00686087" w:rsidRPr="00686087" w:rsidRDefault="00686087" w:rsidP="00686087">
      <w:pPr>
        <w:pStyle w:val="ListParagraph"/>
        <w:numPr>
          <w:ilvl w:val="0"/>
          <w:numId w:val="22"/>
        </w:numPr>
        <w:rPr>
          <w:rFonts w:ascii="Calibri" w:hAnsi="Calibri" w:cs="Calibri"/>
          <w:bCs/>
          <w:sz w:val="20"/>
          <w:szCs w:val="20"/>
        </w:rPr>
      </w:pPr>
      <w:r w:rsidRPr="00686087">
        <w:rPr>
          <w:rFonts w:ascii="Calibri" w:hAnsi="Calibri" w:cs="Calibri"/>
          <w:bCs/>
          <w:sz w:val="20"/>
          <w:szCs w:val="20"/>
        </w:rPr>
        <w:t>Providence City has the authority to impose reasonable conditions to mitigate the reasonably anticipated detrimental effects of the proposed use.</w:t>
      </w:r>
    </w:p>
    <w:p w14:paraId="0A42C2C4" w14:textId="77777777" w:rsidR="00686087" w:rsidRPr="00686087" w:rsidRDefault="00686087" w:rsidP="00686087">
      <w:pPr>
        <w:pStyle w:val="ListParagraph"/>
        <w:numPr>
          <w:ilvl w:val="0"/>
          <w:numId w:val="22"/>
        </w:numPr>
        <w:rPr>
          <w:rFonts w:ascii="Calibri" w:hAnsi="Calibri" w:cs="Calibri"/>
          <w:bCs/>
          <w:sz w:val="20"/>
          <w:szCs w:val="20"/>
        </w:rPr>
      </w:pPr>
      <w:r w:rsidRPr="00686087">
        <w:rPr>
          <w:rFonts w:ascii="Calibri" w:hAnsi="Calibri" w:cs="Calibri"/>
          <w:bCs/>
          <w:sz w:val="20"/>
          <w:szCs w:val="20"/>
        </w:rPr>
        <w:t>The request meets the requirements of the Codes listed in the Findings of Fact with the following conditions:</w:t>
      </w:r>
    </w:p>
    <w:p w14:paraId="3E369C44" w14:textId="77777777" w:rsidR="00686087" w:rsidRPr="00686087" w:rsidRDefault="00686087" w:rsidP="00686087">
      <w:pPr>
        <w:rPr>
          <w:rFonts w:ascii="Calibri" w:hAnsi="Calibri" w:cs="Calibri"/>
          <w:bCs/>
          <w:sz w:val="20"/>
          <w:szCs w:val="20"/>
        </w:rPr>
      </w:pPr>
    </w:p>
    <w:p w14:paraId="5015A5FB" w14:textId="77777777" w:rsidR="00686087" w:rsidRPr="00686087" w:rsidRDefault="00686087" w:rsidP="00686087">
      <w:pPr>
        <w:rPr>
          <w:rFonts w:ascii="Calibri" w:hAnsi="Calibri" w:cs="Calibri"/>
          <w:bCs/>
          <w:sz w:val="20"/>
          <w:szCs w:val="20"/>
        </w:rPr>
      </w:pPr>
      <w:r w:rsidRPr="00686087">
        <w:rPr>
          <w:rFonts w:ascii="Calibri" w:hAnsi="Calibri" w:cs="Calibri"/>
          <w:b/>
          <w:bCs/>
          <w:sz w:val="20"/>
          <w:szCs w:val="20"/>
          <w:u w:val="single"/>
        </w:rPr>
        <w:t>CONDITIONS</w:t>
      </w:r>
      <w:r w:rsidRPr="00686087">
        <w:rPr>
          <w:rFonts w:ascii="Calibri" w:hAnsi="Calibri" w:cs="Calibri"/>
          <w:b/>
          <w:bCs/>
          <w:sz w:val="20"/>
          <w:szCs w:val="20"/>
        </w:rPr>
        <w:t>:</w:t>
      </w:r>
    </w:p>
    <w:p w14:paraId="698D80BF" w14:textId="77777777" w:rsidR="00686087" w:rsidRPr="00686087" w:rsidRDefault="00686087" w:rsidP="00686087">
      <w:pPr>
        <w:pStyle w:val="ListParagraph"/>
        <w:numPr>
          <w:ilvl w:val="0"/>
          <w:numId w:val="23"/>
        </w:numPr>
        <w:rPr>
          <w:rFonts w:ascii="Calibri" w:hAnsi="Calibri" w:cs="Calibri"/>
          <w:bCs/>
          <w:sz w:val="20"/>
          <w:szCs w:val="20"/>
        </w:rPr>
      </w:pPr>
      <w:r w:rsidRPr="00686087">
        <w:rPr>
          <w:rFonts w:ascii="Calibri" w:hAnsi="Calibri" w:cs="Calibri"/>
          <w:bCs/>
          <w:sz w:val="20"/>
          <w:szCs w:val="20"/>
        </w:rPr>
        <w:t>The applicant will continue to meet all relevant federal, state, county, and Providence City rules, laws, codes, and ordinances.</w:t>
      </w:r>
    </w:p>
    <w:p w14:paraId="7491152C" w14:textId="77777777" w:rsidR="00686087" w:rsidRPr="00686087" w:rsidRDefault="00686087" w:rsidP="00686087">
      <w:pPr>
        <w:pStyle w:val="ListParagraph"/>
        <w:numPr>
          <w:ilvl w:val="0"/>
          <w:numId w:val="23"/>
        </w:numPr>
        <w:rPr>
          <w:rFonts w:ascii="Calibri" w:hAnsi="Calibri" w:cs="Calibri"/>
          <w:bCs/>
          <w:sz w:val="20"/>
          <w:szCs w:val="20"/>
        </w:rPr>
      </w:pPr>
      <w:r w:rsidRPr="00686087">
        <w:rPr>
          <w:rFonts w:ascii="Calibri" w:hAnsi="Calibri" w:cs="Calibri"/>
          <w:bCs/>
          <w:sz w:val="20"/>
          <w:szCs w:val="20"/>
        </w:rPr>
        <w:t>The applicant will meet all requirements listed in Providence City Code 5-4-7 for swimming pools.</w:t>
      </w:r>
    </w:p>
    <w:p w14:paraId="7CE62780" w14:textId="77777777" w:rsidR="00686087" w:rsidRPr="00686087" w:rsidRDefault="00686087" w:rsidP="00686087">
      <w:pPr>
        <w:pStyle w:val="ListParagraph"/>
        <w:numPr>
          <w:ilvl w:val="0"/>
          <w:numId w:val="23"/>
        </w:numPr>
        <w:rPr>
          <w:rFonts w:ascii="Calibri" w:hAnsi="Calibri" w:cs="Calibri"/>
          <w:bCs/>
          <w:sz w:val="20"/>
          <w:szCs w:val="20"/>
        </w:rPr>
      </w:pPr>
      <w:r w:rsidRPr="00686087">
        <w:rPr>
          <w:rFonts w:ascii="Calibri" w:hAnsi="Calibri" w:cs="Calibri"/>
          <w:bCs/>
          <w:sz w:val="20"/>
          <w:szCs w:val="20"/>
        </w:rPr>
        <w:t>The applicant will comply with all comments stated in the Conditional Use Review by Aaron Walker, Fire Inspector.</w:t>
      </w:r>
    </w:p>
    <w:p w14:paraId="248656B5" w14:textId="77777777" w:rsidR="00686087" w:rsidRPr="00686087" w:rsidRDefault="00686087" w:rsidP="00686087">
      <w:pPr>
        <w:pStyle w:val="ListParagraph"/>
        <w:numPr>
          <w:ilvl w:val="0"/>
          <w:numId w:val="23"/>
        </w:numPr>
        <w:rPr>
          <w:rFonts w:ascii="Calibri" w:hAnsi="Calibri" w:cs="Calibri"/>
          <w:bCs/>
          <w:sz w:val="20"/>
          <w:szCs w:val="20"/>
        </w:rPr>
      </w:pPr>
      <w:r w:rsidRPr="00686087">
        <w:rPr>
          <w:rFonts w:ascii="Calibri" w:hAnsi="Calibri" w:cs="Calibri"/>
          <w:sz w:val="20"/>
          <w:szCs w:val="20"/>
        </w:rPr>
        <w:t xml:space="preserve">This conditional use is for the pool only as shown on the plan dated September 23, 2021. </w:t>
      </w:r>
    </w:p>
    <w:p w14:paraId="50B9254F" w14:textId="77777777" w:rsidR="00686087" w:rsidRPr="00686087" w:rsidRDefault="00686087" w:rsidP="00686087">
      <w:pPr>
        <w:pStyle w:val="ListParagraph"/>
        <w:numPr>
          <w:ilvl w:val="0"/>
          <w:numId w:val="23"/>
        </w:numPr>
        <w:rPr>
          <w:rFonts w:ascii="Calibri" w:hAnsi="Calibri" w:cs="Calibri"/>
          <w:bCs/>
          <w:sz w:val="20"/>
          <w:szCs w:val="20"/>
        </w:rPr>
      </w:pPr>
      <w:r w:rsidRPr="00686087">
        <w:rPr>
          <w:rFonts w:ascii="Calibri" w:hAnsi="Calibri" w:cs="Calibri"/>
          <w:bCs/>
          <w:sz w:val="20"/>
          <w:szCs w:val="20"/>
        </w:rPr>
        <w:t>Approval by the City of any submitted application or paperwork does not alleviate the owners and/or their agents from their responsibility to understand and conform to local, state, and federal laws. Providence City’s approval is not intended to and cannot be construed to allow any laws to be violated.</w:t>
      </w:r>
    </w:p>
    <w:p w14:paraId="261A45F4" w14:textId="4012C421" w:rsidR="00686087" w:rsidRDefault="00686087"/>
    <w:p w14:paraId="2AFAFF61" w14:textId="4D6629E5" w:rsidR="00686087" w:rsidRPr="00686087" w:rsidRDefault="00686087">
      <w:pPr>
        <w:rPr>
          <w:rFonts w:asciiTheme="minorHAnsi" w:hAnsiTheme="minorHAnsi" w:cstheme="minorHAnsi"/>
          <w:b/>
          <w:bCs/>
          <w:sz w:val="20"/>
          <w:szCs w:val="20"/>
        </w:rPr>
      </w:pPr>
      <w:r w:rsidRPr="00686087">
        <w:rPr>
          <w:rFonts w:asciiTheme="minorHAnsi" w:hAnsiTheme="minorHAnsi" w:cstheme="minorHAnsi"/>
          <w:b/>
          <w:bCs/>
          <w:sz w:val="20"/>
          <w:szCs w:val="20"/>
        </w:rPr>
        <w:t>Comments:</w:t>
      </w:r>
    </w:p>
    <w:p w14:paraId="1EE66AFF" w14:textId="77777777" w:rsidR="00520177" w:rsidRPr="00520177" w:rsidRDefault="00422D95" w:rsidP="00520177">
      <w:pPr>
        <w:pStyle w:val="ListParagraph"/>
        <w:numPr>
          <w:ilvl w:val="0"/>
          <w:numId w:val="19"/>
        </w:numPr>
      </w:pPr>
      <w:r>
        <w:rPr>
          <w:rFonts w:asciiTheme="minorHAnsi" w:hAnsiTheme="minorHAnsi" w:cstheme="minorHAnsi"/>
          <w:sz w:val="20"/>
          <w:szCs w:val="20"/>
        </w:rPr>
        <w:t>D Campbell read from the Staff Report.</w:t>
      </w:r>
    </w:p>
    <w:p w14:paraId="023C7EEF" w14:textId="4913FD3A" w:rsidR="00520177" w:rsidRPr="00520177" w:rsidRDefault="00520177" w:rsidP="00520177">
      <w:pPr>
        <w:pStyle w:val="ListParagraph"/>
        <w:numPr>
          <w:ilvl w:val="0"/>
          <w:numId w:val="19"/>
        </w:numPr>
      </w:pPr>
      <w:r w:rsidRPr="00520177">
        <w:rPr>
          <w:rFonts w:asciiTheme="minorHAnsi" w:hAnsiTheme="minorHAnsi" w:cstheme="minorHAnsi"/>
          <w:color w:val="000000"/>
          <w:sz w:val="20"/>
          <w:szCs w:val="20"/>
        </w:rPr>
        <w:t>A Fredrickson went over storm water and how the system works since R Moffit was new to the area.</w:t>
      </w:r>
    </w:p>
    <w:p w14:paraId="6602399F" w14:textId="77777777" w:rsidR="00686087" w:rsidRDefault="00686087" w:rsidP="006F759B">
      <w:pPr>
        <w:widowControl/>
        <w:autoSpaceDE/>
        <w:autoSpaceDN/>
        <w:adjustRightInd/>
        <w:rPr>
          <w:rFonts w:ascii="Calibri" w:eastAsiaTheme="minorHAnsi" w:hAnsi="Calibri" w:cstheme="minorHAnsi"/>
          <w:b/>
          <w:sz w:val="20"/>
          <w:szCs w:val="20"/>
          <w:u w:val="single"/>
        </w:rPr>
      </w:pPr>
    </w:p>
    <w:p w14:paraId="5172B3AA" w14:textId="0936BFAE" w:rsidR="006F759B" w:rsidRPr="00AF1E12" w:rsidRDefault="006F759B" w:rsidP="006F759B">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u w:val="single"/>
        </w:rPr>
        <w:t xml:space="preserve">Motion to </w:t>
      </w:r>
      <w:r w:rsidR="00520177">
        <w:rPr>
          <w:rFonts w:ascii="Calibri" w:eastAsiaTheme="minorHAnsi" w:hAnsi="Calibri" w:cstheme="minorHAnsi"/>
          <w:b/>
          <w:sz w:val="20"/>
          <w:szCs w:val="20"/>
          <w:u w:val="single"/>
        </w:rPr>
        <w:t>approve the conditional use for a pool located at 171 N. 850 E. requested by All Season Pools for John and Sandy Roberts based on the Findings of Fact, Conclusions of Law, and Conditions in the Staff Report and any additional conditions that Aaron Walker may have in his review</w:t>
      </w:r>
      <w:r w:rsidRPr="00AF1E12">
        <w:rPr>
          <w:rFonts w:ascii="Calibri" w:eastAsiaTheme="minorHAnsi" w:hAnsi="Calibri" w:cstheme="minorHAnsi"/>
          <w:b/>
          <w:sz w:val="20"/>
          <w:szCs w:val="20"/>
          <w:u w:val="single"/>
        </w:rPr>
        <w:t xml:space="preserve">: </w:t>
      </w:r>
      <w:r w:rsidRPr="00AF1E12">
        <w:rPr>
          <w:rFonts w:ascii="Calibri" w:eastAsiaTheme="minorHAnsi" w:hAnsi="Calibri" w:cstheme="minorHAnsi"/>
          <w:b/>
          <w:sz w:val="20"/>
          <w:szCs w:val="20"/>
        </w:rPr>
        <w:t xml:space="preserve"> ––– </w:t>
      </w:r>
      <w:r w:rsidR="00520177">
        <w:rPr>
          <w:rFonts w:ascii="Calibri" w:eastAsiaTheme="minorHAnsi" w:hAnsi="Calibri" w:cstheme="minorHAnsi"/>
          <w:b/>
          <w:sz w:val="20"/>
          <w:szCs w:val="20"/>
        </w:rPr>
        <w:t>S. Bankhead</w:t>
      </w:r>
      <w:r w:rsidRPr="00AF1E12">
        <w:rPr>
          <w:rFonts w:ascii="Calibri" w:eastAsiaTheme="minorHAnsi" w:hAnsi="Calibri" w:cstheme="minorHAnsi"/>
          <w:b/>
          <w:sz w:val="20"/>
          <w:szCs w:val="20"/>
        </w:rPr>
        <w:t xml:space="preserve">, second ––– </w:t>
      </w:r>
      <w:r w:rsidR="00520177">
        <w:rPr>
          <w:rFonts w:ascii="Calibri" w:eastAsiaTheme="minorHAnsi" w:hAnsi="Calibri" w:cstheme="minorHAnsi"/>
          <w:b/>
          <w:sz w:val="20"/>
          <w:szCs w:val="20"/>
        </w:rPr>
        <w:t>R. Stapley</w:t>
      </w:r>
      <w:r w:rsidRPr="00AF1E12">
        <w:rPr>
          <w:rFonts w:ascii="Calibri" w:eastAsiaTheme="minorHAnsi" w:hAnsi="Calibri" w:cstheme="minorHAnsi"/>
          <w:b/>
          <w:sz w:val="20"/>
          <w:szCs w:val="20"/>
        </w:rPr>
        <w:t xml:space="preserve"> </w:t>
      </w:r>
    </w:p>
    <w:p w14:paraId="38636E01" w14:textId="77777777" w:rsidR="006F759B" w:rsidRPr="00AF1E12" w:rsidRDefault="006F759B" w:rsidP="006F759B">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Vote:</w:t>
      </w:r>
    </w:p>
    <w:p w14:paraId="597FEFC2" w14:textId="77777777" w:rsidR="006F759B" w:rsidRPr="00AF1E12" w:rsidRDefault="006F759B" w:rsidP="006F759B">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 xml:space="preserve">Yea:   </w:t>
      </w:r>
      <w:r w:rsidRPr="00AF1E12">
        <w:rPr>
          <w:rFonts w:ascii="Calibri" w:eastAsiaTheme="minorHAnsi" w:hAnsi="Calibri" w:cstheme="minorHAnsi"/>
          <w:b/>
          <w:sz w:val="20"/>
          <w:szCs w:val="20"/>
        </w:rPr>
        <w:tab/>
      </w:r>
      <w:r w:rsidRPr="00AF1E12">
        <w:rPr>
          <w:rFonts w:ascii="Calibri" w:eastAsiaTheme="minorHAnsi" w:hAnsi="Calibri" w:cstheme="minorHAnsi"/>
          <w:b/>
          <w:sz w:val="20"/>
          <w:szCs w:val="20"/>
        </w:rPr>
        <w:tab/>
        <w:t>S. Bankhead,</w:t>
      </w:r>
      <w:r>
        <w:rPr>
          <w:rFonts w:ascii="Calibri" w:eastAsiaTheme="minorHAnsi" w:hAnsi="Calibri" w:cstheme="minorHAnsi"/>
          <w:b/>
          <w:sz w:val="20"/>
          <w:szCs w:val="20"/>
        </w:rPr>
        <w:t xml:space="preserve"> </w:t>
      </w:r>
      <w:r w:rsidRPr="00AF1E12">
        <w:rPr>
          <w:rFonts w:ascii="Calibri" w:eastAsiaTheme="minorHAnsi" w:hAnsi="Calibri" w:cstheme="minorHAnsi"/>
          <w:b/>
          <w:sz w:val="20"/>
          <w:szCs w:val="20"/>
        </w:rPr>
        <w:t>R. Stapley</w:t>
      </w:r>
    </w:p>
    <w:p w14:paraId="1C1DC5B0" w14:textId="77777777" w:rsidR="006F759B" w:rsidRPr="00AF1E12" w:rsidRDefault="006F759B" w:rsidP="006F759B">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Nay:</w:t>
      </w:r>
      <w:r w:rsidRPr="00AF1E12">
        <w:rPr>
          <w:rFonts w:ascii="Calibri" w:eastAsiaTheme="minorHAnsi" w:hAnsi="Calibri" w:cstheme="minorHAnsi"/>
          <w:b/>
          <w:sz w:val="20"/>
          <w:szCs w:val="20"/>
        </w:rPr>
        <w:tab/>
      </w:r>
      <w:r w:rsidRPr="00AF1E12">
        <w:rPr>
          <w:rFonts w:ascii="Calibri" w:eastAsiaTheme="minorHAnsi" w:hAnsi="Calibri" w:cstheme="minorHAnsi"/>
          <w:b/>
          <w:sz w:val="20"/>
          <w:szCs w:val="20"/>
        </w:rPr>
        <w:tab/>
        <w:t>None</w:t>
      </w:r>
    </w:p>
    <w:p w14:paraId="3D35AD1B" w14:textId="77777777" w:rsidR="006F759B" w:rsidRPr="00AF1E12" w:rsidRDefault="006F759B" w:rsidP="006F759B">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Abstained:</w:t>
      </w:r>
      <w:r w:rsidRPr="00AF1E12">
        <w:rPr>
          <w:rFonts w:ascii="Calibri" w:eastAsiaTheme="minorHAnsi" w:hAnsi="Calibri" w:cstheme="minorHAnsi"/>
          <w:b/>
          <w:sz w:val="20"/>
          <w:szCs w:val="20"/>
        </w:rPr>
        <w:tab/>
        <w:t>None</w:t>
      </w:r>
    </w:p>
    <w:p w14:paraId="4F3EB92D" w14:textId="77777777" w:rsidR="006F759B" w:rsidRPr="00AF1E12" w:rsidRDefault="006F759B" w:rsidP="006F759B">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Excused:</w:t>
      </w:r>
      <w:r w:rsidRPr="00AF1E12">
        <w:rPr>
          <w:rFonts w:ascii="Calibri" w:eastAsiaTheme="minorHAnsi" w:hAnsi="Calibri" w:cstheme="minorHAnsi"/>
          <w:b/>
          <w:sz w:val="20"/>
          <w:szCs w:val="20"/>
        </w:rPr>
        <w:tab/>
        <w:t>None</w:t>
      </w:r>
    </w:p>
    <w:p w14:paraId="3452E16B" w14:textId="4B35BADA" w:rsidR="006F759B" w:rsidRDefault="006F759B" w:rsidP="006F759B">
      <w:pPr>
        <w:widowControl/>
        <w:autoSpaceDE/>
        <w:autoSpaceDN/>
        <w:adjustRightInd/>
        <w:rPr>
          <w:rFonts w:ascii="Calibri" w:eastAsiaTheme="minorHAnsi" w:hAnsi="Calibri" w:cstheme="minorHAnsi"/>
          <w:b/>
          <w:sz w:val="20"/>
          <w:szCs w:val="20"/>
        </w:rPr>
      </w:pPr>
    </w:p>
    <w:p w14:paraId="7189CC4A" w14:textId="489FEFDC" w:rsidR="00520177" w:rsidRPr="00AF1E12" w:rsidRDefault="00520177" w:rsidP="00520177">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u w:val="single"/>
        </w:rPr>
        <w:t xml:space="preserve">Motion to adjourn: </w:t>
      </w:r>
      <w:r w:rsidRPr="00AF1E12">
        <w:rPr>
          <w:rFonts w:ascii="Calibri" w:eastAsiaTheme="minorHAnsi" w:hAnsi="Calibri" w:cstheme="minorHAnsi"/>
          <w:b/>
          <w:sz w:val="20"/>
          <w:szCs w:val="20"/>
        </w:rPr>
        <w:t xml:space="preserve"> ––– </w:t>
      </w:r>
      <w:r>
        <w:rPr>
          <w:rFonts w:ascii="Calibri" w:eastAsiaTheme="minorHAnsi" w:hAnsi="Calibri" w:cstheme="minorHAnsi"/>
          <w:b/>
          <w:sz w:val="20"/>
          <w:szCs w:val="20"/>
        </w:rPr>
        <w:t>S. Bankhead</w:t>
      </w:r>
      <w:r w:rsidRPr="00AF1E12">
        <w:rPr>
          <w:rFonts w:ascii="Calibri" w:eastAsiaTheme="minorHAnsi" w:hAnsi="Calibri" w:cstheme="minorHAnsi"/>
          <w:b/>
          <w:sz w:val="20"/>
          <w:szCs w:val="20"/>
        </w:rPr>
        <w:t xml:space="preserve">, second ––– </w:t>
      </w:r>
      <w:r>
        <w:rPr>
          <w:rFonts w:ascii="Calibri" w:eastAsiaTheme="minorHAnsi" w:hAnsi="Calibri" w:cstheme="minorHAnsi"/>
          <w:b/>
          <w:sz w:val="20"/>
          <w:szCs w:val="20"/>
        </w:rPr>
        <w:t>R. Stapley</w:t>
      </w:r>
      <w:r w:rsidRPr="00AF1E12">
        <w:rPr>
          <w:rFonts w:ascii="Calibri" w:eastAsiaTheme="minorHAnsi" w:hAnsi="Calibri" w:cstheme="minorHAnsi"/>
          <w:b/>
          <w:sz w:val="20"/>
          <w:szCs w:val="20"/>
        </w:rPr>
        <w:t xml:space="preserve"> </w:t>
      </w:r>
    </w:p>
    <w:p w14:paraId="4E6F2705" w14:textId="77777777" w:rsidR="00520177" w:rsidRPr="00AF1E12" w:rsidRDefault="00520177" w:rsidP="00520177">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Vote:</w:t>
      </w:r>
    </w:p>
    <w:p w14:paraId="1938D9A3" w14:textId="77777777" w:rsidR="00520177" w:rsidRPr="00AF1E12" w:rsidRDefault="00520177" w:rsidP="00520177">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 xml:space="preserve">Yea:   </w:t>
      </w:r>
      <w:r w:rsidRPr="00AF1E12">
        <w:rPr>
          <w:rFonts w:ascii="Calibri" w:eastAsiaTheme="minorHAnsi" w:hAnsi="Calibri" w:cstheme="minorHAnsi"/>
          <w:b/>
          <w:sz w:val="20"/>
          <w:szCs w:val="20"/>
        </w:rPr>
        <w:tab/>
      </w:r>
      <w:r w:rsidRPr="00AF1E12">
        <w:rPr>
          <w:rFonts w:ascii="Calibri" w:eastAsiaTheme="minorHAnsi" w:hAnsi="Calibri" w:cstheme="minorHAnsi"/>
          <w:b/>
          <w:sz w:val="20"/>
          <w:szCs w:val="20"/>
        </w:rPr>
        <w:tab/>
        <w:t>S. Bankhead,</w:t>
      </w:r>
      <w:r>
        <w:rPr>
          <w:rFonts w:ascii="Calibri" w:eastAsiaTheme="minorHAnsi" w:hAnsi="Calibri" w:cstheme="minorHAnsi"/>
          <w:b/>
          <w:sz w:val="20"/>
          <w:szCs w:val="20"/>
        </w:rPr>
        <w:t xml:space="preserve"> </w:t>
      </w:r>
      <w:r w:rsidRPr="00AF1E12">
        <w:rPr>
          <w:rFonts w:ascii="Calibri" w:eastAsiaTheme="minorHAnsi" w:hAnsi="Calibri" w:cstheme="minorHAnsi"/>
          <w:b/>
          <w:sz w:val="20"/>
          <w:szCs w:val="20"/>
        </w:rPr>
        <w:t>R. Stapley</w:t>
      </w:r>
    </w:p>
    <w:p w14:paraId="35020E7E" w14:textId="77777777" w:rsidR="00520177" w:rsidRPr="00AF1E12" w:rsidRDefault="00520177" w:rsidP="00520177">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Nay:</w:t>
      </w:r>
      <w:r w:rsidRPr="00AF1E12">
        <w:rPr>
          <w:rFonts w:ascii="Calibri" w:eastAsiaTheme="minorHAnsi" w:hAnsi="Calibri" w:cstheme="minorHAnsi"/>
          <w:b/>
          <w:sz w:val="20"/>
          <w:szCs w:val="20"/>
        </w:rPr>
        <w:tab/>
      </w:r>
      <w:r w:rsidRPr="00AF1E12">
        <w:rPr>
          <w:rFonts w:ascii="Calibri" w:eastAsiaTheme="minorHAnsi" w:hAnsi="Calibri" w:cstheme="minorHAnsi"/>
          <w:b/>
          <w:sz w:val="20"/>
          <w:szCs w:val="20"/>
        </w:rPr>
        <w:tab/>
        <w:t>None</w:t>
      </w:r>
    </w:p>
    <w:p w14:paraId="2AF2CE2B" w14:textId="77777777" w:rsidR="00520177" w:rsidRPr="00AF1E12" w:rsidRDefault="00520177" w:rsidP="00520177">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Abstained:</w:t>
      </w:r>
      <w:r w:rsidRPr="00AF1E12">
        <w:rPr>
          <w:rFonts w:ascii="Calibri" w:eastAsiaTheme="minorHAnsi" w:hAnsi="Calibri" w:cstheme="minorHAnsi"/>
          <w:b/>
          <w:sz w:val="20"/>
          <w:szCs w:val="20"/>
        </w:rPr>
        <w:tab/>
        <w:t>None</w:t>
      </w:r>
    </w:p>
    <w:p w14:paraId="3FDC0BA8" w14:textId="77777777" w:rsidR="00520177" w:rsidRPr="00AF1E12" w:rsidRDefault="00520177" w:rsidP="00520177">
      <w:pPr>
        <w:widowControl/>
        <w:autoSpaceDE/>
        <w:autoSpaceDN/>
        <w:adjustRightInd/>
        <w:rPr>
          <w:rFonts w:ascii="Calibri" w:eastAsiaTheme="minorHAnsi" w:hAnsi="Calibri" w:cstheme="minorHAnsi"/>
          <w:b/>
          <w:sz w:val="20"/>
          <w:szCs w:val="20"/>
        </w:rPr>
      </w:pPr>
      <w:r w:rsidRPr="00AF1E12">
        <w:rPr>
          <w:rFonts w:ascii="Calibri" w:eastAsiaTheme="minorHAnsi" w:hAnsi="Calibri" w:cstheme="minorHAnsi"/>
          <w:b/>
          <w:sz w:val="20"/>
          <w:szCs w:val="20"/>
        </w:rPr>
        <w:tab/>
        <w:t>Excused:</w:t>
      </w:r>
      <w:r w:rsidRPr="00AF1E12">
        <w:rPr>
          <w:rFonts w:ascii="Calibri" w:eastAsiaTheme="minorHAnsi" w:hAnsi="Calibri" w:cstheme="minorHAnsi"/>
          <w:b/>
          <w:sz w:val="20"/>
          <w:szCs w:val="20"/>
        </w:rPr>
        <w:tab/>
        <w:t>None</w:t>
      </w:r>
    </w:p>
    <w:p w14:paraId="248361A9" w14:textId="77777777" w:rsidR="00520177" w:rsidRDefault="00520177" w:rsidP="006F759B">
      <w:pPr>
        <w:widowControl/>
        <w:autoSpaceDE/>
        <w:autoSpaceDN/>
        <w:adjustRightInd/>
        <w:rPr>
          <w:rFonts w:ascii="Calibri" w:eastAsiaTheme="minorHAnsi" w:hAnsi="Calibri" w:cstheme="minorHAnsi"/>
          <w:b/>
          <w:sz w:val="20"/>
          <w:szCs w:val="20"/>
        </w:rPr>
      </w:pPr>
    </w:p>
    <w:p w14:paraId="299AAB35" w14:textId="77777777" w:rsidR="00520177" w:rsidRPr="00AF1E12" w:rsidRDefault="00520177" w:rsidP="006F759B">
      <w:pPr>
        <w:widowControl/>
        <w:autoSpaceDE/>
        <w:autoSpaceDN/>
        <w:adjustRightInd/>
        <w:rPr>
          <w:rFonts w:ascii="Calibri" w:eastAsiaTheme="minorHAnsi" w:hAnsi="Calibri" w:cstheme="minorHAnsi"/>
          <w:b/>
          <w:sz w:val="20"/>
          <w:szCs w:val="20"/>
        </w:rPr>
      </w:pPr>
    </w:p>
    <w:p w14:paraId="6A9E9930" w14:textId="0BEAB122" w:rsidR="006F759B" w:rsidRPr="00AF1E12" w:rsidRDefault="006F759B" w:rsidP="006F759B">
      <w:pPr>
        <w:widowControl/>
        <w:autoSpaceDE/>
        <w:autoSpaceDN/>
        <w:adjustRightInd/>
        <w:rPr>
          <w:rFonts w:ascii="Calibri" w:eastAsiaTheme="minorHAnsi" w:hAnsi="Calibri" w:cstheme="minorHAnsi"/>
          <w:sz w:val="20"/>
          <w:szCs w:val="20"/>
        </w:rPr>
      </w:pPr>
      <w:r w:rsidRPr="00AF1E12">
        <w:rPr>
          <w:rFonts w:ascii="Calibri" w:eastAsiaTheme="minorHAnsi" w:hAnsi="Calibri" w:cstheme="minorHAnsi"/>
          <w:sz w:val="20"/>
          <w:szCs w:val="20"/>
        </w:rPr>
        <w:t xml:space="preserve">Meeting adjourned at approximately </w:t>
      </w:r>
      <w:r w:rsidR="006A76AE">
        <w:rPr>
          <w:rFonts w:ascii="Calibri" w:eastAsiaTheme="minorHAnsi" w:hAnsi="Calibri" w:cstheme="minorHAnsi"/>
          <w:sz w:val="20"/>
          <w:szCs w:val="20"/>
        </w:rPr>
        <w:t>2:50</w:t>
      </w:r>
      <w:r w:rsidRPr="00AF1E12">
        <w:rPr>
          <w:rFonts w:ascii="Calibri" w:eastAsiaTheme="minorHAnsi" w:hAnsi="Calibri" w:cstheme="minorHAnsi"/>
          <w:sz w:val="20"/>
          <w:szCs w:val="20"/>
        </w:rPr>
        <w:t xml:space="preserve"> PM</w:t>
      </w:r>
    </w:p>
    <w:p w14:paraId="6167C60A" w14:textId="77777777" w:rsidR="006F759B" w:rsidRPr="00AF1E12" w:rsidRDefault="006F759B" w:rsidP="006F759B">
      <w:pPr>
        <w:widowControl/>
        <w:autoSpaceDE/>
        <w:autoSpaceDN/>
        <w:adjustRightInd/>
        <w:rPr>
          <w:rFonts w:ascii="Calibri" w:eastAsiaTheme="minorHAnsi" w:hAnsi="Calibri" w:cstheme="minorHAnsi"/>
          <w:sz w:val="20"/>
          <w:szCs w:val="20"/>
        </w:rPr>
      </w:pPr>
      <w:r w:rsidRPr="00AF1E12">
        <w:rPr>
          <w:rFonts w:ascii="Calibri" w:eastAsiaTheme="minorHAnsi" w:hAnsi="Calibri" w:cstheme="minorHAnsi"/>
          <w:sz w:val="20"/>
          <w:szCs w:val="20"/>
        </w:rPr>
        <w:t>Minutes prepared by Kris Hobbs Clemente</w:t>
      </w:r>
    </w:p>
    <w:p w14:paraId="65255448" w14:textId="77777777" w:rsidR="006F759B" w:rsidRPr="00AF1E12" w:rsidRDefault="006F759B" w:rsidP="006F759B">
      <w:pPr>
        <w:widowControl/>
        <w:autoSpaceDE/>
        <w:autoSpaceDN/>
        <w:adjustRightInd/>
        <w:rPr>
          <w:rFonts w:ascii="Calibri" w:eastAsiaTheme="minorHAnsi" w:hAnsi="Calibri" w:cstheme="minorHAnsi"/>
          <w:sz w:val="20"/>
          <w:szCs w:val="20"/>
        </w:rPr>
      </w:pPr>
    </w:p>
    <w:p w14:paraId="641F4883" w14:textId="77777777" w:rsidR="006F759B" w:rsidRPr="00AF1E12" w:rsidRDefault="006F759B" w:rsidP="006F759B">
      <w:pPr>
        <w:widowControl/>
        <w:autoSpaceDE/>
        <w:autoSpaceDN/>
        <w:adjustRightInd/>
        <w:rPr>
          <w:rFonts w:ascii="Calibri" w:eastAsiaTheme="minorHAnsi" w:hAnsi="Calibri" w:cstheme="minorHAnsi"/>
          <w:sz w:val="20"/>
          <w:szCs w:val="20"/>
        </w:rPr>
      </w:pPr>
    </w:p>
    <w:p w14:paraId="1F2DBB2F" w14:textId="77777777" w:rsidR="006F759B" w:rsidRPr="00AF1E12" w:rsidRDefault="006F759B" w:rsidP="006F759B">
      <w:pPr>
        <w:widowControl/>
        <w:autoSpaceDE/>
        <w:autoSpaceDN/>
        <w:adjustRightInd/>
        <w:rPr>
          <w:rFonts w:ascii="Calibri" w:eastAsiaTheme="minorHAnsi" w:hAnsi="Calibri" w:cstheme="minorHAnsi"/>
          <w:sz w:val="20"/>
          <w:szCs w:val="20"/>
        </w:rPr>
      </w:pP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r>
      <w:r w:rsidRPr="00AF1E12">
        <w:rPr>
          <w:rFonts w:ascii="Calibri" w:eastAsiaTheme="minorHAnsi" w:hAnsi="Calibri" w:cstheme="minorHAnsi"/>
          <w:sz w:val="20"/>
          <w:szCs w:val="20"/>
        </w:rPr>
        <w:softHyphen/>
        <w:t>______________________________________</w:t>
      </w:r>
    </w:p>
    <w:p w14:paraId="3872BBA3" w14:textId="77777777" w:rsidR="006F759B" w:rsidRPr="00AF1E12" w:rsidRDefault="006F759B" w:rsidP="006F759B">
      <w:pPr>
        <w:widowControl/>
        <w:autoSpaceDE/>
        <w:autoSpaceDN/>
        <w:adjustRightInd/>
        <w:rPr>
          <w:rFonts w:ascii="Calibri" w:eastAsiaTheme="minorHAnsi" w:hAnsi="Calibri" w:cstheme="minorHAnsi"/>
          <w:sz w:val="20"/>
          <w:szCs w:val="20"/>
        </w:rPr>
      </w:pPr>
      <w:r w:rsidRPr="00AF1E12">
        <w:rPr>
          <w:rFonts w:ascii="Calibri" w:eastAsiaTheme="minorHAnsi" w:hAnsi="Calibri" w:cstheme="minorHAnsi"/>
          <w:sz w:val="20"/>
          <w:szCs w:val="20"/>
        </w:rPr>
        <w:t>Skarlet Bankhead, Chair</w:t>
      </w:r>
    </w:p>
    <w:p w14:paraId="3F02704E" w14:textId="77777777" w:rsidR="006F759B" w:rsidRDefault="006F759B"/>
    <w:sectPr w:rsidR="006F759B" w:rsidSect="00F66EE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CE637" w14:textId="77777777" w:rsidR="00F66EEB" w:rsidRDefault="00F66EEB" w:rsidP="00F66EEB">
      <w:r>
        <w:separator/>
      </w:r>
    </w:p>
  </w:endnote>
  <w:endnote w:type="continuationSeparator" w:id="0">
    <w:p w14:paraId="2D8C753D" w14:textId="77777777" w:rsidR="00F66EEB" w:rsidRDefault="00F66EEB" w:rsidP="00F66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EDC43" w14:textId="77777777" w:rsidR="00F66EEB" w:rsidRDefault="00F66E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06817"/>
      <w:docPartObj>
        <w:docPartGallery w:val="Page Numbers (Bottom of Page)"/>
        <w:docPartUnique/>
      </w:docPartObj>
    </w:sdtPr>
    <w:sdtEndPr/>
    <w:sdtContent>
      <w:sdt>
        <w:sdtPr>
          <w:id w:val="-1769616900"/>
          <w:docPartObj>
            <w:docPartGallery w:val="Page Numbers (Top of Page)"/>
            <w:docPartUnique/>
          </w:docPartObj>
        </w:sdtPr>
        <w:sdtEndPr/>
        <w:sdtContent>
          <w:p w14:paraId="6993D46A" w14:textId="7088BFA7" w:rsidR="00F66EEB" w:rsidRDefault="00F66EEB">
            <w:pPr>
              <w:pStyle w:val="Footer"/>
              <w:jc w:val="right"/>
            </w:pPr>
            <w:r w:rsidRPr="00F66EEB">
              <w:rPr>
                <w:sz w:val="20"/>
                <w:szCs w:val="20"/>
              </w:rPr>
              <w:t xml:space="preserve">Page </w:t>
            </w:r>
            <w:r w:rsidRPr="00F66EEB">
              <w:rPr>
                <w:b/>
                <w:bCs/>
                <w:sz w:val="20"/>
                <w:szCs w:val="20"/>
              </w:rPr>
              <w:fldChar w:fldCharType="begin"/>
            </w:r>
            <w:r w:rsidRPr="00F66EEB">
              <w:rPr>
                <w:b/>
                <w:bCs/>
                <w:sz w:val="20"/>
                <w:szCs w:val="20"/>
              </w:rPr>
              <w:instrText xml:space="preserve"> PAGE </w:instrText>
            </w:r>
            <w:r w:rsidRPr="00F66EEB">
              <w:rPr>
                <w:b/>
                <w:bCs/>
                <w:sz w:val="20"/>
                <w:szCs w:val="20"/>
              </w:rPr>
              <w:fldChar w:fldCharType="separate"/>
            </w:r>
            <w:r w:rsidRPr="00F66EEB">
              <w:rPr>
                <w:b/>
                <w:bCs/>
                <w:noProof/>
                <w:sz w:val="20"/>
                <w:szCs w:val="20"/>
              </w:rPr>
              <w:t>2</w:t>
            </w:r>
            <w:r w:rsidRPr="00F66EEB">
              <w:rPr>
                <w:b/>
                <w:bCs/>
                <w:sz w:val="20"/>
                <w:szCs w:val="20"/>
              </w:rPr>
              <w:fldChar w:fldCharType="end"/>
            </w:r>
            <w:r w:rsidRPr="00F66EEB">
              <w:rPr>
                <w:sz w:val="20"/>
                <w:szCs w:val="20"/>
              </w:rPr>
              <w:t xml:space="preserve"> of </w:t>
            </w:r>
            <w:r w:rsidRPr="00F66EEB">
              <w:rPr>
                <w:b/>
                <w:bCs/>
                <w:sz w:val="20"/>
                <w:szCs w:val="20"/>
              </w:rPr>
              <w:fldChar w:fldCharType="begin"/>
            </w:r>
            <w:r w:rsidRPr="00F66EEB">
              <w:rPr>
                <w:b/>
                <w:bCs/>
                <w:sz w:val="20"/>
                <w:szCs w:val="20"/>
              </w:rPr>
              <w:instrText xml:space="preserve"> NUMPAGES  </w:instrText>
            </w:r>
            <w:r w:rsidRPr="00F66EEB">
              <w:rPr>
                <w:b/>
                <w:bCs/>
                <w:sz w:val="20"/>
                <w:szCs w:val="20"/>
              </w:rPr>
              <w:fldChar w:fldCharType="separate"/>
            </w:r>
            <w:r w:rsidRPr="00F66EEB">
              <w:rPr>
                <w:b/>
                <w:bCs/>
                <w:noProof/>
                <w:sz w:val="20"/>
                <w:szCs w:val="20"/>
              </w:rPr>
              <w:t>2</w:t>
            </w:r>
            <w:r w:rsidRPr="00F66EEB">
              <w:rPr>
                <w:b/>
                <w:bCs/>
                <w:sz w:val="20"/>
                <w:szCs w:val="20"/>
              </w:rPr>
              <w:fldChar w:fldCharType="end"/>
            </w:r>
          </w:p>
        </w:sdtContent>
      </w:sdt>
    </w:sdtContent>
  </w:sdt>
  <w:p w14:paraId="6F2C2870" w14:textId="16C8CAAE" w:rsidR="00F66EEB" w:rsidRPr="00F66EEB" w:rsidRDefault="00F66EEB">
    <w:pPr>
      <w:pStyle w:val="Footer"/>
      <w:rPr>
        <w:sz w:val="20"/>
        <w:szCs w:val="20"/>
      </w:rPr>
    </w:pPr>
    <w:r w:rsidRPr="00F66EEB">
      <w:rPr>
        <w:sz w:val="20"/>
        <w:szCs w:val="20"/>
      </w:rPr>
      <w:t>Providence City Administrative Land Use Authority</w:t>
    </w:r>
  </w:p>
  <w:p w14:paraId="30144098" w14:textId="1ED3F8A7" w:rsidR="00F66EEB" w:rsidRPr="00F66EEB" w:rsidRDefault="00F66EEB">
    <w:pPr>
      <w:pStyle w:val="Footer"/>
      <w:rPr>
        <w:sz w:val="20"/>
        <w:szCs w:val="20"/>
      </w:rPr>
    </w:pPr>
    <w:r w:rsidRPr="00F66EEB">
      <w:rPr>
        <w:sz w:val="20"/>
        <w:szCs w:val="20"/>
      </w:rPr>
      <w:t>Minutes of September 29,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948A6" w14:textId="77777777" w:rsidR="00F66EEB" w:rsidRDefault="00F66E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05B20" w14:textId="77777777" w:rsidR="00F66EEB" w:rsidRDefault="00F66EEB" w:rsidP="00F66EEB">
      <w:r>
        <w:separator/>
      </w:r>
    </w:p>
  </w:footnote>
  <w:footnote w:type="continuationSeparator" w:id="0">
    <w:p w14:paraId="184ED7E2" w14:textId="77777777" w:rsidR="00F66EEB" w:rsidRDefault="00F66EEB" w:rsidP="00F66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FDA04" w14:textId="77777777" w:rsidR="00F66EEB" w:rsidRDefault="00F66E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431578"/>
      <w:docPartObj>
        <w:docPartGallery w:val="Watermarks"/>
        <w:docPartUnique/>
      </w:docPartObj>
    </w:sdtPr>
    <w:sdtEndPr/>
    <w:sdtContent>
      <w:p w14:paraId="67DFF09A" w14:textId="47B99DA4" w:rsidR="00F66EEB" w:rsidRDefault="006A76AE">
        <w:pPr>
          <w:pStyle w:val="Header"/>
        </w:pPr>
        <w:r>
          <w:rPr>
            <w:noProof/>
          </w:rPr>
          <w:pict w14:anchorId="38E4CA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CA8D7" w14:textId="77777777" w:rsidR="00F66EEB" w:rsidRDefault="00F66E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B03F6"/>
    <w:multiLevelType w:val="hybridMultilevel"/>
    <w:tmpl w:val="5BD8D8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F61DF"/>
    <w:multiLevelType w:val="hybridMultilevel"/>
    <w:tmpl w:val="DF127B38"/>
    <w:lvl w:ilvl="0" w:tplc="D2E65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50A44"/>
    <w:multiLevelType w:val="hybridMultilevel"/>
    <w:tmpl w:val="14B60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90375"/>
    <w:multiLevelType w:val="hybridMultilevel"/>
    <w:tmpl w:val="ADDA06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CE2294"/>
    <w:multiLevelType w:val="hybridMultilevel"/>
    <w:tmpl w:val="6964B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245F61"/>
    <w:multiLevelType w:val="hybridMultilevel"/>
    <w:tmpl w:val="C776837C"/>
    <w:lvl w:ilvl="0" w:tplc="306017C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191987"/>
    <w:multiLevelType w:val="hybridMultilevel"/>
    <w:tmpl w:val="2924D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B74621"/>
    <w:multiLevelType w:val="hybridMultilevel"/>
    <w:tmpl w:val="AC189A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D11151"/>
    <w:multiLevelType w:val="hybridMultilevel"/>
    <w:tmpl w:val="641A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FC55DD"/>
    <w:multiLevelType w:val="hybridMultilevel"/>
    <w:tmpl w:val="AC189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6818BC"/>
    <w:multiLevelType w:val="hybridMultilevel"/>
    <w:tmpl w:val="5994F0BA"/>
    <w:lvl w:ilvl="0" w:tplc="D2E6586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A15BCF"/>
    <w:multiLevelType w:val="hybridMultilevel"/>
    <w:tmpl w:val="664617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AB60AD"/>
    <w:multiLevelType w:val="hybridMultilevel"/>
    <w:tmpl w:val="237A4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30512A"/>
    <w:multiLevelType w:val="hybridMultilevel"/>
    <w:tmpl w:val="03145E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213B7D"/>
    <w:multiLevelType w:val="hybridMultilevel"/>
    <w:tmpl w:val="AC189A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435D03"/>
    <w:multiLevelType w:val="hybridMultilevel"/>
    <w:tmpl w:val="C4CA1380"/>
    <w:lvl w:ilvl="0" w:tplc="CC98580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186B2D"/>
    <w:multiLevelType w:val="hybridMultilevel"/>
    <w:tmpl w:val="AC189A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1C37F3A"/>
    <w:multiLevelType w:val="hybridMultilevel"/>
    <w:tmpl w:val="1DB4FE12"/>
    <w:lvl w:ilvl="0" w:tplc="65D284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DD6500"/>
    <w:multiLevelType w:val="hybridMultilevel"/>
    <w:tmpl w:val="D89EE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223F80"/>
    <w:multiLevelType w:val="hybridMultilevel"/>
    <w:tmpl w:val="8D569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825AA5"/>
    <w:multiLevelType w:val="hybridMultilevel"/>
    <w:tmpl w:val="60B8F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300E3D"/>
    <w:multiLevelType w:val="hybridMultilevel"/>
    <w:tmpl w:val="E75C53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95C175D"/>
    <w:multiLevelType w:val="hybridMultilevel"/>
    <w:tmpl w:val="0ECA9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10"/>
  </w:num>
  <w:num w:numId="4">
    <w:abstractNumId w:val="4"/>
  </w:num>
  <w:num w:numId="5">
    <w:abstractNumId w:val="8"/>
  </w:num>
  <w:num w:numId="6">
    <w:abstractNumId w:val="11"/>
  </w:num>
  <w:num w:numId="7">
    <w:abstractNumId w:val="16"/>
  </w:num>
  <w:num w:numId="8">
    <w:abstractNumId w:val="2"/>
  </w:num>
  <w:num w:numId="9">
    <w:abstractNumId w:val="15"/>
  </w:num>
  <w:num w:numId="10">
    <w:abstractNumId w:val="6"/>
  </w:num>
  <w:num w:numId="11">
    <w:abstractNumId w:val="17"/>
  </w:num>
  <w:num w:numId="12">
    <w:abstractNumId w:val="0"/>
  </w:num>
  <w:num w:numId="13">
    <w:abstractNumId w:val="5"/>
  </w:num>
  <w:num w:numId="14">
    <w:abstractNumId w:val="14"/>
  </w:num>
  <w:num w:numId="15">
    <w:abstractNumId w:val="21"/>
  </w:num>
  <w:num w:numId="16">
    <w:abstractNumId w:val="20"/>
  </w:num>
  <w:num w:numId="17">
    <w:abstractNumId w:val="22"/>
  </w:num>
  <w:num w:numId="18">
    <w:abstractNumId w:val="13"/>
  </w:num>
  <w:num w:numId="19">
    <w:abstractNumId w:val="19"/>
  </w:num>
  <w:num w:numId="20">
    <w:abstractNumId w:val="7"/>
  </w:num>
  <w:num w:numId="21">
    <w:abstractNumId w:val="18"/>
  </w:num>
  <w:num w:numId="22">
    <w:abstractNumId w:val="12"/>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2C7"/>
    <w:rsid w:val="00191365"/>
    <w:rsid w:val="00193D20"/>
    <w:rsid w:val="003432C7"/>
    <w:rsid w:val="003754DC"/>
    <w:rsid w:val="00403C23"/>
    <w:rsid w:val="00422D95"/>
    <w:rsid w:val="00520177"/>
    <w:rsid w:val="006477D9"/>
    <w:rsid w:val="00686087"/>
    <w:rsid w:val="006A76AE"/>
    <w:rsid w:val="006E4D48"/>
    <w:rsid w:val="006F759B"/>
    <w:rsid w:val="00802980"/>
    <w:rsid w:val="00904E20"/>
    <w:rsid w:val="00921D43"/>
    <w:rsid w:val="009B5612"/>
    <w:rsid w:val="00A319FD"/>
    <w:rsid w:val="00A35C06"/>
    <w:rsid w:val="00AB04BE"/>
    <w:rsid w:val="00B15243"/>
    <w:rsid w:val="00BD16C6"/>
    <w:rsid w:val="00C346C0"/>
    <w:rsid w:val="00D00026"/>
    <w:rsid w:val="00D82803"/>
    <w:rsid w:val="00EF2D6F"/>
    <w:rsid w:val="00F66EEB"/>
    <w:rsid w:val="00F75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668B724"/>
  <w15:chartTrackingRefBased/>
  <w15:docId w15:val="{9DC28761-87EA-473D-866A-6866876CE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2C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32C7"/>
    <w:pPr>
      <w:spacing w:after="0" w:line="240" w:lineRule="auto"/>
    </w:pPr>
    <w:rPr>
      <w:rFonts w:ascii="Calibri" w:hAnsi="Calibri" w:cstheme="minorHAnsi"/>
      <w:sz w:val="20"/>
      <w:szCs w:val="20"/>
    </w:rPr>
  </w:style>
  <w:style w:type="character" w:styleId="Hyperlink">
    <w:name w:val="Hyperlink"/>
    <w:rsid w:val="003432C7"/>
    <w:rPr>
      <w:color w:val="0000FF"/>
      <w:u w:val="single"/>
    </w:rPr>
  </w:style>
  <w:style w:type="character" w:styleId="FootnoteReference">
    <w:name w:val="footnote reference"/>
    <w:semiHidden/>
    <w:rsid w:val="00EF2D6F"/>
  </w:style>
  <w:style w:type="paragraph" w:styleId="Header">
    <w:name w:val="header"/>
    <w:basedOn w:val="Normal"/>
    <w:link w:val="HeaderChar"/>
    <w:uiPriority w:val="99"/>
    <w:unhideWhenUsed/>
    <w:rsid w:val="00F66EEB"/>
    <w:pPr>
      <w:tabs>
        <w:tab w:val="center" w:pos="4680"/>
        <w:tab w:val="right" w:pos="9360"/>
      </w:tabs>
    </w:pPr>
  </w:style>
  <w:style w:type="character" w:customStyle="1" w:styleId="HeaderChar">
    <w:name w:val="Header Char"/>
    <w:basedOn w:val="DefaultParagraphFont"/>
    <w:link w:val="Header"/>
    <w:uiPriority w:val="99"/>
    <w:rsid w:val="00F66EE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66EEB"/>
    <w:pPr>
      <w:tabs>
        <w:tab w:val="center" w:pos="4680"/>
        <w:tab w:val="right" w:pos="9360"/>
      </w:tabs>
    </w:pPr>
  </w:style>
  <w:style w:type="character" w:customStyle="1" w:styleId="FooterChar">
    <w:name w:val="Footer Char"/>
    <w:basedOn w:val="DefaultParagraphFont"/>
    <w:link w:val="Footer"/>
    <w:uiPriority w:val="99"/>
    <w:rsid w:val="00F66EEB"/>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F66EEB"/>
  </w:style>
  <w:style w:type="paragraph" w:customStyle="1" w:styleId="Default">
    <w:name w:val="Default"/>
    <w:rsid w:val="00C346C0"/>
    <w:pPr>
      <w:autoSpaceDE w:val="0"/>
      <w:autoSpaceDN w:val="0"/>
      <w:adjustRightInd w:val="0"/>
      <w:spacing w:after="0" w:line="240" w:lineRule="auto"/>
    </w:pPr>
    <w:rPr>
      <w:rFonts w:ascii="Calibri" w:eastAsia="Times New Roman" w:hAnsi="Calibri" w:cs="Calibri"/>
      <w:color w:val="000000"/>
      <w:sz w:val="24"/>
      <w:szCs w:val="24"/>
    </w:rPr>
  </w:style>
  <w:style w:type="paragraph" w:styleId="ListParagraph">
    <w:name w:val="List Paragraph"/>
    <w:basedOn w:val="Normal"/>
    <w:uiPriority w:val="34"/>
    <w:qFormat/>
    <w:rsid w:val="00A319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videncecity.com/wp-content/uploads/2021/09/ALUA-packet-Shear-Genius-Salon.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ovidencecity.com/wp-content/uploads/2021/09/ALUA-Vnyrd-lot-82-pkt..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providencecity.com/wp-content/uploads/2021/09/ALUA-Roberts-Pool-pkt..pdf" TargetMode="External"/><Relationship Id="rId4" Type="http://schemas.openxmlformats.org/officeDocument/2006/relationships/webSettings" Target="webSettings.xml"/><Relationship Id="rId9" Type="http://schemas.openxmlformats.org/officeDocument/2006/relationships/hyperlink" Target="http://providencecity.com/wp-content/uploads/2021/09/ALUA-Miller-Pool-pkt..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5</Pages>
  <Words>2230</Words>
  <Characters>12712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Hobbs</dc:creator>
  <cp:keywords/>
  <dc:description/>
  <cp:lastModifiedBy>Kris Hobbs</cp:lastModifiedBy>
  <cp:revision>21</cp:revision>
  <dcterms:created xsi:type="dcterms:W3CDTF">2021-10-29T19:25:00Z</dcterms:created>
  <dcterms:modified xsi:type="dcterms:W3CDTF">2021-11-09T20:11:00Z</dcterms:modified>
</cp:coreProperties>
</file>