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6610D" w14:textId="77777777" w:rsidR="002F7C27" w:rsidRDefault="002F7C27">
      <w:pPr>
        <w:pStyle w:val="Default"/>
        <w:rPr>
          <w:sz w:val="28"/>
          <w:szCs w:val="28"/>
        </w:rPr>
      </w:pPr>
    </w:p>
    <w:p w14:paraId="61462FEC" w14:textId="77777777" w:rsidR="002F7C27" w:rsidRDefault="001747EA">
      <w:pPr>
        <w:pStyle w:val="Default"/>
        <w:jc w:val="center"/>
        <w:rPr>
          <w:b/>
          <w:bCs/>
          <w:sz w:val="28"/>
          <w:szCs w:val="28"/>
        </w:rPr>
      </w:pPr>
      <w:bookmarkStart w:id="0" w:name="apOutputType"/>
      <w:r>
        <w:rPr>
          <w:b/>
          <w:bCs/>
          <w:sz w:val="28"/>
          <w:szCs w:val="28"/>
        </w:rPr>
        <w:t>Minutes</w:t>
      </w:r>
      <w:bookmarkEnd w:id="0"/>
    </w:p>
    <w:p w14:paraId="5CA968D8" w14:textId="77777777" w:rsidR="002F7C27" w:rsidRDefault="001747EA">
      <w:pPr>
        <w:pStyle w:val="Default"/>
        <w:jc w:val="center"/>
        <w:rPr>
          <w:sz w:val="28"/>
          <w:szCs w:val="28"/>
        </w:rPr>
      </w:pPr>
      <w:r>
        <w:rPr>
          <w:sz w:val="28"/>
          <w:szCs w:val="28"/>
        </w:rPr>
        <w:t>Town of Hideout</w:t>
      </w:r>
    </w:p>
    <w:p w14:paraId="6A2806D3" w14:textId="77777777" w:rsidR="002F7C27" w:rsidRDefault="001747EA">
      <w:pPr>
        <w:pStyle w:val="Default"/>
        <w:jc w:val="center"/>
        <w:rPr>
          <w:sz w:val="28"/>
          <w:szCs w:val="28"/>
        </w:rPr>
      </w:pPr>
      <w:bookmarkStart w:id="1" w:name="apMeetingName"/>
      <w:r>
        <w:rPr>
          <w:sz w:val="28"/>
          <w:szCs w:val="28"/>
        </w:rPr>
        <w:t>Town Council Special Meeting</w:t>
      </w:r>
      <w:bookmarkEnd w:id="1"/>
    </w:p>
    <w:p w14:paraId="1C9ABD1F" w14:textId="77777777" w:rsidR="002F7C27" w:rsidRDefault="001747EA">
      <w:pPr>
        <w:pStyle w:val="Default"/>
        <w:jc w:val="center"/>
        <w:rPr>
          <w:sz w:val="28"/>
          <w:szCs w:val="28"/>
        </w:rPr>
      </w:pPr>
      <w:bookmarkStart w:id="2" w:name="apMeetingDate"/>
      <w:r>
        <w:rPr>
          <w:sz w:val="28"/>
          <w:szCs w:val="28"/>
        </w:rPr>
        <w:t>October 16, 2020</w:t>
      </w:r>
      <w:bookmarkEnd w:id="2"/>
    </w:p>
    <w:p w14:paraId="77561A63" w14:textId="77777777" w:rsidR="002F7C27" w:rsidRDefault="002F7C27">
      <w:pPr>
        <w:pStyle w:val="Default"/>
        <w:jc w:val="center"/>
        <w:rPr>
          <w:sz w:val="22"/>
          <w:szCs w:val="22"/>
        </w:rPr>
      </w:pPr>
    </w:p>
    <w:p w14:paraId="3D3F36C9" w14:textId="77777777" w:rsidR="002F7C27" w:rsidRDefault="002F7C27">
      <w:pPr>
        <w:pStyle w:val="Default"/>
        <w:jc w:val="center"/>
        <w:rPr>
          <w:sz w:val="22"/>
          <w:szCs w:val="22"/>
        </w:rPr>
      </w:pPr>
    </w:p>
    <w:p w14:paraId="3D25895F" w14:textId="378F0F0F" w:rsidR="002F7C27" w:rsidRPr="0086081B" w:rsidRDefault="001747EA" w:rsidP="0086081B">
      <w:pPr>
        <w:pStyle w:val="Default"/>
        <w:jc w:val="both"/>
      </w:pPr>
      <w:r w:rsidRPr="0086081B">
        <w:t xml:space="preserve">The Town Council of Hideout, Wasatch County, Utah met </w:t>
      </w:r>
      <w:r w:rsidR="00D855D8" w:rsidRPr="0086081B">
        <w:t xml:space="preserve">for a Special </w:t>
      </w:r>
      <w:r w:rsidRPr="0086081B">
        <w:t xml:space="preserve">Meeting on </w:t>
      </w:r>
      <w:bookmarkStart w:id="3" w:name="apMeetingDate1"/>
      <w:r w:rsidRPr="0086081B">
        <w:t xml:space="preserve">October 16, </w:t>
      </w:r>
      <w:bookmarkEnd w:id="3"/>
      <w:proofErr w:type="gramStart"/>
      <w:r w:rsidR="00D855D8" w:rsidRPr="0086081B">
        <w:t>2020</w:t>
      </w:r>
      <w:proofErr w:type="gramEnd"/>
      <w:r w:rsidRPr="0086081B">
        <w:t xml:space="preserve"> at </w:t>
      </w:r>
      <w:bookmarkStart w:id="4" w:name="apMeetingTime"/>
      <w:r w:rsidRPr="0086081B">
        <w:t xml:space="preserve">7:00 </w:t>
      </w:r>
      <w:bookmarkEnd w:id="4"/>
      <w:r w:rsidR="00D855D8" w:rsidRPr="0086081B">
        <w:t>p</w:t>
      </w:r>
      <w:r w:rsidR="00E12F7E">
        <w:t>.</w:t>
      </w:r>
      <w:r w:rsidR="00D855D8" w:rsidRPr="0086081B">
        <w:t xml:space="preserve">m. </w:t>
      </w:r>
      <w:r w:rsidR="0086081B" w:rsidRPr="0086081B">
        <w:t xml:space="preserve">All presenters and Council met electronically via Zoom meeting and viewers were invited to watch live via YouTube Live Stream </w:t>
      </w:r>
      <w:r w:rsidR="00D855D8" w:rsidRPr="0086081B">
        <w:t>due to the ongoing COVID-19 pandemic.</w:t>
      </w:r>
      <w:r w:rsidR="0086081B" w:rsidRPr="0086081B">
        <w:t xml:space="preserve"> No public comment was taken.</w:t>
      </w:r>
    </w:p>
    <w:p w14:paraId="6413DEDF" w14:textId="361E07A4" w:rsidR="002F7C27" w:rsidRPr="00D855D8" w:rsidRDefault="001747EA" w:rsidP="00D855D8">
      <w:pPr>
        <w:pStyle w:val="Default"/>
      </w:pPr>
      <w:r w:rsidRPr="00D855D8">
        <w:rPr>
          <w:b/>
          <w:bCs/>
        </w:rPr>
        <w:br/>
      </w:r>
      <w:r w:rsidR="00D855D8" w:rsidRPr="00D855D8">
        <w:t>Special Meeting</w:t>
      </w:r>
    </w:p>
    <w:p w14:paraId="258E1549" w14:textId="77777777" w:rsidR="00D855D8" w:rsidRDefault="00D855D8">
      <w:pPr>
        <w:spacing w:after="120"/>
        <w:ind w:left="432"/>
        <w:rPr>
          <w:rFonts w:ascii="Times New Roman" w:eastAsia="Times New Roman" w:hAnsi="Times New Roman" w:cs="Times New Roman"/>
          <w:sz w:val="24"/>
          <w:szCs w:val="24"/>
        </w:rPr>
      </w:pPr>
      <w:bookmarkStart w:id="5" w:name="apAgenda"/>
    </w:p>
    <w:p w14:paraId="6959F749" w14:textId="48EBF508" w:rsidR="002F7C27" w:rsidRPr="00D855D8" w:rsidRDefault="001747EA" w:rsidP="00D855D8">
      <w:pPr>
        <w:pStyle w:val="SectionHeader"/>
      </w:pPr>
      <w:r w:rsidRPr="00D855D8">
        <w:t>Call to Order and Reading of Mayor Rubin's No Anchor Site Determination Letter</w:t>
      </w:r>
    </w:p>
    <w:p w14:paraId="54C66814" w14:textId="5D56524B" w:rsidR="002F7C27" w:rsidRPr="00D855D8" w:rsidRDefault="001747EA" w:rsidP="00D855D8">
      <w:pPr>
        <w:pStyle w:val="ItemHeading"/>
        <w:numPr>
          <w:ilvl w:val="0"/>
          <w:numId w:val="17"/>
        </w:numPr>
        <w:ind w:left="720" w:hanging="360"/>
      </w:pPr>
      <w:r w:rsidRPr="00D855D8">
        <w:t>Mayor Rubin's No Anchor Site Determination Letter</w:t>
      </w:r>
    </w:p>
    <w:p w14:paraId="1DE86196" w14:textId="41F4B4F1" w:rsidR="00D855D8" w:rsidRPr="00D855D8" w:rsidRDefault="00D855D8" w:rsidP="00D855D8">
      <w:pPr>
        <w:pStyle w:val="Minutes"/>
      </w:pPr>
      <w:r w:rsidRPr="00D855D8">
        <w:t>Mayor</w:t>
      </w:r>
      <w:r>
        <w:t xml:space="preserve"> Rubin called the meeting to order at 7:01 p</w:t>
      </w:r>
      <w:r w:rsidR="00927D91">
        <w:t>.</w:t>
      </w:r>
      <w:r>
        <w:t>m</w:t>
      </w:r>
      <w:r w:rsidR="00927D91">
        <w:t>.</w:t>
      </w:r>
      <w:r>
        <w:t xml:space="preserve"> and read the No Anchor Site Determination Letter in its entirety. </w:t>
      </w:r>
    </w:p>
    <w:p w14:paraId="5A939B09" w14:textId="7B97BBE7" w:rsidR="002F7C27" w:rsidRDefault="001747EA" w:rsidP="00D855D8">
      <w:pPr>
        <w:pStyle w:val="SectionHeader"/>
      </w:pPr>
      <w:r>
        <w:t>Roll Call</w:t>
      </w:r>
    </w:p>
    <w:p w14:paraId="10590F89" w14:textId="77777777" w:rsidR="00D855D8" w:rsidRDefault="00D855D8" w:rsidP="00D855D8">
      <w:pPr>
        <w:spacing w:before="240" w:after="120"/>
        <w:ind w:left="2880" w:hanging="1872"/>
        <w:rPr>
          <w:rFonts w:ascii="Times New Roman" w:eastAsia="Times New Roman" w:hAnsi="Times New Roman" w:cs="Times New Roman"/>
          <w:sz w:val="24"/>
          <w:szCs w:val="24"/>
        </w:rPr>
      </w:pPr>
      <w:r w:rsidRPr="009B156D">
        <w:rPr>
          <w:rFonts w:ascii="Times New Roman" w:eastAsia="Times New Roman" w:hAnsi="Times New Roman" w:cs="Times New Roman"/>
          <w:b/>
          <w:sz w:val="24"/>
          <w:szCs w:val="24"/>
        </w:rPr>
        <w:t>Present:</w:t>
      </w:r>
      <w:r w:rsidRPr="009B156D">
        <w:rPr>
          <w:rFonts w:ascii="Times New Roman" w:eastAsia="Times New Roman" w:hAnsi="Times New Roman" w:cs="Times New Roman"/>
          <w:sz w:val="24"/>
          <w:szCs w:val="24"/>
        </w:rPr>
        <w:tab/>
        <w:t>Mayor Phil Rubin</w:t>
      </w:r>
      <w:r w:rsidRPr="009B156D">
        <w:rPr>
          <w:rFonts w:ascii="Times New Roman" w:eastAsia="Times New Roman" w:hAnsi="Times New Roman" w:cs="Times New Roman"/>
          <w:sz w:val="24"/>
          <w:szCs w:val="24"/>
        </w:rPr>
        <w:br/>
        <w:t>Council Member Chris Baier</w:t>
      </w:r>
      <w:r w:rsidRPr="009B156D">
        <w:rPr>
          <w:rFonts w:ascii="Times New Roman" w:eastAsia="Times New Roman" w:hAnsi="Times New Roman" w:cs="Times New Roman"/>
          <w:sz w:val="24"/>
          <w:szCs w:val="24"/>
        </w:rPr>
        <w:br/>
        <w:t>Council Member Jerry Dwinell</w:t>
      </w:r>
      <w:r w:rsidRPr="009B156D">
        <w:rPr>
          <w:rFonts w:ascii="Times New Roman" w:eastAsia="Times New Roman" w:hAnsi="Times New Roman" w:cs="Times New Roman"/>
          <w:sz w:val="24"/>
          <w:szCs w:val="24"/>
        </w:rPr>
        <w:br/>
        <w:t>Council Member Carol Haselton</w:t>
      </w:r>
      <w:r w:rsidRPr="009B156D">
        <w:rPr>
          <w:rFonts w:ascii="Times New Roman" w:eastAsia="Times New Roman" w:hAnsi="Times New Roman" w:cs="Times New Roman"/>
          <w:sz w:val="24"/>
          <w:szCs w:val="24"/>
        </w:rPr>
        <w:br/>
        <w:t>Council Member Bob Nadelberg</w:t>
      </w:r>
      <w:r w:rsidRPr="009B156D">
        <w:rPr>
          <w:rFonts w:ascii="Times New Roman" w:eastAsia="Times New Roman" w:hAnsi="Times New Roman" w:cs="Times New Roman"/>
          <w:sz w:val="24"/>
          <w:szCs w:val="24"/>
        </w:rPr>
        <w:br/>
        <w:t>Council Member Ralph Severini</w:t>
      </w:r>
    </w:p>
    <w:p w14:paraId="43B5C7DF" w14:textId="751A0272" w:rsidR="00D855D8" w:rsidRPr="00D855D8" w:rsidRDefault="00D855D8" w:rsidP="00D855D8">
      <w:pPr>
        <w:spacing w:before="240" w:after="120"/>
        <w:ind w:left="2880" w:hanging="1872"/>
        <w:rPr>
          <w:rFonts w:ascii="Times New Roman" w:eastAsia="Times New Roman" w:hAnsi="Times New Roman" w:cs="Times New Roman"/>
          <w:sz w:val="24"/>
          <w:szCs w:val="24"/>
          <w:highlight w:val="yellow"/>
        </w:rPr>
      </w:pPr>
      <w:r w:rsidRPr="0086081B">
        <w:rPr>
          <w:rFonts w:ascii="Times New Roman" w:eastAsia="Times New Roman" w:hAnsi="Times New Roman" w:cs="Times New Roman"/>
          <w:b/>
          <w:sz w:val="24"/>
          <w:szCs w:val="24"/>
        </w:rPr>
        <w:t>Staff Present:</w:t>
      </w:r>
      <w:r w:rsidRPr="0086081B">
        <w:rPr>
          <w:rFonts w:ascii="Times New Roman" w:eastAsia="Times New Roman" w:hAnsi="Times New Roman" w:cs="Times New Roman"/>
          <w:sz w:val="24"/>
          <w:szCs w:val="24"/>
        </w:rPr>
        <w:tab/>
        <w:t>Town Attorney Polly McLean</w:t>
      </w:r>
      <w:r w:rsidRPr="00D855D8">
        <w:rPr>
          <w:rFonts w:ascii="Times New Roman" w:eastAsia="Times New Roman" w:hAnsi="Times New Roman" w:cs="Times New Roman"/>
          <w:sz w:val="24"/>
          <w:szCs w:val="24"/>
          <w:highlight w:val="yellow"/>
        </w:rPr>
        <w:br/>
      </w:r>
      <w:r w:rsidRPr="0086081B">
        <w:rPr>
          <w:rFonts w:ascii="Times New Roman" w:eastAsia="Times New Roman" w:hAnsi="Times New Roman" w:cs="Times New Roman"/>
          <w:sz w:val="24"/>
          <w:szCs w:val="24"/>
        </w:rPr>
        <w:t>Town Planner Thomas Eddington</w:t>
      </w:r>
      <w:r w:rsidRPr="00D855D8">
        <w:rPr>
          <w:rFonts w:ascii="Times New Roman" w:eastAsia="Times New Roman" w:hAnsi="Times New Roman" w:cs="Times New Roman"/>
          <w:sz w:val="24"/>
          <w:szCs w:val="24"/>
          <w:highlight w:val="yellow"/>
        </w:rPr>
        <w:br/>
      </w:r>
      <w:r w:rsidRPr="0086081B">
        <w:rPr>
          <w:rFonts w:ascii="Times New Roman" w:eastAsia="Times New Roman" w:hAnsi="Times New Roman" w:cs="Times New Roman"/>
          <w:sz w:val="24"/>
          <w:szCs w:val="24"/>
        </w:rPr>
        <w:t>Town Clerk Alicia Fairbourne</w:t>
      </w:r>
      <w:r w:rsidR="0086081B">
        <w:rPr>
          <w:rFonts w:ascii="Times New Roman" w:eastAsia="Times New Roman" w:hAnsi="Times New Roman" w:cs="Times New Roman"/>
          <w:sz w:val="24"/>
          <w:szCs w:val="24"/>
        </w:rPr>
        <w:br/>
      </w:r>
    </w:p>
    <w:p w14:paraId="2FC18C55" w14:textId="746CDBD5" w:rsidR="00D855D8" w:rsidRDefault="00D855D8" w:rsidP="0086081B">
      <w:pPr>
        <w:pStyle w:val="MinutesBody"/>
        <w:spacing w:before="0"/>
      </w:pPr>
      <w:r w:rsidRPr="0086081B">
        <w:rPr>
          <w:b/>
        </w:rPr>
        <w:t>Others Present:</w:t>
      </w:r>
      <w:r w:rsidRPr="0086081B">
        <w:t xml:space="preserve"> </w:t>
      </w:r>
      <w:r w:rsidR="00FA0353">
        <w:t>Nate Brockbank</w:t>
      </w:r>
      <w:r w:rsidR="00FA0353">
        <w:t xml:space="preserve"> (developer)</w:t>
      </w:r>
      <w:r w:rsidR="00FA0353">
        <w:t xml:space="preserve">, </w:t>
      </w:r>
      <w:r w:rsidR="0086081B">
        <w:t>Bruce Baird</w:t>
      </w:r>
      <w:r w:rsidR="00FA0353">
        <w:t xml:space="preserve"> (legal counsel for the developer)</w:t>
      </w:r>
      <w:r w:rsidR="0086081B">
        <w:t xml:space="preserve">, </w:t>
      </w:r>
      <w:r w:rsidR="00FA0353">
        <w:t xml:space="preserve">and </w:t>
      </w:r>
      <w:r w:rsidR="0086081B">
        <w:t>Rob Mansfield</w:t>
      </w:r>
      <w:r w:rsidR="00FA0353">
        <w:t xml:space="preserve"> (legal counsel for annexation purposes)</w:t>
      </w:r>
    </w:p>
    <w:p w14:paraId="478C78EE" w14:textId="2C12DCFD" w:rsidR="002F7C27" w:rsidRDefault="001747EA" w:rsidP="0086081B">
      <w:pPr>
        <w:pStyle w:val="SectionHeader"/>
        <w:spacing w:before="240"/>
      </w:pPr>
      <w:r>
        <w:t>Agenda Items</w:t>
      </w:r>
    </w:p>
    <w:p w14:paraId="18A88DDB" w14:textId="56D74D4E" w:rsidR="002F7C27" w:rsidRDefault="001747EA" w:rsidP="00D91812">
      <w:pPr>
        <w:pStyle w:val="ItemHeading"/>
      </w:pPr>
      <w:r>
        <w:t>Continued Discussion and Possible Action on Ordinance 20</w:t>
      </w:r>
      <w:r w:rsidR="00D91812">
        <w:t>20</w:t>
      </w:r>
      <w:r>
        <w:t>-</w:t>
      </w:r>
      <w:r w:rsidR="00D91812">
        <w:t>10: An Ordinance Annexing the Silver Meadows Land which is described in Exhibit A.</w:t>
      </w:r>
      <w:r>
        <w:t> </w:t>
      </w:r>
    </w:p>
    <w:p w14:paraId="74BF0BFC" w14:textId="09AF5748" w:rsidR="00D855D8" w:rsidRDefault="00D855D8" w:rsidP="00D855D8">
      <w:pPr>
        <w:pStyle w:val="Minutes"/>
      </w:pPr>
      <w:r>
        <w:t xml:space="preserve">Mayor Rubin reviewed the process of </w:t>
      </w:r>
      <w:r w:rsidR="0086081B">
        <w:t xml:space="preserve">an AMDA (Annexation Master Development Agreement) </w:t>
      </w:r>
      <w:r>
        <w:t>and noted part of the process was to</w:t>
      </w:r>
      <w:r w:rsidR="0086081B">
        <w:t xml:space="preserve"> ensure all parties understood and were comfortable with the language of the AMDA, and to address the issues and concerns presented in previous meetings.</w:t>
      </w:r>
    </w:p>
    <w:p w14:paraId="26B42DEA" w14:textId="1D9F898E" w:rsidR="0086081B" w:rsidRDefault="0086081B" w:rsidP="00D855D8">
      <w:pPr>
        <w:pStyle w:val="Minutes"/>
      </w:pPr>
      <w:r>
        <w:t>Mayor Rubin acknowledged Hideout had received two letters; one of which was sent by Summit County and the other which was sent by Park City</w:t>
      </w:r>
      <w:r w:rsidR="00FA0353">
        <w:t xml:space="preserve"> </w:t>
      </w:r>
      <w:r w:rsidR="00FA0353">
        <w:rPr>
          <w:i/>
          <w:iCs/>
        </w:rPr>
        <w:t>(Clerk’s note: both letters were made public and attached in the meeting materials)</w:t>
      </w:r>
      <w:r>
        <w:t>.</w:t>
      </w:r>
    </w:p>
    <w:p w14:paraId="08E6F2B3" w14:textId="56248006" w:rsidR="0086081B" w:rsidRDefault="0086081B" w:rsidP="00D855D8">
      <w:pPr>
        <w:pStyle w:val="Minutes"/>
      </w:pPr>
      <w:r>
        <w:lastRenderedPageBreak/>
        <w:t xml:space="preserve">Mayor Rubin presented the revised Concept Plan of the proposed annexation area and asked Town Planner, Thomas Eddington, to review changes made to the Concept Plan since the October 14, </w:t>
      </w:r>
      <w:proofErr w:type="gramStart"/>
      <w:r>
        <w:t>2020</w:t>
      </w:r>
      <w:proofErr w:type="gramEnd"/>
      <w:r>
        <w:t xml:space="preserve"> meeting. Mr. Eddington noted the following changes:</w:t>
      </w:r>
    </w:p>
    <w:p w14:paraId="4060AE37" w14:textId="7D1DB629" w:rsidR="0086081B" w:rsidRDefault="0086081B" w:rsidP="0086081B">
      <w:pPr>
        <w:pStyle w:val="Minutes"/>
        <w:numPr>
          <w:ilvl w:val="0"/>
          <w:numId w:val="22"/>
        </w:numPr>
        <w:ind w:left="1350"/>
      </w:pPr>
      <w:r>
        <w:t>Concerns regarding the net square footage of the retail/commercial development were clarified and made consistent with the language in the AMDA.</w:t>
      </w:r>
    </w:p>
    <w:p w14:paraId="66E6F429" w14:textId="18C2114D" w:rsidR="0086081B" w:rsidRDefault="0086081B" w:rsidP="0086081B">
      <w:pPr>
        <w:pStyle w:val="Minutes"/>
        <w:numPr>
          <w:ilvl w:val="0"/>
          <w:numId w:val="22"/>
        </w:numPr>
        <w:ind w:left="1350"/>
      </w:pPr>
      <w:r>
        <w:t>The Hideout General Plan was reviewed, and the Town Center residential developments were made consistent with the General Plan to include varying heights of residential structures.</w:t>
      </w:r>
    </w:p>
    <w:p w14:paraId="793E275C" w14:textId="36F33ADB" w:rsidR="0086081B" w:rsidRDefault="0086081B" w:rsidP="0086081B">
      <w:pPr>
        <w:pStyle w:val="Minutes"/>
        <w:numPr>
          <w:ilvl w:val="0"/>
          <w:numId w:val="22"/>
        </w:numPr>
        <w:ind w:left="1350"/>
      </w:pPr>
      <w:r>
        <w:t xml:space="preserve">Residential parking concerns were addressed and made consistent with the General Plan to include 50 percent of residential parking as structured parking (podium, structured, garage, shared, underground, etc.) </w:t>
      </w:r>
      <w:r w:rsidR="008E57AE">
        <w:t>as to</w:t>
      </w:r>
      <w:r>
        <w:t xml:space="preserve"> alleviate some of the need for asphalt or surface parking.</w:t>
      </w:r>
    </w:p>
    <w:p w14:paraId="46D85DD1" w14:textId="115BDA8D" w:rsidR="0086081B" w:rsidRDefault="0086081B" w:rsidP="0086081B">
      <w:pPr>
        <w:pStyle w:val="Minutes"/>
        <w:numPr>
          <w:ilvl w:val="0"/>
          <w:numId w:val="22"/>
        </w:numPr>
        <w:ind w:left="1350"/>
      </w:pPr>
      <w:r>
        <w:t>It was notated on the Concept Plan that twenty-one lots on the east side of Hideout could be relocated into the single-family lots located further to the south side or incorporated into the Town Center.</w:t>
      </w:r>
    </w:p>
    <w:p w14:paraId="456CBA88" w14:textId="6B945D51" w:rsidR="00D855D8" w:rsidRDefault="008E57AE" w:rsidP="008E57AE">
      <w:pPr>
        <w:pStyle w:val="Minutes"/>
        <w:spacing w:before="240"/>
      </w:pPr>
      <w:r>
        <w:t xml:space="preserve">Mayor Rubin presented the Zoning Map and asked Mr. Eddington to explain what updates had been made from the October 14, </w:t>
      </w:r>
      <w:proofErr w:type="gramStart"/>
      <w:r>
        <w:t>2020</w:t>
      </w:r>
      <w:proofErr w:type="gramEnd"/>
      <w:r>
        <w:t xml:space="preserve"> meeting. Mr. Eddington noted the following changes:</w:t>
      </w:r>
    </w:p>
    <w:p w14:paraId="35CCEDD4" w14:textId="5C413E3D" w:rsidR="008E57AE" w:rsidRDefault="008E57AE" w:rsidP="008E57AE">
      <w:pPr>
        <w:pStyle w:val="Minutes"/>
        <w:numPr>
          <w:ilvl w:val="0"/>
          <w:numId w:val="23"/>
        </w:numPr>
        <w:ind w:left="1350"/>
      </w:pPr>
      <w:r>
        <w:t xml:space="preserve">Changes in zoning from R20 (Residential 20, which is the highest density) to R6 (Residential 6) as maximum zoning with cluster opportunities. </w:t>
      </w:r>
    </w:p>
    <w:p w14:paraId="4DFD85CC" w14:textId="36AFBA0D" w:rsidR="008E57AE" w:rsidRDefault="008E57AE" w:rsidP="008E57AE">
      <w:pPr>
        <w:pStyle w:val="Minutes"/>
        <w:numPr>
          <w:ilvl w:val="0"/>
          <w:numId w:val="23"/>
        </w:numPr>
        <w:ind w:left="1350"/>
      </w:pPr>
      <w:r>
        <w:t xml:space="preserve">Some zoning of R6 became R3 (Residential 3) – a slightly lower density with a cluster component in the zoning. </w:t>
      </w:r>
    </w:p>
    <w:p w14:paraId="75383AF6" w14:textId="07052667" w:rsidR="00A5437B" w:rsidRDefault="008E57AE" w:rsidP="00A5437B">
      <w:pPr>
        <w:pStyle w:val="Minutes"/>
        <w:spacing w:before="240"/>
      </w:pPr>
      <w:r>
        <w:t xml:space="preserve">Mayor Rubin presented the AMDA with updates made as a result of the October 14, </w:t>
      </w:r>
      <w:proofErr w:type="gramStart"/>
      <w:r>
        <w:t>2020</w:t>
      </w:r>
      <w:proofErr w:type="gramEnd"/>
      <w:r w:rsidR="00A5437B">
        <w:t xml:space="preserve"> meeting and described each change.  </w:t>
      </w:r>
    </w:p>
    <w:p w14:paraId="6B9EE9EC" w14:textId="37E6F2D3" w:rsidR="00977504" w:rsidRDefault="00977504" w:rsidP="00A5437B">
      <w:pPr>
        <w:pStyle w:val="Minutes"/>
        <w:spacing w:before="240"/>
      </w:pPr>
      <w:r>
        <w:rPr>
          <w:u w:val="single"/>
        </w:rPr>
        <w:t>Section 2.2.6.1</w:t>
      </w:r>
      <w:r>
        <w:t xml:space="preserve"> was </w:t>
      </w:r>
      <w:r w:rsidR="00CD7DA2">
        <w:t>discussed</w:t>
      </w:r>
      <w:r w:rsidR="00FA0353">
        <w:t>;</w:t>
      </w:r>
      <w:r>
        <w:t xml:space="preserve"> language was added to clarify intention of the EPA (Environmental Protection Agency) was to permanently cap the impoundments, which hold mine tailings, and long-term maintenance would be provided. </w:t>
      </w:r>
    </w:p>
    <w:p w14:paraId="71B22B33" w14:textId="5E04019A" w:rsidR="002F7C27" w:rsidRDefault="00BC2011" w:rsidP="00BC2011">
      <w:pPr>
        <w:pStyle w:val="Minutes"/>
      </w:pPr>
      <w:r>
        <w:t xml:space="preserve">Mayor Rubin reviewed </w:t>
      </w:r>
      <w:r>
        <w:rPr>
          <w:u w:val="single"/>
        </w:rPr>
        <w:t>Section 3.</w:t>
      </w:r>
      <w:r w:rsidRPr="00BC2011">
        <w:rPr>
          <w:u w:val="single"/>
        </w:rPr>
        <w:t>3</w:t>
      </w:r>
      <w:r>
        <w:t xml:space="preserve">, which described Affordable/Workforce Housing. He explained the affordable housing units were to be built pursuant to the same schedule as the market rate Residential Dwelling Units and twenty percent (20%) of building permits for Residential Dwelling Units in each Phase must be for this type of housing. </w:t>
      </w:r>
    </w:p>
    <w:p w14:paraId="5B303425" w14:textId="0360B951" w:rsidR="00BC2011" w:rsidRDefault="00BC2011" w:rsidP="00BC2011">
      <w:pPr>
        <w:pStyle w:val="Minutes"/>
      </w:pPr>
      <w:r>
        <w:rPr>
          <w:u w:val="single"/>
        </w:rPr>
        <w:t>Section 3.5</w:t>
      </w:r>
      <w:r>
        <w:t xml:space="preserve"> regarding the Phasing Plan, and </w:t>
      </w:r>
      <w:r>
        <w:rPr>
          <w:u w:val="single"/>
        </w:rPr>
        <w:t>Section 3.5.1</w:t>
      </w:r>
      <w:r>
        <w:t xml:space="preserve"> prioritizing the Town Center was noted as added per prior discussion. </w:t>
      </w:r>
    </w:p>
    <w:p w14:paraId="30B1FEA4" w14:textId="19DCF7EC" w:rsidR="00BC2011" w:rsidRDefault="00BC2011" w:rsidP="00BC2011">
      <w:pPr>
        <w:pStyle w:val="Minutes"/>
      </w:pPr>
      <w:r>
        <w:t xml:space="preserve">Discussion regarding </w:t>
      </w:r>
      <w:r>
        <w:rPr>
          <w:u w:val="single"/>
        </w:rPr>
        <w:t>Section 3.8</w:t>
      </w:r>
      <w:r>
        <w:t xml:space="preserve"> involving limits on commercial projects ensued. Mayor Rubin reviewed language added regarding the subdivision of the commercial spaces and noted, </w:t>
      </w:r>
      <w:proofErr w:type="gramStart"/>
      <w:r>
        <w:t>with the exception of</w:t>
      </w:r>
      <w:proofErr w:type="gramEnd"/>
      <w:r>
        <w:t xml:space="preserve"> a grocery store, no single leasable space could exceed 10,000 square feet unless approved by the Administrator designated in </w:t>
      </w:r>
      <w:r w:rsidRPr="00BC2011">
        <w:rPr>
          <w:u w:val="single"/>
        </w:rPr>
        <w:t>Section 1</w:t>
      </w:r>
      <w:r>
        <w:rPr>
          <w:u w:val="single"/>
        </w:rPr>
        <w:t>.2.2</w:t>
      </w:r>
      <w:r>
        <w:t xml:space="preserve">. </w:t>
      </w:r>
    </w:p>
    <w:p w14:paraId="4D1FD0A1" w14:textId="5F16FF9D" w:rsidR="00244A59" w:rsidRDefault="00244A59" w:rsidP="00244A59">
      <w:pPr>
        <w:pStyle w:val="Minutes"/>
      </w:pPr>
      <w:r>
        <w:rPr>
          <w:u w:val="single"/>
        </w:rPr>
        <w:t>Section 7.3</w:t>
      </w:r>
      <w:r>
        <w:t xml:space="preserve"> regarding Parks, Open Space and Trails, and </w:t>
      </w:r>
      <w:r>
        <w:rPr>
          <w:u w:val="single"/>
        </w:rPr>
        <w:t>Section 7.3.1</w:t>
      </w:r>
      <w:r>
        <w:t xml:space="preserve"> regarding charging a fee to access the chair lift was discussed. It was determined the Parks, Open Space and Trails would be open to the public and did not preclude charging a fee to access the chair lift.</w:t>
      </w:r>
    </w:p>
    <w:p w14:paraId="235C3BF7" w14:textId="4747EFDE" w:rsidR="00244A59" w:rsidRDefault="00244A59" w:rsidP="00244A59">
      <w:pPr>
        <w:pStyle w:val="Minutes"/>
      </w:pPr>
      <w:r>
        <w:rPr>
          <w:u w:val="single"/>
        </w:rPr>
        <w:t>Section 7.3.3.1</w:t>
      </w:r>
      <w:r>
        <w:t xml:space="preserve"> through </w:t>
      </w:r>
      <w:r>
        <w:rPr>
          <w:u w:val="single"/>
        </w:rPr>
        <w:t>Section 7.3.3.</w:t>
      </w:r>
      <w:r w:rsidRPr="00244A59">
        <w:rPr>
          <w:u w:val="single"/>
        </w:rPr>
        <w:t>3</w:t>
      </w:r>
      <w:r>
        <w:t xml:space="preserve"> </w:t>
      </w:r>
      <w:r w:rsidRPr="00244A59">
        <w:t>regarding</w:t>
      </w:r>
      <w:r>
        <w:t xml:space="preserve"> the HOA (Homeowner’s Association) fees on deed-restricted affordable housing units was discussed. It was noted the HOA fees may not increase on these units more than three percent (3%) per year, and only if the sixty-six percent (66%) of the full membership of the relevant HOA votes for the increase. </w:t>
      </w:r>
      <w:r>
        <w:rPr>
          <w:u w:val="single"/>
        </w:rPr>
        <w:t>Section 7.3.3.</w:t>
      </w:r>
      <w:r w:rsidRPr="00244A59">
        <w:rPr>
          <w:u w:val="single"/>
        </w:rPr>
        <w:t>3</w:t>
      </w:r>
      <w:r>
        <w:t xml:space="preserve"> was added which described the limitations of the assessments against the affordable housing. </w:t>
      </w:r>
    </w:p>
    <w:p w14:paraId="072598C7" w14:textId="4EBF15B2" w:rsidR="00244A59" w:rsidRDefault="001D4F82" w:rsidP="00244A59">
      <w:pPr>
        <w:pStyle w:val="Minutes"/>
      </w:pPr>
      <w:r>
        <w:lastRenderedPageBreak/>
        <w:t xml:space="preserve">Discussion regarding </w:t>
      </w:r>
      <w:r>
        <w:rPr>
          <w:u w:val="single"/>
        </w:rPr>
        <w:t>Section 7.3.4.1</w:t>
      </w:r>
      <w:r w:rsidRPr="001D4F82">
        <w:rPr>
          <w:u w:val="single"/>
        </w:rPr>
        <w:t xml:space="preserve"> Alternatives to Chair Lift</w:t>
      </w:r>
      <w:r>
        <w:t xml:space="preserve">, ensued. It was determined Developer Nate Brockbank would provide the Town six hundred fifty thousand dollars ($650,000.00) in the event a chair lift was either not feasible, or there was a better use of the anticipated costs of the chair lift. The alternative would be selected by Mr. Brockbank and Council. </w:t>
      </w:r>
    </w:p>
    <w:p w14:paraId="1DE6BEF6" w14:textId="2DE1CE8C" w:rsidR="00B43782" w:rsidRDefault="00B43782" w:rsidP="00244A59">
      <w:pPr>
        <w:pStyle w:val="Minutes"/>
      </w:pPr>
      <w:r>
        <w:t xml:space="preserve">Regarding </w:t>
      </w:r>
      <w:r>
        <w:rPr>
          <w:u w:val="single"/>
        </w:rPr>
        <w:t>Section 7.7 Land for Public Service Facilities and Town Hall</w:t>
      </w:r>
      <w:r>
        <w:t>, Ms. McLean asked for the language to be changed from “donate” to “dedicate”</w:t>
      </w:r>
      <w:r w:rsidR="00455466">
        <w:t xml:space="preserve"> for consistency purposes, as well as change the wording from “up to three acres” to “approximately three acres” and added </w:t>
      </w:r>
      <w:r w:rsidR="008D6703">
        <w:t xml:space="preserve">clarifying language for the use of the land. </w:t>
      </w:r>
    </w:p>
    <w:p w14:paraId="4ABD9D96" w14:textId="2BF2F056" w:rsidR="008D6703" w:rsidRDefault="008D6703" w:rsidP="00244A59">
      <w:pPr>
        <w:pStyle w:val="Minutes"/>
      </w:pPr>
      <w:r>
        <w:t xml:space="preserve">Additional design standards were </w:t>
      </w:r>
      <w:r w:rsidR="00FA0353">
        <w:t>discussed,</w:t>
      </w:r>
      <w:r>
        <w:t xml:space="preserve"> and language was added for </w:t>
      </w:r>
      <w:r w:rsidR="00FA0353">
        <w:t>clarification</w:t>
      </w:r>
      <w:r>
        <w:t xml:space="preserve"> purposes</w:t>
      </w:r>
      <w:r w:rsidR="00C44F8A">
        <w:t xml:space="preserve">. </w:t>
      </w:r>
    </w:p>
    <w:p w14:paraId="1D48B5A2" w14:textId="347F23E0" w:rsidR="00C44F8A" w:rsidRDefault="00C44F8A" w:rsidP="00244A59">
      <w:pPr>
        <w:pStyle w:val="Minutes"/>
      </w:pPr>
      <w:r>
        <w:t>At 8:33 p.m., Council Member Dwinell’s connection was lost. He was reconnected at 8:37 p.m.</w:t>
      </w:r>
    </w:p>
    <w:p w14:paraId="0C9027D6" w14:textId="4EBF7C01" w:rsidR="00711BEC" w:rsidRDefault="00711BEC" w:rsidP="00244A59">
      <w:pPr>
        <w:pStyle w:val="Minutes"/>
      </w:pPr>
      <w:r>
        <w:t>Discussion regarding the designation of land for the</w:t>
      </w:r>
      <w:r w:rsidR="001C6D89">
        <w:t xml:space="preserve"> school,</w:t>
      </w:r>
      <w:r>
        <w:t xml:space="preserve"> community center, Town Hall, and Police and Fire Stations ensued. </w:t>
      </w:r>
      <w:r w:rsidR="001C6D89">
        <w:t xml:space="preserve">It was noted the developer would dedicate the sites to the Town on or before August 1, </w:t>
      </w:r>
      <w:proofErr w:type="gramStart"/>
      <w:r w:rsidR="001C6D89">
        <w:t>2021</w:t>
      </w:r>
      <w:proofErr w:type="gramEnd"/>
      <w:r w:rsidR="001C6D89">
        <w:t xml:space="preserve"> and limit the use of the land for which it was designated for, unless an extension of the AMDA was granted as a result of any litigation or other statutory grounds.</w:t>
      </w:r>
    </w:p>
    <w:p w14:paraId="5B2C7E78" w14:textId="08EEBE36" w:rsidR="001C6D89" w:rsidRDefault="001C6D89" w:rsidP="00244A59">
      <w:pPr>
        <w:pStyle w:val="Minutes"/>
      </w:pPr>
      <w:r>
        <w:t xml:space="preserve">Mr. Eddington noted </w:t>
      </w:r>
      <w:r w:rsidR="00902ACC">
        <w:t xml:space="preserve">an error on </w:t>
      </w:r>
      <w:r>
        <w:t xml:space="preserve">the </w:t>
      </w:r>
      <w:r w:rsidR="00902ACC">
        <w:t>Zoning Plan presented, which would replace “NC” (Neighborhood Commercial) to “NMU” (Neighborhood Mixed Use). Mr. Baird noted the motion should state the correction.</w:t>
      </w:r>
    </w:p>
    <w:p w14:paraId="4A03DAE9" w14:textId="3FB104D7" w:rsidR="00902ACC" w:rsidRDefault="00902ACC" w:rsidP="00244A59">
      <w:pPr>
        <w:pStyle w:val="Minutes"/>
      </w:pPr>
      <w:r>
        <w:rPr>
          <w:u w:val="single"/>
        </w:rPr>
        <w:t>Section 16</w:t>
      </w:r>
      <w:r>
        <w:t xml:space="preserve"> was discussed. Mayor Rubin noted the duties and obligations of the AMDA would be in effect for any future owner of the property. </w:t>
      </w:r>
    </w:p>
    <w:p w14:paraId="0513764A" w14:textId="00CBFA7D" w:rsidR="00C25A0B" w:rsidRDefault="00C25A0B" w:rsidP="00244A59">
      <w:pPr>
        <w:pStyle w:val="Minutes"/>
      </w:pPr>
      <w:r>
        <w:t xml:space="preserve">Mr. Baird explained the AMDA was not “contract zoning” and was entered into by the Town as part of the statutory </w:t>
      </w:r>
      <w:r w:rsidR="0093770E">
        <w:t xml:space="preserve">permission and </w:t>
      </w:r>
      <w:r>
        <w:t xml:space="preserve">obligation to annex any property which </w:t>
      </w:r>
      <w:r w:rsidR="0093770E">
        <w:t>the Town would zone. The AMDA would not grant any zoning rights, but rather restrict zoning rights due to limits on what would otherwise be allowed to be zoned. He further stated there may be argument it would incentivize the zoning, which would be inaccurate due to the zoning being established during the annexation process and not the MDA (Master Development Agreement).</w:t>
      </w:r>
    </w:p>
    <w:p w14:paraId="1C98EC48" w14:textId="77777777" w:rsidR="001315B3" w:rsidRDefault="001315B3" w:rsidP="00244A59">
      <w:pPr>
        <w:pStyle w:val="Minutes"/>
      </w:pPr>
      <w:r>
        <w:t xml:space="preserve">After the changes to the AMDA were discussed and agreed upon, </w:t>
      </w:r>
      <w:r w:rsidR="00365D55">
        <w:t xml:space="preserve">Mayor Rubin presented Ordinance 2020-10 and reviewed each section. Mr. Baird asked to make a change to </w:t>
      </w:r>
      <w:r w:rsidR="00365D55">
        <w:rPr>
          <w:u w:val="single"/>
        </w:rPr>
        <w:t>Section 6</w:t>
      </w:r>
      <w:r w:rsidR="00365D55">
        <w:t xml:space="preserve"> of the Ordinance, noting the Ordinance shall take effect immediately upon passage.</w:t>
      </w:r>
      <w:r>
        <w:t xml:space="preserve"> </w:t>
      </w:r>
    </w:p>
    <w:p w14:paraId="2C552F6E" w14:textId="5373CD54" w:rsidR="0093770E" w:rsidRDefault="001315B3" w:rsidP="00244A59">
      <w:pPr>
        <w:pStyle w:val="Minutes"/>
      </w:pPr>
      <w:r>
        <w:t>Mayor Rubin opened the floor for Council discussion.</w:t>
      </w:r>
    </w:p>
    <w:p w14:paraId="2AD1E2DA" w14:textId="461A678D" w:rsidR="002F133D" w:rsidRDefault="007C0BC0" w:rsidP="00244A59">
      <w:pPr>
        <w:pStyle w:val="Minutes"/>
      </w:pPr>
      <w:r>
        <w:t xml:space="preserve">Council Member Nadelberg thanked Mr. Brockbank for his time and efforts on the development </w:t>
      </w:r>
      <w:r w:rsidR="00F17B18">
        <w:t xml:space="preserve">and expressed his </w:t>
      </w:r>
      <w:r>
        <w:t xml:space="preserve">thoughts regarding how it would benefit the community. However, in reflecting on the public comments made in the Public Hearing meeting on October 12, 2021, he felt as if the constituents did not want a forced annexation. </w:t>
      </w:r>
      <w:r w:rsidR="00771D51">
        <w:t>He spoke with residents who confirmed</w:t>
      </w:r>
      <w:r w:rsidR="00F17B18">
        <w:t xml:space="preserve"> his</w:t>
      </w:r>
      <w:r w:rsidR="00771D51">
        <w:t xml:space="preserve"> theory</w:t>
      </w:r>
      <w:r w:rsidR="00F17B18">
        <w:t xml:space="preserve">. He </w:t>
      </w:r>
      <w:r w:rsidR="001315B3">
        <w:t xml:space="preserve">acknowledged </w:t>
      </w:r>
      <w:r w:rsidR="00F17B18">
        <w:t xml:space="preserve">the letters sent by Park City and Summit County recognizing the needs of Hideout and </w:t>
      </w:r>
      <w:r w:rsidR="001315B3">
        <w:t xml:space="preserve">noted their willingness to </w:t>
      </w:r>
      <w:r w:rsidR="001C3F4A">
        <w:t>cooperate in regional development</w:t>
      </w:r>
      <w:r w:rsidR="001315B3">
        <w:t xml:space="preserve"> with the Town.</w:t>
      </w:r>
    </w:p>
    <w:p w14:paraId="0F60BD62" w14:textId="2895C93E" w:rsidR="004B6C85" w:rsidRDefault="004B6C85" w:rsidP="00244A59">
      <w:pPr>
        <w:pStyle w:val="Minutes"/>
      </w:pPr>
      <w:r>
        <w:t xml:space="preserve">Council Member Dwinell extended his thanks to Mr. Brockbank and his team for not only this project, but every development within the Town. Council Member Dwinell mentioned </w:t>
      </w:r>
      <w:r w:rsidR="00E32F3F">
        <w:t>several members of the staff had met with Summit County regarding regional development, which he felt had been productive meetings. He expressed his thoughts and concerns regarding pushing the annexation through during the shortened timeframe given</w:t>
      </w:r>
      <w:r w:rsidR="00E17C16">
        <w:t xml:space="preserve"> by the legislature</w:t>
      </w:r>
      <w:r w:rsidR="00E32F3F">
        <w:t xml:space="preserve"> and </w:t>
      </w:r>
      <w:r w:rsidR="00834B10">
        <w:t>would have liked to have the completed EPA (Environmental Protection Agency) study by the experts contracted through the Town</w:t>
      </w:r>
      <w:r w:rsidR="00E17C16">
        <w:t xml:space="preserve"> prior to making his decision</w:t>
      </w:r>
      <w:r w:rsidR="00834B10">
        <w:t xml:space="preserve">. He also expressed concern </w:t>
      </w:r>
      <w:r w:rsidR="00E17C16">
        <w:t xml:space="preserve">regarding the economic study and was unsure if the right balance of residential and commercial had been met </w:t>
      </w:r>
      <w:proofErr w:type="gramStart"/>
      <w:r w:rsidR="00E17C16">
        <w:t>in order for</w:t>
      </w:r>
      <w:proofErr w:type="gramEnd"/>
      <w:r w:rsidR="00E17C16">
        <w:t xml:space="preserve"> the development project to pay for itself. </w:t>
      </w:r>
      <w:r w:rsidR="00512299">
        <w:t xml:space="preserve">He discussed concerns of the traffic study and noted the </w:t>
      </w:r>
      <w:r w:rsidR="00512299">
        <w:lastRenderedPageBreak/>
        <w:t xml:space="preserve">two new access points from SR-241 which were mentioned in a previous meeting were not guaranteed. </w:t>
      </w:r>
    </w:p>
    <w:p w14:paraId="15561403" w14:textId="40DF0548" w:rsidR="00512299" w:rsidRDefault="00512299" w:rsidP="00244A59">
      <w:pPr>
        <w:pStyle w:val="Minutes"/>
      </w:pPr>
      <w:r>
        <w:t xml:space="preserve">Council Member Dwinell mentioned the petition circulated by resident Kurt Shadle, which had over </w:t>
      </w:r>
      <w:r w:rsidR="006D5011">
        <w:t>one hundred</w:t>
      </w:r>
      <w:r>
        <w:t xml:space="preserve"> (100) signatures opposing the process of this annexation</w:t>
      </w:r>
      <w:r w:rsidR="001315B3">
        <w:t xml:space="preserve"> </w:t>
      </w:r>
      <w:r w:rsidR="001315B3">
        <w:rPr>
          <w:i/>
          <w:iCs/>
        </w:rPr>
        <w:t xml:space="preserve">(included in the October 12, </w:t>
      </w:r>
      <w:proofErr w:type="gramStart"/>
      <w:r w:rsidR="001315B3">
        <w:rPr>
          <w:i/>
          <w:iCs/>
        </w:rPr>
        <w:t>2020</w:t>
      </w:r>
      <w:proofErr w:type="gramEnd"/>
      <w:r w:rsidR="001315B3">
        <w:rPr>
          <w:i/>
          <w:iCs/>
        </w:rPr>
        <w:t xml:space="preserve"> meeting materials)</w:t>
      </w:r>
      <w:r>
        <w:t xml:space="preserve">. He </w:t>
      </w:r>
      <w:r w:rsidR="006D5011">
        <w:t>stated Summit County had indicated their support in addressing the needs of the Town and felt as though the opportunity for regional planning within the community could be accomplished if the town were to postpone the annexation.</w:t>
      </w:r>
    </w:p>
    <w:p w14:paraId="5CBF686D" w14:textId="099B389C" w:rsidR="006D5011" w:rsidRDefault="006D5011" w:rsidP="00244A59">
      <w:pPr>
        <w:pStyle w:val="Minutes"/>
      </w:pPr>
      <w:r>
        <w:t xml:space="preserve">Council Member Haselton indicated her belief that Hideout needed to annex into its boundaries </w:t>
      </w:r>
      <w:proofErr w:type="gramStart"/>
      <w:r>
        <w:t>in order to</w:t>
      </w:r>
      <w:proofErr w:type="gramEnd"/>
      <w:r>
        <w:t xml:space="preserve"> develop needed commercial and community buildings and space</w:t>
      </w:r>
      <w:r w:rsidR="00134A06">
        <w:t>, however the proposed annexation land had previously been dedicated as open space by both entities in Park City and Summit County. She f</w:t>
      </w:r>
      <w:r w:rsidR="001D53BF">
        <w:t>elt the law which enabled Hideout to start the annexation process was misrepresented in both houses of the legislature and did not give Hideout enough time to conduct the proper studies prior to it being repealed. She fe</w:t>
      </w:r>
      <w:r w:rsidR="00621BC0">
        <w:t xml:space="preserve">lt it was irresponsible to rush </w:t>
      </w:r>
      <w:r>
        <w:t xml:space="preserve">the annexation </w:t>
      </w:r>
      <w:r w:rsidR="00621BC0">
        <w:t xml:space="preserve">process through </w:t>
      </w:r>
      <w:r>
        <w:t>without the proper studies being conducted</w:t>
      </w:r>
      <w:r w:rsidR="00134A06">
        <w:t xml:space="preserve"> and was concerned about the residential density proposed. She also stated the majority of the Town’s constituents had clearly spoken out in opposition of the annexation which </w:t>
      </w:r>
      <w:r w:rsidR="001315B3">
        <w:t>should</w:t>
      </w:r>
      <w:r w:rsidR="00134A06">
        <w:t xml:space="preserve"> be considered. </w:t>
      </w:r>
    </w:p>
    <w:p w14:paraId="03191702" w14:textId="0B5DF98F" w:rsidR="00134A06" w:rsidRDefault="00134A06" w:rsidP="00244A59">
      <w:pPr>
        <w:pStyle w:val="Minutes"/>
      </w:pPr>
      <w:r>
        <w:t xml:space="preserve">Council Member Severini </w:t>
      </w:r>
      <w:r w:rsidR="00785333">
        <w:t xml:space="preserve">addressed several topics of contention between the entities and expressed his thoughts. </w:t>
      </w:r>
      <w:r w:rsidR="00136BE0">
        <w:t>He agreed with Council Member Dwinell regarding the economic and environmental risks and felt the Town did not have enough time to conduct the appropriate studies.</w:t>
      </w:r>
      <w:r w:rsidR="008D1FD4">
        <w:t xml:space="preserve"> He also felt </w:t>
      </w:r>
      <w:r w:rsidR="001315B3">
        <w:t>as though</w:t>
      </w:r>
      <w:r w:rsidR="008D1FD4">
        <w:t xml:space="preserve"> constituents did</w:t>
      </w:r>
      <w:r w:rsidR="001315B3">
        <w:t xml:space="preserve"> not</w:t>
      </w:r>
      <w:r w:rsidR="008D1FD4">
        <w:t xml:space="preserve"> support </w:t>
      </w:r>
      <w:r w:rsidR="001315B3">
        <w:t>the annexation</w:t>
      </w:r>
      <w:r w:rsidR="008D1FD4">
        <w:t>.</w:t>
      </w:r>
    </w:p>
    <w:p w14:paraId="44B23D7D" w14:textId="33A4BCEE" w:rsidR="00136BE0" w:rsidRDefault="00136BE0" w:rsidP="00244A59">
      <w:pPr>
        <w:pStyle w:val="Minutes"/>
      </w:pPr>
      <w:r>
        <w:t xml:space="preserve">Council Member Baier expressed her appreciation to the </w:t>
      </w:r>
      <w:proofErr w:type="gramStart"/>
      <w:r>
        <w:t>Mayor</w:t>
      </w:r>
      <w:proofErr w:type="gramEnd"/>
      <w:r>
        <w:t xml:space="preserve"> and other members of the Council for the time and effort put into the </w:t>
      </w:r>
      <w:r w:rsidR="008D1FD4">
        <w:t xml:space="preserve">annexation proposal. She also thanked Mr. Brockbank and other staff members for their efforts and feedback. She </w:t>
      </w:r>
      <w:r w:rsidR="00A5121F">
        <w:t xml:space="preserve">appreciated </w:t>
      </w:r>
      <w:r w:rsidR="008D1FD4">
        <w:t xml:space="preserve">the various discussions, letters, </w:t>
      </w:r>
      <w:r w:rsidR="00A5121F">
        <w:t xml:space="preserve">and </w:t>
      </w:r>
      <w:r w:rsidR="008D1FD4">
        <w:t xml:space="preserve">public input </w:t>
      </w:r>
      <w:r w:rsidR="00A5121F">
        <w:t xml:space="preserve">received, and took all the comments into consideration. She mentioned she had spoken with several legislators, who gave her differing opinions on </w:t>
      </w:r>
      <w:r w:rsidR="001315B3">
        <w:t xml:space="preserve">whether </w:t>
      </w:r>
      <w:r w:rsidR="00A5121F">
        <w:t xml:space="preserve">the sixty (60)-day window was left open intentionally or not. She did not feel as </w:t>
      </w:r>
      <w:r w:rsidR="001315B3">
        <w:t xml:space="preserve">though </w:t>
      </w:r>
      <w:r w:rsidR="00A5121F">
        <w:t xml:space="preserve">Park City and Summit County would include Hideout in their regional planning, and therefore, felt as though Hideout should follow through with the annexation </w:t>
      </w:r>
      <w:r w:rsidR="00914534">
        <w:t xml:space="preserve">while the opportunity was available. She discussed the contaminated soil in other areas of development within Summit County and Park City and pointed out soil would have to be </w:t>
      </w:r>
      <w:r w:rsidR="00703B31">
        <w:t>transported</w:t>
      </w:r>
      <w:r w:rsidR="00914534">
        <w:t xml:space="preserve"> to an off-site repository as their own development progressed instead of depositing it on the Richardson Flat land. She</w:t>
      </w:r>
      <w:r w:rsidR="003936D1">
        <w:t xml:space="preserve"> also</w:t>
      </w:r>
      <w:r w:rsidR="00914534">
        <w:t xml:space="preserve"> expressed her belief that</w:t>
      </w:r>
      <w:r w:rsidR="00124240">
        <w:t>,</w:t>
      </w:r>
      <w:r w:rsidR="00914534">
        <w:t xml:space="preserve"> by developing the area, it </w:t>
      </w:r>
      <w:r w:rsidR="00124240">
        <w:t>could alleviate some traffic issues Park City was investigating solutions for by allowing visitors to park at the lot at Richardson Flat and riding public transit into Park City.</w:t>
      </w:r>
    </w:p>
    <w:p w14:paraId="30150964" w14:textId="395604B3" w:rsidR="00E22581" w:rsidRDefault="00E22581" w:rsidP="00244A59">
      <w:pPr>
        <w:pStyle w:val="Minutes"/>
      </w:pPr>
      <w:r>
        <w:t xml:space="preserve">Council Member Dwinell </w:t>
      </w:r>
      <w:r w:rsidR="003936D1">
        <w:t>agreed with Council Member Baier regarding the potential to alleviate traffic</w:t>
      </w:r>
      <w:r w:rsidR="00703B31">
        <w:t xml:space="preserve">, </w:t>
      </w:r>
      <w:proofErr w:type="gramStart"/>
      <w:r w:rsidR="00703B31">
        <w:t>and also</w:t>
      </w:r>
      <w:proofErr w:type="gramEnd"/>
      <w:r w:rsidR="00703B31">
        <w:t xml:space="preserve"> agreed on the </w:t>
      </w:r>
      <w:r w:rsidR="003936D1">
        <w:t>varying opinions by legislators regarding the intent of leaving the sixty (60)-day window open for annexation</w:t>
      </w:r>
      <w:r w:rsidR="00CD112D">
        <w:t>,</w:t>
      </w:r>
      <w:r w:rsidR="00703B31">
        <w:t xml:space="preserve"> and stated </w:t>
      </w:r>
      <w:r w:rsidR="00CD112D">
        <w:t xml:space="preserve">he also had conversations with four other legislators giving differing opinions. Regarding regional planning, he disagreed with Council Member Baier and felt Park City and Summit County would be true to their word and include Hideout in their planning and development process. </w:t>
      </w:r>
    </w:p>
    <w:p w14:paraId="3B0EEA28" w14:textId="1C189DAD" w:rsidR="00CD112D" w:rsidRDefault="00CD112D" w:rsidP="00244A59">
      <w:pPr>
        <w:pStyle w:val="Minutes"/>
      </w:pPr>
      <w:r>
        <w:t>Mayor Rubin expressed his appreciation to everyone who worked on th</w:t>
      </w:r>
      <w:r w:rsidR="006C2B68">
        <w:t>e</w:t>
      </w:r>
      <w:r>
        <w:t xml:space="preserve"> process. He stated the Town had a goal of offering solutions by alleviating traffic into Park City and providing housing at different price points which were needed for the area. </w:t>
      </w:r>
      <w:r w:rsidR="002E73DA">
        <w:t xml:space="preserve">He expressed his support for the annexation and felt </w:t>
      </w:r>
      <w:r w:rsidR="00703B31">
        <w:t xml:space="preserve">the project was valuable. </w:t>
      </w:r>
    </w:p>
    <w:p w14:paraId="363AB13F" w14:textId="2074E1CC" w:rsidR="002E73DA" w:rsidRDefault="002E73DA" w:rsidP="00244A59">
      <w:pPr>
        <w:pStyle w:val="Minutes"/>
      </w:pPr>
      <w:r>
        <w:t xml:space="preserve">Mr. Brockbank </w:t>
      </w:r>
      <w:r w:rsidR="00D34FD4">
        <w:t xml:space="preserve">gave comments regarding </w:t>
      </w:r>
      <w:r w:rsidR="008A7E35">
        <w:t xml:space="preserve">the development by Park City east of SR-248, which included seventeen hundred homes </w:t>
      </w:r>
      <w:r w:rsidR="008A3EFB">
        <w:t xml:space="preserve">and </w:t>
      </w:r>
      <w:r w:rsidR="008A7E35">
        <w:t>over one million square feet</w:t>
      </w:r>
      <w:r w:rsidR="008A3EFB">
        <w:t xml:space="preserve"> of commercial property</w:t>
      </w:r>
      <w:r w:rsidR="008A7E35">
        <w:t>. He spoke personally with fifty (50) Town residents who were not opposed to the annexation but were</w:t>
      </w:r>
      <w:r w:rsidR="008A3EFB">
        <w:t xml:space="preserve"> </w:t>
      </w:r>
      <w:r w:rsidR="008A3EFB">
        <w:lastRenderedPageBreak/>
        <w:t>opposed</w:t>
      </w:r>
      <w:r w:rsidR="008A7E35">
        <w:t xml:space="preserve"> to the process in which it was presented. He suggested Council </w:t>
      </w:r>
      <w:r w:rsidR="008A3EFB">
        <w:t xml:space="preserve">pass the Ordinance and allow a referendum to transpire </w:t>
      </w:r>
      <w:proofErr w:type="gramStart"/>
      <w:r w:rsidR="008A3EFB">
        <w:t>in order for</w:t>
      </w:r>
      <w:proofErr w:type="gramEnd"/>
      <w:r w:rsidR="008A3EFB">
        <w:t xml:space="preserve"> the citizens of Hideout to formally make the decision. Mr. Brockbank offered to build the Town Hall and Community Center as part of the development. He asked Council </w:t>
      </w:r>
      <w:r w:rsidR="00703B31">
        <w:t>to take advantage of the opportunity to annex while it was available.</w:t>
      </w:r>
    </w:p>
    <w:p w14:paraId="558230E5" w14:textId="7B568ED4" w:rsidR="008A3EFB" w:rsidRDefault="008A3EFB" w:rsidP="00244A59">
      <w:pPr>
        <w:pStyle w:val="Minutes"/>
      </w:pPr>
      <w:r>
        <w:t>Council Member Baier thanked Mr. Brockbank for his comments and agreed Hideout would not be part of regional development without the annexation</w:t>
      </w:r>
      <w:r w:rsidR="00FE2FFB">
        <w:t xml:space="preserve">. She noted the goals which were discovered during the General Plan work with the community had not been met, and by annexing this property and allowing commercial development, the goals could be met. </w:t>
      </w:r>
    </w:p>
    <w:p w14:paraId="42B243FE" w14:textId="3AC4545A" w:rsidR="002C72B3" w:rsidRDefault="002C72B3" w:rsidP="00244A59">
      <w:pPr>
        <w:pStyle w:val="Minutes"/>
      </w:pPr>
      <w:r>
        <w:t xml:space="preserve">Council Member Dwinell inquired about the outcome of the </w:t>
      </w:r>
      <w:r w:rsidR="00F641AA">
        <w:t xml:space="preserve">referendum election. Ms. McLean stated the annexation ordinance would be subject to the outcome of the referendum. Therefore, if the referendum failed, it would repeal the annexation ordinance. Discussion regarding the logistics and outcome of a referendum election ensued. </w:t>
      </w:r>
      <w:r w:rsidR="000649F2">
        <w:t xml:space="preserve">Council Member Dwinell inquired about the ingress and egress road from SR-248 and noted if those two access points were not addressed it would become an issue. Mr. Baird stated the referendum would suspend the effectiveness of the MDA, and during that suspension, feasibility studies could be </w:t>
      </w:r>
      <w:proofErr w:type="gramStart"/>
      <w:r w:rsidR="00010162">
        <w:t>conducted</w:t>
      </w:r>
      <w:proofErr w:type="gramEnd"/>
      <w:r w:rsidR="000649F2">
        <w:t xml:space="preserve"> and solutions could be negotiated and added to the MDA. </w:t>
      </w:r>
      <w:r w:rsidR="00010162">
        <w:t xml:space="preserve">Further discussion continued. </w:t>
      </w:r>
    </w:p>
    <w:p w14:paraId="0D1285FC" w14:textId="376FFC6F" w:rsidR="00134A06" w:rsidRPr="00897FBA" w:rsidRDefault="00010162" w:rsidP="00897FBA">
      <w:pPr>
        <w:pStyle w:val="Motion"/>
      </w:pPr>
      <w:r w:rsidRPr="00897FBA">
        <w:t>Motion: Council Member Nadelberg moved to adopt Ordinance 2020-10 annexing the Silver Meadows Annexation of approximately three hundred fifty (350) acres into the Town of Hideout boundary and amending the Official Zoning Map. Council Member Baier made the second. Voting Yea: Council Members Baier, Dwinell and Severini. Voting Nay: Council Members Haselton and Nadelberg. Motion passed 3 to 2.</w:t>
      </w:r>
    </w:p>
    <w:p w14:paraId="3E29B68A" w14:textId="77777777" w:rsidR="00C97D3F" w:rsidRPr="00C97D3F" w:rsidRDefault="00C97D3F" w:rsidP="00C97D3F">
      <w:pPr>
        <w:pStyle w:val="ItemHeading"/>
      </w:pPr>
      <w:r>
        <w:t>Continued Discussion and Possible Action on authorizing the mayor to enter into an Annexation and Master Development Agreement pertaining to the Silver Meadows Annexation.</w:t>
      </w:r>
    </w:p>
    <w:p w14:paraId="52D87F01" w14:textId="73CEEEA8" w:rsidR="00A34E19" w:rsidRDefault="00A34E19" w:rsidP="00A34E19">
      <w:pPr>
        <w:pStyle w:val="Minutes"/>
      </w:pPr>
      <w:r>
        <w:t xml:space="preserve">Discussion continued regarding three additional items which would be added to the AMDA, which included: </w:t>
      </w:r>
    </w:p>
    <w:p w14:paraId="40B743A0" w14:textId="5BDE3426" w:rsidR="003271E4" w:rsidRPr="003271E4" w:rsidRDefault="003271E4" w:rsidP="003271E4">
      <w:pPr>
        <w:pStyle w:val="Minutes"/>
        <w:numPr>
          <w:ilvl w:val="0"/>
          <w:numId w:val="24"/>
        </w:numPr>
      </w:pPr>
      <w:r>
        <w:rPr>
          <w:u w:val="single"/>
        </w:rPr>
        <w:t>Section 7.7 Land for Public Service Facilities and Town Hall:</w:t>
      </w:r>
      <w:r>
        <w:t xml:space="preserve"> The Town Hall and the Community Center will be constructed to a design agreed upon by the Town, at the Developer’s expense.</w:t>
      </w:r>
    </w:p>
    <w:p w14:paraId="139607EE" w14:textId="11B44E94" w:rsidR="003271E4" w:rsidRPr="003271E4" w:rsidRDefault="003271E4" w:rsidP="003271E4">
      <w:pPr>
        <w:pStyle w:val="Minutes"/>
        <w:numPr>
          <w:ilvl w:val="0"/>
          <w:numId w:val="24"/>
        </w:numPr>
      </w:pPr>
      <w:r>
        <w:rPr>
          <w:u w:val="single"/>
        </w:rPr>
        <w:t>Section 12.4 Secondary Access and Parking:</w:t>
      </w:r>
      <w:r>
        <w:t xml:space="preserve"> If issues regarding the SR-248 connection and parking along Richardson Flats road are not resolved to the Town’s satisfaction by April 16, </w:t>
      </w:r>
      <w:proofErr w:type="gramStart"/>
      <w:r>
        <w:t>2021</w:t>
      </w:r>
      <w:r>
        <w:t xml:space="preserve"> </w:t>
      </w:r>
      <w:r>
        <w:t xml:space="preserve"> then</w:t>
      </w:r>
      <w:proofErr w:type="gramEnd"/>
      <w:r>
        <w:t xml:space="preserve"> the AMDA shall be null, void and terminated.</w:t>
      </w:r>
      <w:r>
        <w:t xml:space="preserve"> </w:t>
      </w:r>
      <w:r>
        <w:rPr>
          <w:i/>
          <w:iCs/>
        </w:rPr>
        <w:t>Note: this date was later discussed and agreed to extend to August 31, 2021.</w:t>
      </w:r>
    </w:p>
    <w:p w14:paraId="4E99E7DE" w14:textId="5721BBA9" w:rsidR="00A34E19" w:rsidRDefault="00A34E19" w:rsidP="003271E4">
      <w:pPr>
        <w:pStyle w:val="Minutes"/>
        <w:numPr>
          <w:ilvl w:val="0"/>
          <w:numId w:val="24"/>
        </w:numPr>
      </w:pPr>
      <w:r>
        <w:rPr>
          <w:u w:val="single"/>
        </w:rPr>
        <w:t>Section 12.5 Condition Precedent:</w:t>
      </w:r>
      <w:r>
        <w:t xml:space="preserve"> this AMDA shall not take effect until after the results of a referendum, if any, are certified.</w:t>
      </w:r>
    </w:p>
    <w:p w14:paraId="2DB530A1" w14:textId="31458041" w:rsidR="002F7C27" w:rsidRDefault="005A799B" w:rsidP="003271E4">
      <w:pPr>
        <w:pStyle w:val="Minutes"/>
      </w:pPr>
      <w:r>
        <w:t>After the preceding language was added to the AMDA, Mayor Rubin asked for a motion to enter into an agreement pertaining to the Silver Meadows Annexation.</w:t>
      </w:r>
    </w:p>
    <w:p w14:paraId="5255FA3B" w14:textId="7918AFE2" w:rsidR="005A799B" w:rsidRDefault="005A799B" w:rsidP="005A799B">
      <w:pPr>
        <w:pStyle w:val="Motion"/>
      </w:pPr>
      <w:r>
        <w:t xml:space="preserve">Motion: Council Member Dwinell moved to authorize the </w:t>
      </w:r>
      <w:proofErr w:type="gramStart"/>
      <w:r>
        <w:t>Mayor</w:t>
      </w:r>
      <w:proofErr w:type="gramEnd"/>
      <w:r>
        <w:t xml:space="preserve"> to enter into an Annexation Master Development Agreement pertaining to the Silver Meadows Annexation incorporating the changes made during this meeting. Council Member Severini made the second. Voting Yea: Council Members Baier, Dwinell, Haselton, Nadelberg and Severini. None opposed. Motion passed.</w:t>
      </w:r>
    </w:p>
    <w:p w14:paraId="05A79708" w14:textId="386F3F46" w:rsidR="002F7C27" w:rsidRDefault="001747EA" w:rsidP="005A799B">
      <w:pPr>
        <w:spacing w:after="120"/>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959BE2A" w14:textId="4D13F33A" w:rsidR="002F7C27" w:rsidRDefault="001747EA" w:rsidP="005A799B">
      <w:pPr>
        <w:pStyle w:val="SectionHeader"/>
      </w:pPr>
      <w:r>
        <w:lastRenderedPageBreak/>
        <w:t>Meeting Adjournment</w:t>
      </w:r>
    </w:p>
    <w:p w14:paraId="43E20AD0" w14:textId="77777777" w:rsidR="005A799B" w:rsidRDefault="005A799B" w:rsidP="005A799B">
      <w:pPr>
        <w:pStyle w:val="Minutes"/>
      </w:pPr>
      <w:r>
        <w:t>There being no further business, Mayor Rubin called for a motion to adjourn.</w:t>
      </w:r>
    </w:p>
    <w:p w14:paraId="0F4266AB" w14:textId="77777777" w:rsidR="005A799B" w:rsidRDefault="005A799B" w:rsidP="005A799B">
      <w:pPr>
        <w:pStyle w:val="Motion"/>
      </w:pPr>
      <w:r>
        <w:t>Motion: Council Member Nadelberg made a motion to adjourn the meeting. Council Member Dwinell made the second. None opposed.</w:t>
      </w:r>
    </w:p>
    <w:p w14:paraId="52E103D5" w14:textId="3C342C8C" w:rsidR="002F7C27" w:rsidRDefault="005A799B" w:rsidP="005A799B">
      <w:pPr>
        <w:pStyle w:val="Minutes"/>
      </w:pPr>
      <w:r>
        <w:t>The meeting was adjourned at 11:42 p.m.</w:t>
      </w:r>
      <w:r w:rsidR="001747EA">
        <w:t> </w:t>
      </w:r>
    </w:p>
    <w:bookmarkEnd w:id="5"/>
    <w:p w14:paraId="11F719CC" w14:textId="7ECA6FC8" w:rsidR="002F7C27" w:rsidRDefault="002F7C27">
      <w:pPr>
        <w:spacing w:after="120"/>
        <w:ind w:left="432"/>
        <w:rPr>
          <w:rFonts w:ascii="Times New Roman" w:eastAsia="Times New Roman" w:hAnsi="Times New Roman" w:cs="Times New Roman"/>
          <w:sz w:val="24"/>
          <w:szCs w:val="24"/>
        </w:rPr>
      </w:pPr>
    </w:p>
    <w:p w14:paraId="4FA570D7" w14:textId="77777777" w:rsidR="002F7C27" w:rsidRDefault="002F7C27">
      <w:pPr>
        <w:pStyle w:val="Default"/>
        <w:rPr>
          <w:sz w:val="22"/>
          <w:szCs w:val="22"/>
        </w:rPr>
      </w:pPr>
    </w:p>
    <w:p w14:paraId="18E6B7C2" w14:textId="77777777" w:rsidR="002F7C27" w:rsidRDefault="002F7C27">
      <w:pPr>
        <w:pStyle w:val="Default"/>
        <w:rPr>
          <w:sz w:val="22"/>
          <w:szCs w:val="22"/>
        </w:rPr>
      </w:pPr>
    </w:p>
    <w:p w14:paraId="6624442C" w14:textId="77777777" w:rsidR="002F7C27" w:rsidRDefault="002F7C27">
      <w:pPr>
        <w:pStyle w:val="Default"/>
        <w:spacing w:line="276" w:lineRule="auto"/>
        <w:contextualSpacing/>
        <w:jc w:val="both"/>
        <w:rPr>
          <w:sz w:val="22"/>
          <w:szCs w:val="22"/>
        </w:rPr>
      </w:pPr>
    </w:p>
    <w:p w14:paraId="18583CC1" w14:textId="77777777" w:rsidR="002F7C27" w:rsidRDefault="001747EA">
      <w:pPr>
        <w:widowControl w:val="0"/>
        <w:tabs>
          <w:tab w:val="right" w:pos="9360"/>
        </w:tabs>
        <w:autoSpaceDE w:val="0"/>
        <w:autoSpaceDN w:val="0"/>
        <w:adjustRightInd w:val="0"/>
        <w:rPr>
          <w:rFonts w:ascii="Times New Roman" w:eastAsia="Times New Roman" w:hAnsi="Times New Roman" w:cs="Times New Roman"/>
          <w:color w:val="000000"/>
        </w:rPr>
      </w:pPr>
      <w:r>
        <w:rPr>
          <w:rFonts w:ascii="Times New Roman" w:eastAsia="Times New Roman" w:hAnsi="Times New Roman" w:cs="Times New Roman"/>
          <w:color w:val="000000"/>
        </w:rPr>
        <w:tab/>
        <w:t>______________________________</w:t>
      </w:r>
    </w:p>
    <w:p w14:paraId="0C1F79C1" w14:textId="42783BA3" w:rsidR="002F7C27" w:rsidRDefault="001747EA">
      <w:pPr>
        <w:widowControl w:val="0"/>
        <w:tabs>
          <w:tab w:val="left" w:pos="6120"/>
        </w:tabs>
        <w:autoSpaceDE w:val="0"/>
        <w:autoSpaceDN w:val="0"/>
        <w:adjustRightInd w:val="0"/>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rPr>
        <w:t>Alicia Fairbo</w:t>
      </w:r>
      <w:r w:rsidR="003908AC">
        <w:rPr>
          <w:rFonts w:ascii="Times New Roman" w:eastAsia="Times New Roman" w:hAnsi="Times New Roman" w:cs="Times New Roman"/>
        </w:rPr>
        <w:t>u</w:t>
      </w:r>
      <w:r>
        <w:rPr>
          <w:rFonts w:ascii="Times New Roman" w:eastAsia="Times New Roman" w:hAnsi="Times New Roman" w:cs="Times New Roman"/>
        </w:rPr>
        <w:t>rne, Town Clerk</w:t>
      </w:r>
    </w:p>
    <w:p w14:paraId="2E8E9916" w14:textId="77777777" w:rsidR="002F7C27" w:rsidRDefault="002F7C27">
      <w:pPr>
        <w:rPr>
          <w:rFonts w:ascii="Times New Roman" w:eastAsia="Times New Roman" w:hAnsi="Times New Roman" w:cs="Times New Roman"/>
          <w:sz w:val="20"/>
          <w:szCs w:val="20"/>
        </w:rPr>
      </w:pPr>
    </w:p>
    <w:sectPr w:rsidR="002F7C27" w:rsidSect="008A7E35">
      <w:headerReference w:type="default" r:id="rId12"/>
      <w:footerReference w:type="default" r:id="rId13"/>
      <w:pgSz w:w="12240" w:h="15840"/>
      <w:pgMar w:top="720" w:right="900" w:bottom="1170" w:left="108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47D0A" w14:textId="77777777" w:rsidR="001747EA" w:rsidRDefault="001747EA" w:rsidP="00CA71C9">
      <w:r>
        <w:separator/>
      </w:r>
    </w:p>
  </w:endnote>
  <w:endnote w:type="continuationSeparator" w:id="0">
    <w:p w14:paraId="07BE5B37" w14:textId="77777777" w:rsidR="001747EA" w:rsidRDefault="001747EA" w:rsidP="00CA71C9">
      <w:r>
        <w:continuationSeparator/>
      </w:r>
    </w:p>
  </w:endnote>
  <w:endnote w:type="continuationNotice" w:id="1">
    <w:p w14:paraId="1226E308" w14:textId="77777777" w:rsidR="003B7C04" w:rsidRDefault="003B7C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7BE44" w14:textId="500356DA" w:rsidR="00CA71C9" w:rsidRPr="00AB25D5" w:rsidRDefault="00CA71C9">
    <w:pPr>
      <w:pStyle w:val="Footer"/>
      <w:rPr>
        <w:rFonts w:ascii="Times New Roman" w:hAnsi="Times New Roman" w:cs="Times New Roman"/>
        <w:sz w:val="20"/>
        <w:szCs w:val="20"/>
      </w:rPr>
    </w:pPr>
    <w:r w:rsidRPr="00AB25D5">
      <w:rPr>
        <w:rFonts w:ascii="Times New Roman" w:hAnsi="Times New Roman" w:cs="Times New Roman"/>
        <w:sz w:val="20"/>
        <w:szCs w:val="20"/>
      </w:rPr>
      <w:t>Hideout Town Council</w:t>
    </w:r>
    <w:r w:rsidR="008E57AE">
      <w:rPr>
        <w:rFonts w:ascii="Times New Roman" w:hAnsi="Times New Roman" w:cs="Times New Roman"/>
        <w:sz w:val="20"/>
        <w:szCs w:val="20"/>
      </w:rPr>
      <w:t xml:space="preserve"> Special Meeting</w:t>
    </w:r>
    <w:r w:rsidRPr="00AB25D5">
      <w:rPr>
        <w:rFonts w:ascii="Times New Roman" w:hAnsi="Times New Roman" w:cs="Times New Roman"/>
        <w:sz w:val="20"/>
        <w:szCs w:val="20"/>
      </w:rPr>
      <w:ptab w:relativeTo="margin" w:alignment="center" w:leader="none"/>
    </w:r>
    <w:r w:rsidR="008E57AE" w:rsidRPr="008E57AE">
      <w:rPr>
        <w:rFonts w:ascii="Times New Roman" w:hAnsi="Times New Roman" w:cs="Times New Roman"/>
        <w:sz w:val="20"/>
        <w:szCs w:val="20"/>
      </w:rPr>
      <w:t xml:space="preserve">Page </w:t>
    </w:r>
    <w:r w:rsidR="008E57AE" w:rsidRPr="008E57AE">
      <w:rPr>
        <w:rFonts w:ascii="Times New Roman" w:hAnsi="Times New Roman" w:cs="Times New Roman"/>
        <w:b/>
        <w:bCs/>
        <w:sz w:val="20"/>
        <w:szCs w:val="20"/>
      </w:rPr>
      <w:fldChar w:fldCharType="begin"/>
    </w:r>
    <w:r w:rsidR="008E57AE" w:rsidRPr="008E57AE">
      <w:rPr>
        <w:rFonts w:ascii="Times New Roman" w:hAnsi="Times New Roman" w:cs="Times New Roman"/>
        <w:b/>
        <w:bCs/>
        <w:sz w:val="20"/>
        <w:szCs w:val="20"/>
      </w:rPr>
      <w:instrText xml:space="preserve"> PAGE  \* Arabic  \* MERGEFORMAT </w:instrText>
    </w:r>
    <w:r w:rsidR="008E57AE" w:rsidRPr="008E57AE">
      <w:rPr>
        <w:rFonts w:ascii="Times New Roman" w:hAnsi="Times New Roman" w:cs="Times New Roman"/>
        <w:b/>
        <w:bCs/>
        <w:sz w:val="20"/>
        <w:szCs w:val="20"/>
      </w:rPr>
      <w:fldChar w:fldCharType="separate"/>
    </w:r>
    <w:r w:rsidR="008E57AE" w:rsidRPr="008E57AE">
      <w:rPr>
        <w:rFonts w:ascii="Times New Roman" w:hAnsi="Times New Roman" w:cs="Times New Roman"/>
        <w:b/>
        <w:bCs/>
        <w:noProof/>
        <w:sz w:val="20"/>
        <w:szCs w:val="20"/>
      </w:rPr>
      <w:t>1</w:t>
    </w:r>
    <w:r w:rsidR="008E57AE" w:rsidRPr="008E57AE">
      <w:rPr>
        <w:rFonts w:ascii="Times New Roman" w:hAnsi="Times New Roman" w:cs="Times New Roman"/>
        <w:b/>
        <w:bCs/>
        <w:sz w:val="20"/>
        <w:szCs w:val="20"/>
      </w:rPr>
      <w:fldChar w:fldCharType="end"/>
    </w:r>
    <w:r w:rsidR="008E57AE" w:rsidRPr="008E57AE">
      <w:rPr>
        <w:rFonts w:ascii="Times New Roman" w:hAnsi="Times New Roman" w:cs="Times New Roman"/>
        <w:sz w:val="20"/>
        <w:szCs w:val="20"/>
      </w:rPr>
      <w:t xml:space="preserve"> of </w:t>
    </w:r>
    <w:r w:rsidR="008E57AE" w:rsidRPr="008E57AE">
      <w:rPr>
        <w:rFonts w:ascii="Times New Roman" w:hAnsi="Times New Roman" w:cs="Times New Roman"/>
        <w:b/>
        <w:bCs/>
        <w:sz w:val="20"/>
        <w:szCs w:val="20"/>
      </w:rPr>
      <w:fldChar w:fldCharType="begin"/>
    </w:r>
    <w:r w:rsidR="008E57AE" w:rsidRPr="008E57AE">
      <w:rPr>
        <w:rFonts w:ascii="Times New Roman" w:hAnsi="Times New Roman" w:cs="Times New Roman"/>
        <w:b/>
        <w:bCs/>
        <w:sz w:val="20"/>
        <w:szCs w:val="20"/>
      </w:rPr>
      <w:instrText xml:space="preserve"> NUMPAGES  \* Arabic  \* MERGEFORMAT </w:instrText>
    </w:r>
    <w:r w:rsidR="008E57AE" w:rsidRPr="008E57AE">
      <w:rPr>
        <w:rFonts w:ascii="Times New Roman" w:hAnsi="Times New Roman" w:cs="Times New Roman"/>
        <w:b/>
        <w:bCs/>
        <w:sz w:val="20"/>
        <w:szCs w:val="20"/>
      </w:rPr>
      <w:fldChar w:fldCharType="separate"/>
    </w:r>
    <w:r w:rsidR="008E57AE" w:rsidRPr="008E57AE">
      <w:rPr>
        <w:rFonts w:ascii="Times New Roman" w:hAnsi="Times New Roman" w:cs="Times New Roman"/>
        <w:b/>
        <w:bCs/>
        <w:noProof/>
        <w:sz w:val="20"/>
        <w:szCs w:val="20"/>
      </w:rPr>
      <w:t>2</w:t>
    </w:r>
    <w:r w:rsidR="008E57AE" w:rsidRPr="008E57AE">
      <w:rPr>
        <w:rFonts w:ascii="Times New Roman" w:hAnsi="Times New Roman" w:cs="Times New Roman"/>
        <w:b/>
        <w:bCs/>
        <w:sz w:val="20"/>
        <w:szCs w:val="20"/>
      </w:rPr>
      <w:fldChar w:fldCharType="end"/>
    </w:r>
    <w:r w:rsidRPr="00AB25D5">
      <w:rPr>
        <w:rFonts w:ascii="Times New Roman" w:hAnsi="Times New Roman" w:cs="Times New Roman"/>
        <w:sz w:val="20"/>
        <w:szCs w:val="20"/>
      </w:rPr>
      <w:ptab w:relativeTo="margin" w:alignment="right" w:leader="none"/>
    </w:r>
    <w:r w:rsidRPr="00AB25D5">
      <w:rPr>
        <w:rFonts w:ascii="Times New Roman" w:hAnsi="Times New Roman" w:cs="Times New Roman"/>
        <w:sz w:val="20"/>
        <w:szCs w:val="20"/>
      </w:rPr>
      <w:t>October 16,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A72FC" w14:textId="77777777" w:rsidR="001747EA" w:rsidRDefault="001747EA" w:rsidP="00CA71C9">
      <w:r>
        <w:separator/>
      </w:r>
    </w:p>
  </w:footnote>
  <w:footnote w:type="continuationSeparator" w:id="0">
    <w:p w14:paraId="4E8B20FE" w14:textId="77777777" w:rsidR="001747EA" w:rsidRDefault="001747EA" w:rsidP="00CA71C9">
      <w:r>
        <w:continuationSeparator/>
      </w:r>
    </w:p>
  </w:footnote>
  <w:footnote w:type="continuationNotice" w:id="1">
    <w:p w14:paraId="4CA6F207" w14:textId="77777777" w:rsidR="003B7C04" w:rsidRDefault="003B7C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7507724"/>
      <w:docPartObj>
        <w:docPartGallery w:val="Watermarks"/>
        <w:docPartUnique/>
      </w:docPartObj>
    </w:sdtPr>
    <w:sdtEndPr/>
    <w:sdtContent>
      <w:p w14:paraId="45E095E9" w14:textId="5A4F1398" w:rsidR="00CA71C9" w:rsidRDefault="00703B31">
        <w:pPr>
          <w:pStyle w:val="Header"/>
        </w:pPr>
        <w:r>
          <w:rPr>
            <w:noProof/>
          </w:rPr>
          <w:pict w14:anchorId="26632B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A3A3C"/>
    <w:multiLevelType w:val="multilevel"/>
    <w:tmpl w:val="3F3420EC"/>
    <w:lvl w:ilvl="0">
      <w:start w:val="1"/>
      <w:numFmt w:val="decimal"/>
      <w:lvlText w:val="%1."/>
      <w:lvlJc w:val="left"/>
      <w:pPr>
        <w:ind w:left="1080" w:hanging="360"/>
      </w:pPr>
      <w:rPr>
        <w:rFonts w:ascii="Times New Roman" w:eastAsia="Times New Roman" w:hAnsi="Times New Roman" w:cs="Times New Roman" w:hint="default"/>
        <w:color w:val="auto"/>
        <w:sz w:val="22"/>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 w15:restartNumberingAfterBreak="0">
    <w:nsid w:val="071E42B9"/>
    <w:multiLevelType w:val="hybridMultilevel"/>
    <w:tmpl w:val="F188A830"/>
    <w:lvl w:ilvl="0" w:tplc="D5DACB2E">
      <w:start w:val="1"/>
      <w:numFmt w:val="decimal"/>
      <w:lvlText w:val="%1."/>
      <w:lvlJc w:val="left"/>
      <w:pPr>
        <w:ind w:left="2166" w:hanging="87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2" w15:restartNumberingAfterBreak="0">
    <w:nsid w:val="072E2D70"/>
    <w:multiLevelType w:val="multilevel"/>
    <w:tmpl w:val="7AE047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8F340A"/>
    <w:multiLevelType w:val="hybridMultilevel"/>
    <w:tmpl w:val="628AC206"/>
    <w:lvl w:ilvl="0" w:tplc="C3E4A234">
      <w:start w:val="1"/>
      <w:numFmt w:val="decimal"/>
      <w:lvlText w:val="%1."/>
      <w:lvlJc w:val="left"/>
      <w:pPr>
        <w:ind w:left="243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 w15:restartNumberingAfterBreak="0">
    <w:nsid w:val="0C4F68BF"/>
    <w:multiLevelType w:val="multilevel"/>
    <w:tmpl w:val="555E790C"/>
    <w:lvl w:ilvl="0">
      <w:start w:val="2"/>
      <w:numFmt w:val="decimal"/>
      <w:lvlText w:val="%1."/>
      <w:lvlJc w:val="left"/>
      <w:pPr>
        <w:ind w:left="990" w:hanging="360"/>
      </w:pPr>
      <w:rPr>
        <w:rFonts w:eastAsia="Times New Roman" w:hint="default"/>
        <w:color w:val="auto"/>
        <w:sz w:val="20"/>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5" w15:restartNumberingAfterBreak="0">
    <w:nsid w:val="0CD87D70"/>
    <w:multiLevelType w:val="multilevel"/>
    <w:tmpl w:val="479C7AF4"/>
    <w:lvl w:ilvl="0">
      <w:start w:val="1"/>
      <w:numFmt w:val="lowerLetter"/>
      <w:lvlText w:val="%1."/>
      <w:lvlJc w:val="left"/>
      <w:pPr>
        <w:ind w:left="1170" w:hanging="360"/>
      </w:pPr>
      <w:rPr>
        <w:rFonts w:hint="default"/>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6" w15:restartNumberingAfterBreak="0">
    <w:nsid w:val="18745194"/>
    <w:multiLevelType w:val="multilevel"/>
    <w:tmpl w:val="7D4436E0"/>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C871B47"/>
    <w:multiLevelType w:val="hybridMultilevel"/>
    <w:tmpl w:val="F188A830"/>
    <w:lvl w:ilvl="0" w:tplc="D5DACB2E">
      <w:start w:val="1"/>
      <w:numFmt w:val="decimal"/>
      <w:lvlText w:val="%1."/>
      <w:lvlJc w:val="left"/>
      <w:pPr>
        <w:ind w:left="2166" w:hanging="87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8" w15:restartNumberingAfterBreak="0">
    <w:nsid w:val="1E2D4FA1"/>
    <w:multiLevelType w:val="multilevel"/>
    <w:tmpl w:val="AB78CBFA"/>
    <w:lvl w:ilvl="0">
      <w:start w:val="1"/>
      <w:numFmt w:val="bullet"/>
      <w:lvlText w:val=""/>
      <w:lvlJc w:val="left"/>
      <w:pPr>
        <w:ind w:left="720" w:hanging="360"/>
      </w:pPr>
      <w:rPr>
        <w:rFonts w:ascii="Symbol" w:eastAsia="Symbol" w:hAnsi="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hint="default"/>
      </w:rPr>
    </w:lvl>
    <w:lvl w:ilvl="3">
      <w:start w:val="1"/>
      <w:numFmt w:val="bullet"/>
      <w:lvlText w:val=""/>
      <w:lvlJc w:val="left"/>
      <w:pPr>
        <w:ind w:left="2880" w:hanging="360"/>
      </w:pPr>
      <w:rPr>
        <w:rFonts w:ascii="Symbol" w:eastAsia="Symbol" w:hAnsi="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hint="default"/>
      </w:rPr>
    </w:lvl>
    <w:lvl w:ilvl="6">
      <w:start w:val="1"/>
      <w:numFmt w:val="bullet"/>
      <w:lvlText w:val=""/>
      <w:lvlJc w:val="left"/>
      <w:pPr>
        <w:ind w:left="5040" w:hanging="360"/>
      </w:pPr>
      <w:rPr>
        <w:rFonts w:ascii="Symbol" w:eastAsia="Symbol" w:hAnsi="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hint="default"/>
      </w:rPr>
    </w:lvl>
  </w:abstractNum>
  <w:abstractNum w:abstractNumId="9" w15:restartNumberingAfterBreak="0">
    <w:nsid w:val="1F2347B3"/>
    <w:multiLevelType w:val="hybridMultilevel"/>
    <w:tmpl w:val="17CC58B4"/>
    <w:lvl w:ilvl="0" w:tplc="B4CEB840">
      <w:start w:val="1"/>
      <w:numFmt w:val="upperRoman"/>
      <w:lvlText w:val="%1."/>
      <w:lvlJc w:val="left"/>
      <w:pPr>
        <w:ind w:left="1152" w:hanging="72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0" w15:restartNumberingAfterBreak="0">
    <w:nsid w:val="21556E16"/>
    <w:multiLevelType w:val="multilevel"/>
    <w:tmpl w:val="D72085D6"/>
    <w:lvl w:ilvl="0">
      <w:start w:val="1"/>
      <w:numFmt w:val="decimal"/>
      <w:lvlText w:val="%1."/>
      <w:lvlJc w:val="left"/>
      <w:pPr>
        <w:ind w:left="117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1D80142"/>
    <w:multiLevelType w:val="multilevel"/>
    <w:tmpl w:val="C9FC526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2B5F0478"/>
    <w:multiLevelType w:val="hybridMultilevel"/>
    <w:tmpl w:val="E3A4B964"/>
    <w:lvl w:ilvl="0" w:tplc="9326A9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BA233CB"/>
    <w:multiLevelType w:val="multilevel"/>
    <w:tmpl w:val="400A4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EC83F70"/>
    <w:multiLevelType w:val="hybridMultilevel"/>
    <w:tmpl w:val="B4CC7144"/>
    <w:lvl w:ilvl="0" w:tplc="C3E4A2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2F91AB6"/>
    <w:multiLevelType w:val="hybridMultilevel"/>
    <w:tmpl w:val="D14C0730"/>
    <w:lvl w:ilvl="0" w:tplc="3C9235F4">
      <w:start w:val="1"/>
      <w:numFmt w:val="decimal"/>
      <w:pStyle w:val="ItemHeading"/>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3D57D19"/>
    <w:multiLevelType w:val="multilevel"/>
    <w:tmpl w:val="A948CAE4"/>
    <w:lvl w:ilvl="0">
      <w:start w:val="2"/>
      <w:numFmt w:val="decimal"/>
      <w:lvlText w:val="%1."/>
      <w:lvlJc w:val="left"/>
      <w:pPr>
        <w:ind w:left="990" w:hanging="360"/>
      </w:pPr>
      <w:rPr>
        <w:rFonts w:eastAsia="Times New Roman" w:hint="default"/>
        <w:color w:val="auto"/>
        <w:sz w:val="20"/>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7" w15:restartNumberingAfterBreak="0">
    <w:nsid w:val="4BAA7CAB"/>
    <w:multiLevelType w:val="multilevel"/>
    <w:tmpl w:val="32AA137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51E2035D"/>
    <w:multiLevelType w:val="multilevel"/>
    <w:tmpl w:val="1C2286E4"/>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19" w15:restartNumberingAfterBreak="0">
    <w:nsid w:val="539F3C4A"/>
    <w:multiLevelType w:val="hybridMultilevel"/>
    <w:tmpl w:val="F188A830"/>
    <w:lvl w:ilvl="0" w:tplc="D5DACB2E">
      <w:start w:val="1"/>
      <w:numFmt w:val="decimal"/>
      <w:lvlText w:val="%1."/>
      <w:lvlJc w:val="left"/>
      <w:pPr>
        <w:ind w:left="2166" w:hanging="87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20" w15:restartNumberingAfterBreak="0">
    <w:nsid w:val="5DCE71E2"/>
    <w:multiLevelType w:val="multilevel"/>
    <w:tmpl w:val="8082763C"/>
    <w:lvl w:ilvl="0">
      <w:start w:val="1"/>
      <w:numFmt w:val="decimal"/>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21" w15:restartNumberingAfterBreak="0">
    <w:nsid w:val="61F530DD"/>
    <w:multiLevelType w:val="hybridMultilevel"/>
    <w:tmpl w:val="6C3CAE14"/>
    <w:lvl w:ilvl="0" w:tplc="B96E400E">
      <w:start w:val="1"/>
      <w:numFmt w:val="upperRoman"/>
      <w:pStyle w:val="SectionHeader"/>
      <w:lvlText w:val="%1."/>
      <w:lvlJc w:val="righ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67056E5F"/>
    <w:multiLevelType w:val="multilevel"/>
    <w:tmpl w:val="7514DB08"/>
    <w:lvl w:ilvl="0">
      <w:start w:val="1"/>
      <w:numFmt w:val="decimal"/>
      <w:lvlText w:val="%1."/>
      <w:lvlJc w:val="left"/>
      <w:pPr>
        <w:ind w:left="900" w:hanging="360"/>
      </w:pPr>
      <w:rPr>
        <w:rFonts w:hint="default"/>
        <w:b w:val="0"/>
        <w:color w:val="auto"/>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23" w15:restartNumberingAfterBreak="0">
    <w:nsid w:val="6B1012FC"/>
    <w:multiLevelType w:val="hybridMultilevel"/>
    <w:tmpl w:val="2A6CCCAC"/>
    <w:lvl w:ilvl="0" w:tplc="C3E4A2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4"/>
  </w:num>
  <w:num w:numId="4">
    <w:abstractNumId w:val="5"/>
  </w:num>
  <w:num w:numId="5">
    <w:abstractNumId w:val="6"/>
  </w:num>
  <w:num w:numId="6">
    <w:abstractNumId w:val="8"/>
  </w:num>
  <w:num w:numId="7">
    <w:abstractNumId w:val="10"/>
  </w:num>
  <w:num w:numId="8">
    <w:abstractNumId w:val="11"/>
  </w:num>
  <w:num w:numId="9">
    <w:abstractNumId w:val="13"/>
  </w:num>
  <w:num w:numId="10">
    <w:abstractNumId w:val="16"/>
  </w:num>
  <w:num w:numId="11">
    <w:abstractNumId w:val="17"/>
  </w:num>
  <w:num w:numId="12">
    <w:abstractNumId w:val="18"/>
  </w:num>
  <w:num w:numId="13">
    <w:abstractNumId w:val="20"/>
  </w:num>
  <w:num w:numId="14">
    <w:abstractNumId w:val="22"/>
  </w:num>
  <w:num w:numId="15">
    <w:abstractNumId w:val="21"/>
  </w:num>
  <w:num w:numId="16">
    <w:abstractNumId w:val="9"/>
  </w:num>
  <w:num w:numId="17">
    <w:abstractNumId w:val="19"/>
  </w:num>
  <w:num w:numId="18">
    <w:abstractNumId w:val="7"/>
  </w:num>
  <w:num w:numId="19">
    <w:abstractNumId w:val="1"/>
  </w:num>
  <w:num w:numId="20">
    <w:abstractNumId w:val="15"/>
  </w:num>
  <w:num w:numId="21">
    <w:abstractNumId w:val="23"/>
  </w:num>
  <w:num w:numId="22">
    <w:abstractNumId w:val="3"/>
  </w:num>
  <w:num w:numId="23">
    <w:abstractNumId w:val="14"/>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C27"/>
    <w:rsid w:val="00010162"/>
    <w:rsid w:val="000649F2"/>
    <w:rsid w:val="000B6F90"/>
    <w:rsid w:val="00124240"/>
    <w:rsid w:val="001315B3"/>
    <w:rsid w:val="00134A06"/>
    <w:rsid w:val="00136BE0"/>
    <w:rsid w:val="001747EA"/>
    <w:rsid w:val="001C3F4A"/>
    <w:rsid w:val="001C6D89"/>
    <w:rsid w:val="001D4F82"/>
    <w:rsid w:val="001D53BF"/>
    <w:rsid w:val="00244A59"/>
    <w:rsid w:val="002C72B3"/>
    <w:rsid w:val="002E73DA"/>
    <w:rsid w:val="002F133D"/>
    <w:rsid w:val="002F4D39"/>
    <w:rsid w:val="002F7C27"/>
    <w:rsid w:val="003271E4"/>
    <w:rsid w:val="00365D55"/>
    <w:rsid w:val="003775A1"/>
    <w:rsid w:val="003908AC"/>
    <w:rsid w:val="003936D1"/>
    <w:rsid w:val="003B7C04"/>
    <w:rsid w:val="00455466"/>
    <w:rsid w:val="004B6C85"/>
    <w:rsid w:val="00512299"/>
    <w:rsid w:val="005A799B"/>
    <w:rsid w:val="00621BC0"/>
    <w:rsid w:val="006C2B68"/>
    <w:rsid w:val="006D5011"/>
    <w:rsid w:val="00703B31"/>
    <w:rsid w:val="00711BEC"/>
    <w:rsid w:val="007478D5"/>
    <w:rsid w:val="00771D51"/>
    <w:rsid w:val="00785333"/>
    <w:rsid w:val="0078779A"/>
    <w:rsid w:val="007B7365"/>
    <w:rsid w:val="007C0BC0"/>
    <w:rsid w:val="00834B10"/>
    <w:rsid w:val="0086081B"/>
    <w:rsid w:val="00897FBA"/>
    <w:rsid w:val="008A3EFB"/>
    <w:rsid w:val="008A7E35"/>
    <w:rsid w:val="008D1FD4"/>
    <w:rsid w:val="008D6703"/>
    <w:rsid w:val="008E57AE"/>
    <w:rsid w:val="00902ACC"/>
    <w:rsid w:val="00914534"/>
    <w:rsid w:val="00927D91"/>
    <w:rsid w:val="0093770E"/>
    <w:rsid w:val="00977504"/>
    <w:rsid w:val="009A62C5"/>
    <w:rsid w:val="00A34E19"/>
    <w:rsid w:val="00A5121F"/>
    <w:rsid w:val="00A5437B"/>
    <w:rsid w:val="00AB25D5"/>
    <w:rsid w:val="00B123AD"/>
    <w:rsid w:val="00B220E4"/>
    <w:rsid w:val="00B43782"/>
    <w:rsid w:val="00BC2011"/>
    <w:rsid w:val="00C16887"/>
    <w:rsid w:val="00C25A0B"/>
    <w:rsid w:val="00C44F8A"/>
    <w:rsid w:val="00C97D3F"/>
    <w:rsid w:val="00CA5034"/>
    <w:rsid w:val="00CA71C9"/>
    <w:rsid w:val="00CD112D"/>
    <w:rsid w:val="00CD7DA2"/>
    <w:rsid w:val="00D34FD4"/>
    <w:rsid w:val="00D855D8"/>
    <w:rsid w:val="00D91812"/>
    <w:rsid w:val="00E12F7E"/>
    <w:rsid w:val="00E17C16"/>
    <w:rsid w:val="00E22581"/>
    <w:rsid w:val="00E32F3F"/>
    <w:rsid w:val="00F17B18"/>
    <w:rsid w:val="00F641AA"/>
    <w:rsid w:val="00FA0353"/>
    <w:rsid w:val="00FE2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FA483DF"/>
  <w15:docId w15:val="{8D239D95-3092-4C8B-B19E-57BB93847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uiPriority w:val="99"/>
    <w:pPr>
      <w:autoSpaceDE w:val="0"/>
      <w:autoSpaceDN w:val="0"/>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Pr>
      <w:rFonts w:ascii="Segoe UI" w:eastAsia="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Segoe UI" w:hAnsi="Segoe UI" w:cs="Segoe UI"/>
      <w:sz w:val="18"/>
      <w:szCs w:val="18"/>
    </w:rPr>
  </w:style>
  <w:style w:type="paragraph" w:styleId="ListParagraph">
    <w:name w:val="List Paragraph"/>
    <w:basedOn w:val="Normal"/>
    <w:link w:val="ListParagraphChar"/>
    <w:uiPriority w:val="34"/>
    <w:qFormat/>
    <w:pPr>
      <w:spacing w:after="160" w:line="256" w:lineRule="auto"/>
      <w:ind w:left="720"/>
      <w:contextualSpacing/>
    </w:pPr>
    <w:rPr>
      <w:rFonts w:asciiTheme="minorHAnsi" w:hAnsiTheme="minorHAnsi" w:cstheme="minorBidi"/>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Calibri" w:eastAsia="Calibri" w:hAnsi="Calibri" w:cs="Calibri"/>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Calibri" w:eastAsia="Calibri" w:hAnsi="Calibri" w:cs="Calibri"/>
    </w:rPr>
  </w:style>
  <w:style w:type="paragraph" w:styleId="NormalWeb">
    <w:name w:val="Normal (Web)"/>
    <w:basedOn w:val="Normal"/>
    <w:uiPriority w:val="99"/>
    <w:unhideWhenUsed/>
  </w:style>
  <w:style w:type="character" w:styleId="Hyperlink">
    <w:name w:val="Hyperlink"/>
    <w:basedOn w:val="DefaultParagraphFont"/>
    <w:uiPriority w:val="99"/>
    <w:unhideWhenUsed/>
    <w:rPr>
      <w:color w:val="0563C1"/>
      <w:u w:val="single"/>
    </w:rPr>
  </w:style>
  <w:style w:type="paragraph" w:customStyle="1" w:styleId="ydpf30e967yiv5856379910msonormal">
    <w:name w:val="ydpf30e967yiv5856379910msonormal"/>
    <w:basedOn w:val="Normal"/>
    <w:pPr>
      <w:spacing w:before="100" w:beforeAutospacing="1" w:after="100" w:afterAutospacing="1"/>
    </w:pPr>
  </w:style>
  <w:style w:type="character" w:customStyle="1" w:styleId="UnresolvedMention1">
    <w:name w:val="Unresolved Mention1"/>
    <w:basedOn w:val="DefaultParagraphFont"/>
    <w:uiPriority w:val="99"/>
    <w:semiHidden/>
    <w:unhideWhenUsed/>
    <w:rPr>
      <w:color w:val="605E5C"/>
      <w:shd w:val="clear" w:color="auto" w:fill="E1DFDD"/>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C9"/>
  </w:style>
  <w:style w:type="paragraph" w:customStyle="1" w:styleId="SectionHeader">
    <w:name w:val="Section Header"/>
    <w:basedOn w:val="ListParagraph"/>
    <w:link w:val="SectionHeaderChar"/>
    <w:qFormat/>
    <w:rsid w:val="00D855D8"/>
    <w:pPr>
      <w:numPr>
        <w:numId w:val="15"/>
      </w:numPr>
      <w:spacing w:after="120"/>
      <w:ind w:left="540"/>
    </w:pPr>
    <w:rPr>
      <w:rFonts w:ascii="Times New Roman" w:eastAsia="Times New Roman" w:hAnsi="Times New Roman" w:cs="Times New Roman"/>
      <w:b/>
      <w:sz w:val="24"/>
      <w:szCs w:val="24"/>
      <w:u w:val="single"/>
    </w:rPr>
  </w:style>
  <w:style w:type="paragraph" w:customStyle="1" w:styleId="ItemHeading">
    <w:name w:val="Item Heading"/>
    <w:basedOn w:val="Normal"/>
    <w:qFormat/>
    <w:rsid w:val="00D855D8"/>
    <w:pPr>
      <w:numPr>
        <w:numId w:val="20"/>
      </w:numPr>
      <w:spacing w:before="240" w:after="240"/>
      <w:ind w:left="720"/>
      <w:jc w:val="both"/>
    </w:pPr>
    <w:rPr>
      <w:rFonts w:ascii="Times New Roman" w:hAnsi="Times New Roman" w:cs="Times New Roman"/>
      <w:b/>
      <w:bCs/>
      <w:sz w:val="24"/>
      <w:szCs w:val="24"/>
    </w:rPr>
  </w:style>
  <w:style w:type="character" w:customStyle="1" w:styleId="ListParagraphChar">
    <w:name w:val="List Paragraph Char"/>
    <w:basedOn w:val="DefaultParagraphFont"/>
    <w:link w:val="ListParagraph"/>
    <w:uiPriority w:val="34"/>
    <w:rsid w:val="00D855D8"/>
    <w:rPr>
      <w:rFonts w:eastAsia="Calibri"/>
    </w:rPr>
  </w:style>
  <w:style w:type="character" w:customStyle="1" w:styleId="SectionHeaderChar">
    <w:name w:val="Section Header Char"/>
    <w:basedOn w:val="ListParagraphChar"/>
    <w:link w:val="SectionHeader"/>
    <w:rsid w:val="00D855D8"/>
    <w:rPr>
      <w:rFonts w:ascii="Times New Roman" w:eastAsia="Times New Roman" w:hAnsi="Times New Roman" w:cs="Times New Roman"/>
      <w:b/>
      <w:sz w:val="24"/>
      <w:szCs w:val="24"/>
      <w:u w:val="single"/>
    </w:rPr>
  </w:style>
  <w:style w:type="paragraph" w:customStyle="1" w:styleId="Minutes">
    <w:name w:val="Minutes"/>
    <w:basedOn w:val="Normal"/>
    <w:qFormat/>
    <w:rsid w:val="00D855D8"/>
    <w:pPr>
      <w:spacing w:after="120"/>
      <w:ind w:left="720"/>
      <w:jc w:val="both"/>
    </w:pPr>
    <w:rPr>
      <w:rFonts w:ascii="Times New Roman" w:hAnsi="Times New Roman" w:cs="Times New Roman"/>
      <w:sz w:val="24"/>
      <w:szCs w:val="24"/>
    </w:rPr>
  </w:style>
  <w:style w:type="paragraph" w:customStyle="1" w:styleId="MinutesBody">
    <w:name w:val="Minutes (Body)"/>
    <w:basedOn w:val="Normal"/>
    <w:qFormat/>
    <w:rsid w:val="00D855D8"/>
    <w:pPr>
      <w:spacing w:before="240" w:after="240"/>
      <w:ind w:left="720"/>
      <w:jc w:val="both"/>
    </w:pPr>
    <w:rPr>
      <w:rFonts w:ascii="Times New Roman" w:hAnsi="Times New Roman" w:cs="Times New Roman"/>
      <w:sz w:val="24"/>
      <w:szCs w:val="24"/>
    </w:rPr>
  </w:style>
  <w:style w:type="paragraph" w:customStyle="1" w:styleId="Motion">
    <w:name w:val="Motion"/>
    <w:basedOn w:val="BodyText"/>
    <w:link w:val="MotionChar"/>
    <w:qFormat/>
    <w:rsid w:val="00897FBA"/>
    <w:pPr>
      <w:tabs>
        <w:tab w:val="left" w:pos="900"/>
      </w:tabs>
      <w:spacing w:before="240"/>
      <w:ind w:left="900"/>
      <w:jc w:val="both"/>
    </w:pPr>
    <w:rPr>
      <w:rFonts w:ascii="Times New Roman" w:eastAsia="Times New Roman" w:hAnsi="Times New Roman" w:cs="Times New Roman"/>
      <w:b/>
      <w:bCs/>
      <w:i/>
      <w:iCs/>
      <w:sz w:val="24"/>
      <w:szCs w:val="24"/>
    </w:rPr>
  </w:style>
  <w:style w:type="character" w:customStyle="1" w:styleId="MotionChar">
    <w:name w:val="Motion Char"/>
    <w:basedOn w:val="BodyTextChar"/>
    <w:link w:val="Motion"/>
    <w:rsid w:val="00897FBA"/>
    <w:rPr>
      <w:rFonts w:ascii="Times New Roman" w:eastAsia="Times New Roman" w:hAnsi="Times New Roman" w:cs="Times New Roman"/>
      <w:b/>
      <w:bCs/>
      <w:i/>
      <w:iCs/>
      <w:sz w:val="24"/>
      <w:szCs w:val="24"/>
    </w:rPr>
  </w:style>
  <w:style w:type="paragraph" w:styleId="BodyText">
    <w:name w:val="Body Text"/>
    <w:basedOn w:val="Normal"/>
    <w:link w:val="BodyTextChar"/>
    <w:uiPriority w:val="99"/>
    <w:semiHidden/>
    <w:unhideWhenUsed/>
    <w:rsid w:val="00897FBA"/>
    <w:pPr>
      <w:spacing w:after="120"/>
    </w:pPr>
  </w:style>
  <w:style w:type="character" w:customStyle="1" w:styleId="BodyTextChar">
    <w:name w:val="Body Text Char"/>
    <w:basedOn w:val="DefaultParagraphFont"/>
    <w:link w:val="BodyText"/>
    <w:uiPriority w:val="99"/>
    <w:semiHidden/>
    <w:rsid w:val="00897FB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282acd-27f4-4a89-b55d-2583147614b8">JR4M45TAQP3F-738550147-25633</_dlc_DocId>
    <_dlc_DocIdUrl xmlns="7b282acd-27f4-4a89-b55d-2583147614b8">
      <Url>https://hideoutadmin.sharepoint.com/sites/hideoutadministration/_layouts/15/DocIdRedir.aspx?ID=JR4M45TAQP3F-738550147-25633</Url>
      <Description>JR4M45TAQP3F-738550147-25633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EE59ACF141347748A37470058E47CE5C" ma:contentTypeVersion="14" ma:contentTypeDescription="Create a new document." ma:contentTypeScope="" ma:versionID="8cb85ead065d7c30e2c33107924a1a2e">
  <xsd:schema xmlns:xsd="http://www.w3.org/2001/XMLSchema" xmlns:xs="http://www.w3.org/2001/XMLSchema" xmlns:p="http://schemas.microsoft.com/office/2006/metadata/properties" xmlns:ns2="7b282acd-27f4-4a89-b55d-2583147614b8" xmlns:ns3="263a4845-6cb6-4423-8239-2c4f9dcef976" targetNamespace="http://schemas.microsoft.com/office/2006/metadata/properties" ma:root="true" ma:fieldsID="10ba54911e29210d0ad235056d362bf8" ns2:_="" ns3:_="">
    <xsd:import namespace="7b282acd-27f4-4a89-b55d-2583147614b8"/>
    <xsd:import namespace="263a4845-6cb6-4423-8239-2c4f9dcef9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82acd-27f4-4a89-b55d-2583147614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a4845-6cb6-4423-8239-2c4f9dcef97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9EEEAC-368D-4495-9049-AD2EFD98A161}">
  <ds:schemaRefs>
    <ds:schemaRef ds:uri="http://schemas.microsoft.com/sharepoint/events"/>
  </ds:schemaRefs>
</ds:datastoreItem>
</file>

<file path=customXml/itemProps2.xml><?xml version="1.0" encoding="utf-8"?>
<ds:datastoreItem xmlns:ds="http://schemas.openxmlformats.org/officeDocument/2006/customXml" ds:itemID="{BF190792-662F-46F4-AF0E-38E71079D490}">
  <ds:schemaRefs>
    <ds:schemaRef ds:uri="http://schemas.microsoft.com/office/2006/metadata/properties"/>
    <ds:schemaRef ds:uri="http://schemas.microsoft.com/office/infopath/2007/PartnerControls"/>
    <ds:schemaRef ds:uri="7b282acd-27f4-4a89-b55d-2583147614b8"/>
  </ds:schemaRefs>
</ds:datastoreItem>
</file>

<file path=customXml/itemProps3.xml><?xml version="1.0" encoding="utf-8"?>
<ds:datastoreItem xmlns:ds="http://schemas.openxmlformats.org/officeDocument/2006/customXml" ds:itemID="{33861CF2-19F0-41E3-9BD7-A36CA347F5A9}">
  <ds:schemaRefs>
    <ds:schemaRef ds:uri="http://schemas.microsoft.com/sharepoint/v3/contenttype/forms"/>
  </ds:schemaRefs>
</ds:datastoreItem>
</file>

<file path=customXml/itemProps4.xml><?xml version="1.0" encoding="utf-8"?>
<ds:datastoreItem xmlns:ds="http://schemas.openxmlformats.org/officeDocument/2006/customXml" ds:itemID="{9B209246-6B83-46FE-A886-FE6AB32D4D43}">
  <ds:schemaRefs>
    <ds:schemaRef ds:uri="http://schemas.openxmlformats.org/officeDocument/2006/bibliography"/>
  </ds:schemaRefs>
</ds:datastoreItem>
</file>

<file path=customXml/itemProps5.xml><?xml version="1.0" encoding="utf-8"?>
<ds:datastoreItem xmlns:ds="http://schemas.openxmlformats.org/officeDocument/2006/customXml" ds:itemID="{CF0BE28B-F333-48EE-BB59-191C5AEE1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282acd-27f4-4a89-b55d-2583147614b8"/>
    <ds:schemaRef ds:uri="263a4845-6cb6-4423-8239-2c4f9dcef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2689</TotalTime>
  <Pages>6</Pages>
  <Words>2488</Words>
  <Characters>14182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Hideout Meeting  Minutes</vt:lpstr>
    </vt:vector>
  </TitlesOfParts>
  <Company/>
  <LinksUpToDate>false</LinksUpToDate>
  <CharactersWithSpaces>16637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Hideout Meeting  Minutes</dc:title>
  <dc:subject/>
  <dc:creator>Phil Rubin</dc:creator>
  <cp:keywords/>
  <dc:description/>
  <cp:lastModifiedBy>Alicia Fairbourne</cp:lastModifiedBy>
  <cp:revision>37</cp:revision>
  <cp:lastPrinted>2019-07-09T22:10:00Z</cp:lastPrinted>
  <dcterms:created xsi:type="dcterms:W3CDTF">2020-10-17T05:52:00Z</dcterms:created>
  <dcterms:modified xsi:type="dcterms:W3CDTF">2021-10-13T07:49:00Z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0x010100EE59ACF141347748A37470058E47CE5C</vt:lpwstr>
  </property>
  <property fmtid="{D5CDD505-2E9C-101B-9397-08002B2CF9AE}" pid="3" name="_dlc_DocIdItemGuid">
    <vt:lpwstr>bda4135e-fc47-4109-ab15-1f8a79e733b9</vt:lpwstr>
  </property>
  <property fmtid="{D5CDD505-2E9C-101B-9397-08002B2CF9AE}" pid="4" name="AuthorIds_UIVersion_512">
    <vt:lpwstr>21</vt:lpwstr>
  </property>
</Properties>
</file>