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26B729" w14:textId="797D0568" w:rsidR="00D435F9" w:rsidRPr="002F4C8C" w:rsidRDefault="0053567B" w:rsidP="002F4C8C">
      <w:pPr>
        <w:shd w:val="clear" w:color="auto" w:fill="FFFFFF"/>
        <w:spacing w:before="100" w:beforeAutospacing="1" w:after="120" w:line="240" w:lineRule="auto"/>
        <w:jc w:val="center"/>
        <w:rPr>
          <w:rFonts w:eastAsia="Times New Roman" w:cstheme="minorHAnsi"/>
          <w:b/>
          <w:bCs/>
        </w:rPr>
      </w:pPr>
      <w:bookmarkStart w:id="0" w:name="_GoBack"/>
      <w:bookmarkEnd w:id="0"/>
      <w:r w:rsidRPr="002F4C8C">
        <w:rPr>
          <w:rFonts w:eastAsia="Times New Roman" w:cstheme="minorHAnsi"/>
          <w:b/>
          <w:bCs/>
        </w:rPr>
        <w:t>Ordinance 2021-13 – An Ordinance amending Ordinance 12.30.190</w:t>
      </w:r>
    </w:p>
    <w:p w14:paraId="234D9CCD" w14:textId="77777777" w:rsidR="0053567B" w:rsidRPr="002F4C8C" w:rsidRDefault="0053567B" w:rsidP="002F4C8C">
      <w:pPr>
        <w:shd w:val="clear" w:color="auto" w:fill="FFFFFF"/>
        <w:spacing w:before="100" w:beforeAutospacing="1" w:after="120" w:line="240" w:lineRule="auto"/>
        <w:jc w:val="center"/>
        <w:rPr>
          <w:rFonts w:eastAsia="Times New Roman" w:cstheme="minorHAnsi"/>
          <w:b/>
          <w:bCs/>
        </w:rPr>
      </w:pPr>
      <w:r w:rsidRPr="002F4C8C">
        <w:rPr>
          <w:rFonts w:eastAsia="Times New Roman" w:cstheme="minorHAnsi"/>
          <w:b/>
          <w:bCs/>
        </w:rPr>
        <w:t>Defining Accessory Dwellings (ADUs)</w:t>
      </w:r>
    </w:p>
    <w:p w14:paraId="73853684" w14:textId="77777777" w:rsidR="00D435F9" w:rsidRPr="002F4C8C" w:rsidRDefault="00D435F9" w:rsidP="002F4C8C">
      <w:pPr>
        <w:shd w:val="clear" w:color="auto" w:fill="FFFFFF"/>
        <w:spacing w:before="100" w:beforeAutospacing="1" w:after="120" w:line="240" w:lineRule="auto"/>
        <w:rPr>
          <w:rFonts w:eastAsia="Times New Roman" w:cstheme="minorHAnsi"/>
          <w:b/>
          <w:bCs/>
        </w:rPr>
      </w:pPr>
    </w:p>
    <w:p w14:paraId="5889622F" w14:textId="77777777" w:rsidR="005A0C5F" w:rsidRPr="002F4C8C" w:rsidRDefault="00587FCB" w:rsidP="002F4C8C">
      <w:pPr>
        <w:shd w:val="clear" w:color="auto" w:fill="FFFFFF"/>
        <w:spacing w:before="100" w:beforeAutospacing="1" w:after="120" w:line="240" w:lineRule="auto"/>
        <w:rPr>
          <w:rFonts w:eastAsia="Times New Roman" w:cstheme="minorHAnsi"/>
          <w:b/>
          <w:bCs/>
          <w:u w:val="single"/>
        </w:rPr>
      </w:pPr>
      <w:hyperlink r:id="rId6" w:anchor="name=12.30.190_Accessory_Apartments" w:history="1">
        <w:r w:rsidR="0025761B" w:rsidRPr="002F4C8C">
          <w:rPr>
            <w:rFonts w:eastAsia="Times New Roman" w:cstheme="minorHAnsi"/>
            <w:b/>
            <w:bCs/>
            <w:u w:val="single"/>
          </w:rPr>
          <w:t>12.30.190 Accessory Dwelling</w:t>
        </w:r>
      </w:hyperlink>
      <w:r w:rsidR="0025761B" w:rsidRPr="002F4C8C">
        <w:rPr>
          <w:rFonts w:eastAsia="Times New Roman" w:cstheme="minorHAnsi"/>
          <w:b/>
          <w:bCs/>
          <w:u w:val="single"/>
        </w:rPr>
        <w:t xml:space="preserve"> Units</w:t>
      </w:r>
      <w:r w:rsidR="00B72975" w:rsidRPr="002F4C8C">
        <w:rPr>
          <w:rFonts w:eastAsia="Times New Roman" w:cstheme="minorHAnsi"/>
          <w:b/>
          <w:bCs/>
          <w:u w:val="single"/>
        </w:rPr>
        <w:t xml:space="preserve"> (ADUs)</w:t>
      </w:r>
    </w:p>
    <w:p w14:paraId="29888535" w14:textId="77777777" w:rsidR="0025761B" w:rsidRPr="002F4C8C" w:rsidRDefault="0025761B" w:rsidP="002F4C8C">
      <w:pPr>
        <w:pStyle w:val="ListParagraph"/>
        <w:numPr>
          <w:ilvl w:val="0"/>
          <w:numId w:val="1"/>
        </w:numPr>
        <w:shd w:val="clear" w:color="auto" w:fill="FFFFFF"/>
        <w:spacing w:before="100" w:beforeAutospacing="1" w:after="120" w:line="240" w:lineRule="auto"/>
        <w:rPr>
          <w:rFonts w:eastAsia="Times New Roman" w:cstheme="minorHAnsi"/>
          <w:b/>
          <w:bCs/>
        </w:rPr>
      </w:pPr>
      <w:r w:rsidRPr="002F4C8C">
        <w:rPr>
          <w:rFonts w:eastAsia="Times New Roman" w:cstheme="minorHAnsi"/>
          <w:b/>
          <w:bCs/>
        </w:rPr>
        <w:t xml:space="preserve">Purpose </w:t>
      </w:r>
    </w:p>
    <w:p w14:paraId="756B1DD0" w14:textId="77777777" w:rsidR="0025761B" w:rsidRPr="002F4C8C" w:rsidRDefault="0025761B" w:rsidP="002F4C8C">
      <w:pPr>
        <w:pStyle w:val="ListParagraph"/>
        <w:numPr>
          <w:ilvl w:val="0"/>
          <w:numId w:val="1"/>
        </w:numPr>
        <w:shd w:val="clear" w:color="auto" w:fill="FFFFFF"/>
        <w:spacing w:before="100" w:beforeAutospacing="1" w:after="120" w:line="240" w:lineRule="auto"/>
        <w:rPr>
          <w:rFonts w:eastAsia="Times New Roman" w:cstheme="minorHAnsi"/>
          <w:b/>
          <w:bCs/>
        </w:rPr>
      </w:pPr>
      <w:r w:rsidRPr="002F4C8C">
        <w:rPr>
          <w:rFonts w:eastAsia="Times New Roman" w:cstheme="minorHAnsi"/>
          <w:b/>
          <w:bCs/>
        </w:rPr>
        <w:t>Definitions</w:t>
      </w:r>
    </w:p>
    <w:p w14:paraId="2963B36B" w14:textId="77777777" w:rsidR="009279D0" w:rsidRPr="002F4C8C" w:rsidRDefault="009279D0" w:rsidP="002F4C8C">
      <w:pPr>
        <w:pStyle w:val="ListParagraph"/>
        <w:numPr>
          <w:ilvl w:val="0"/>
          <w:numId w:val="1"/>
        </w:numPr>
        <w:shd w:val="clear" w:color="auto" w:fill="FFFFFF"/>
        <w:spacing w:before="100" w:beforeAutospacing="1" w:after="120" w:line="240" w:lineRule="auto"/>
        <w:rPr>
          <w:rFonts w:eastAsia="Times New Roman" w:cstheme="minorHAnsi"/>
          <w:b/>
          <w:bCs/>
        </w:rPr>
      </w:pPr>
      <w:r w:rsidRPr="002F4C8C">
        <w:rPr>
          <w:rFonts w:eastAsia="Times New Roman" w:cstheme="minorHAnsi"/>
          <w:b/>
          <w:bCs/>
        </w:rPr>
        <w:t>Occupancy</w:t>
      </w:r>
    </w:p>
    <w:p w14:paraId="70E6D746" w14:textId="77777777" w:rsidR="009279D0" w:rsidRPr="002F4C8C" w:rsidRDefault="009279D0" w:rsidP="002F4C8C">
      <w:pPr>
        <w:pStyle w:val="ListParagraph"/>
        <w:numPr>
          <w:ilvl w:val="0"/>
          <w:numId w:val="1"/>
        </w:numPr>
        <w:shd w:val="clear" w:color="auto" w:fill="FFFFFF"/>
        <w:spacing w:before="100" w:beforeAutospacing="1" w:after="120" w:line="240" w:lineRule="auto"/>
        <w:rPr>
          <w:rFonts w:eastAsia="Times New Roman" w:cstheme="minorHAnsi"/>
          <w:b/>
          <w:bCs/>
        </w:rPr>
      </w:pPr>
      <w:r w:rsidRPr="002F4C8C">
        <w:rPr>
          <w:rFonts w:eastAsia="Times New Roman" w:cstheme="minorHAnsi"/>
          <w:b/>
          <w:bCs/>
        </w:rPr>
        <w:t>Standards and Conditions</w:t>
      </w:r>
    </w:p>
    <w:p w14:paraId="62DD9C9A" w14:textId="77777777" w:rsidR="00736156" w:rsidRPr="002F4C8C" w:rsidRDefault="001A0D6E" w:rsidP="002F4C8C">
      <w:pPr>
        <w:pStyle w:val="ListParagraph"/>
        <w:numPr>
          <w:ilvl w:val="1"/>
          <w:numId w:val="1"/>
        </w:numPr>
        <w:shd w:val="clear" w:color="auto" w:fill="FFFFFF"/>
        <w:spacing w:before="100" w:beforeAutospacing="1" w:after="120" w:line="240" w:lineRule="auto"/>
        <w:rPr>
          <w:rFonts w:eastAsia="Times New Roman" w:cstheme="minorHAnsi"/>
          <w:b/>
          <w:bCs/>
        </w:rPr>
      </w:pPr>
      <w:r w:rsidRPr="002F4C8C">
        <w:rPr>
          <w:rFonts w:eastAsia="Times New Roman" w:cstheme="minorHAnsi"/>
          <w:b/>
          <w:bCs/>
        </w:rPr>
        <w:t xml:space="preserve">Applicable to </w:t>
      </w:r>
      <w:r w:rsidR="00736156" w:rsidRPr="002F4C8C">
        <w:rPr>
          <w:rFonts w:eastAsia="Times New Roman" w:cstheme="minorHAnsi"/>
          <w:b/>
          <w:bCs/>
        </w:rPr>
        <w:t>All ADUs</w:t>
      </w:r>
    </w:p>
    <w:p w14:paraId="6ACDA9AB" w14:textId="04E5D2F6" w:rsidR="0025761B" w:rsidRPr="002F4C8C" w:rsidRDefault="0025761B" w:rsidP="002F4C8C">
      <w:pPr>
        <w:pStyle w:val="ListParagraph"/>
        <w:numPr>
          <w:ilvl w:val="1"/>
          <w:numId w:val="1"/>
        </w:numPr>
        <w:shd w:val="clear" w:color="auto" w:fill="FFFFFF"/>
        <w:spacing w:before="100" w:beforeAutospacing="1" w:after="120" w:line="240" w:lineRule="auto"/>
        <w:rPr>
          <w:rFonts w:eastAsia="Times New Roman" w:cstheme="minorHAnsi"/>
          <w:b/>
          <w:bCs/>
        </w:rPr>
      </w:pPr>
      <w:r w:rsidRPr="002F4C8C">
        <w:rPr>
          <w:rFonts w:eastAsia="Times New Roman" w:cstheme="minorHAnsi"/>
          <w:b/>
          <w:bCs/>
        </w:rPr>
        <w:t>Internal</w:t>
      </w:r>
      <w:r w:rsidR="00172219" w:rsidRPr="002F4C8C">
        <w:rPr>
          <w:rFonts w:eastAsia="Times New Roman" w:cstheme="minorHAnsi"/>
          <w:b/>
          <w:bCs/>
        </w:rPr>
        <w:t xml:space="preserve"> </w:t>
      </w:r>
      <w:r w:rsidR="002F4C8C" w:rsidRPr="002F4C8C">
        <w:rPr>
          <w:rFonts w:eastAsia="Times New Roman" w:cstheme="minorHAnsi"/>
          <w:b/>
          <w:bCs/>
        </w:rPr>
        <w:t xml:space="preserve">Accessory </w:t>
      </w:r>
      <w:r w:rsidR="00172219" w:rsidRPr="002F4C8C">
        <w:rPr>
          <w:rFonts w:eastAsia="Times New Roman" w:cstheme="minorHAnsi"/>
          <w:b/>
          <w:bCs/>
        </w:rPr>
        <w:t>Dwelling Units</w:t>
      </w:r>
      <w:r w:rsidRPr="002F4C8C">
        <w:rPr>
          <w:rFonts w:eastAsia="Times New Roman" w:cstheme="minorHAnsi"/>
          <w:b/>
          <w:bCs/>
        </w:rPr>
        <w:t xml:space="preserve"> </w:t>
      </w:r>
      <w:r w:rsidR="00172219" w:rsidRPr="002F4C8C">
        <w:rPr>
          <w:rFonts w:eastAsia="Times New Roman" w:cstheme="minorHAnsi"/>
          <w:b/>
          <w:bCs/>
        </w:rPr>
        <w:t>(I</w:t>
      </w:r>
      <w:r w:rsidRPr="002F4C8C">
        <w:rPr>
          <w:rFonts w:eastAsia="Times New Roman" w:cstheme="minorHAnsi"/>
          <w:b/>
          <w:bCs/>
        </w:rPr>
        <w:t>ADUs</w:t>
      </w:r>
      <w:r w:rsidR="00172219" w:rsidRPr="002F4C8C">
        <w:rPr>
          <w:rFonts w:eastAsia="Times New Roman" w:cstheme="minorHAnsi"/>
          <w:b/>
          <w:bCs/>
        </w:rPr>
        <w:t>)</w:t>
      </w:r>
    </w:p>
    <w:p w14:paraId="6EF2EA46" w14:textId="07418238" w:rsidR="0025761B" w:rsidRPr="002F4C8C" w:rsidRDefault="0025761B" w:rsidP="002F4C8C">
      <w:pPr>
        <w:pStyle w:val="ListParagraph"/>
        <w:numPr>
          <w:ilvl w:val="1"/>
          <w:numId w:val="1"/>
        </w:numPr>
        <w:shd w:val="clear" w:color="auto" w:fill="FFFFFF"/>
        <w:spacing w:before="100" w:beforeAutospacing="1" w:after="120" w:line="240" w:lineRule="auto"/>
        <w:rPr>
          <w:rFonts w:eastAsia="Times New Roman" w:cstheme="minorHAnsi"/>
          <w:b/>
          <w:bCs/>
        </w:rPr>
      </w:pPr>
      <w:r w:rsidRPr="002F4C8C">
        <w:rPr>
          <w:rFonts w:eastAsia="Times New Roman" w:cstheme="minorHAnsi"/>
          <w:b/>
          <w:bCs/>
        </w:rPr>
        <w:t>Detached</w:t>
      </w:r>
      <w:r w:rsidR="00172219" w:rsidRPr="002F4C8C">
        <w:rPr>
          <w:rFonts w:eastAsia="Times New Roman" w:cstheme="minorHAnsi"/>
          <w:b/>
          <w:bCs/>
        </w:rPr>
        <w:t xml:space="preserve"> </w:t>
      </w:r>
      <w:r w:rsidR="002F4C8C" w:rsidRPr="002F4C8C">
        <w:rPr>
          <w:rFonts w:eastAsia="Times New Roman" w:cstheme="minorHAnsi"/>
          <w:b/>
          <w:bCs/>
        </w:rPr>
        <w:t xml:space="preserve">Accessory </w:t>
      </w:r>
      <w:r w:rsidR="00172219" w:rsidRPr="002F4C8C">
        <w:rPr>
          <w:rFonts w:eastAsia="Times New Roman" w:cstheme="minorHAnsi"/>
          <w:b/>
          <w:bCs/>
        </w:rPr>
        <w:t>Dwelling Units (D</w:t>
      </w:r>
      <w:r w:rsidRPr="002F4C8C">
        <w:rPr>
          <w:rFonts w:eastAsia="Times New Roman" w:cstheme="minorHAnsi"/>
          <w:b/>
          <w:bCs/>
        </w:rPr>
        <w:t>ADUs</w:t>
      </w:r>
      <w:r w:rsidR="00172219" w:rsidRPr="002F4C8C">
        <w:rPr>
          <w:rFonts w:eastAsia="Times New Roman" w:cstheme="minorHAnsi"/>
          <w:b/>
          <w:bCs/>
        </w:rPr>
        <w:t>)</w:t>
      </w:r>
    </w:p>
    <w:p w14:paraId="781261A8" w14:textId="77777777" w:rsidR="00CB4537" w:rsidRPr="002F4C8C" w:rsidRDefault="009279D0" w:rsidP="002F4C8C">
      <w:pPr>
        <w:pStyle w:val="ListParagraph"/>
        <w:numPr>
          <w:ilvl w:val="0"/>
          <w:numId w:val="1"/>
        </w:numPr>
        <w:shd w:val="clear" w:color="auto" w:fill="FFFFFF"/>
        <w:spacing w:before="100" w:beforeAutospacing="1" w:after="120" w:line="240" w:lineRule="auto"/>
        <w:rPr>
          <w:rFonts w:eastAsia="Times New Roman" w:cstheme="minorHAnsi"/>
          <w:b/>
          <w:bCs/>
        </w:rPr>
      </w:pPr>
      <w:r w:rsidRPr="002F4C8C">
        <w:rPr>
          <w:rFonts w:eastAsia="Times New Roman" w:cstheme="minorHAnsi"/>
          <w:b/>
          <w:bCs/>
        </w:rPr>
        <w:t>Application</w:t>
      </w:r>
      <w:r w:rsidR="001C7752" w:rsidRPr="002F4C8C">
        <w:rPr>
          <w:rFonts w:eastAsia="Times New Roman" w:cstheme="minorHAnsi"/>
          <w:b/>
          <w:bCs/>
        </w:rPr>
        <w:t xml:space="preserve">, </w:t>
      </w:r>
      <w:r w:rsidRPr="002F4C8C">
        <w:rPr>
          <w:rFonts w:eastAsia="Times New Roman" w:cstheme="minorHAnsi"/>
          <w:b/>
          <w:bCs/>
        </w:rPr>
        <w:t>Noncompliance and Revocation</w:t>
      </w:r>
    </w:p>
    <w:p w14:paraId="74396F53" w14:textId="77777777" w:rsidR="0025761B" w:rsidRPr="002F4C8C" w:rsidRDefault="0025761B" w:rsidP="002F4C8C">
      <w:pPr>
        <w:pStyle w:val="ListParagraph"/>
        <w:shd w:val="clear" w:color="auto" w:fill="FFFFFF"/>
        <w:spacing w:before="100" w:beforeAutospacing="1" w:after="120" w:line="240" w:lineRule="auto"/>
        <w:rPr>
          <w:rFonts w:eastAsia="Times New Roman" w:cstheme="minorHAnsi"/>
          <w:b/>
          <w:bCs/>
        </w:rPr>
      </w:pPr>
    </w:p>
    <w:p w14:paraId="5A70C8C0" w14:textId="77777777" w:rsidR="005A0C5F" w:rsidRPr="002F4C8C" w:rsidRDefault="0025761B" w:rsidP="002F4C8C">
      <w:pPr>
        <w:numPr>
          <w:ilvl w:val="0"/>
          <w:numId w:val="5"/>
        </w:numPr>
        <w:shd w:val="clear" w:color="auto" w:fill="FFFFFF"/>
        <w:spacing w:before="100" w:beforeAutospacing="1" w:after="120" w:line="240" w:lineRule="auto"/>
        <w:rPr>
          <w:rFonts w:eastAsia="Times New Roman" w:cstheme="minorHAnsi"/>
          <w:b/>
        </w:rPr>
      </w:pPr>
      <w:r w:rsidRPr="002F4C8C">
        <w:rPr>
          <w:rFonts w:eastAsia="Times New Roman" w:cstheme="minorHAnsi"/>
          <w:b/>
          <w:u w:val="single"/>
        </w:rPr>
        <w:t>P</w:t>
      </w:r>
      <w:r w:rsidR="005A0C5F" w:rsidRPr="002F4C8C">
        <w:rPr>
          <w:rFonts w:eastAsia="Times New Roman" w:cstheme="minorHAnsi"/>
          <w:b/>
          <w:u w:val="single"/>
        </w:rPr>
        <w:t>urpose</w:t>
      </w:r>
      <w:r w:rsidRPr="002F4C8C">
        <w:rPr>
          <w:rFonts w:eastAsia="Times New Roman" w:cstheme="minorHAnsi"/>
          <w:b/>
        </w:rPr>
        <w:t>:</w:t>
      </w:r>
      <w:r w:rsidR="005A0C5F" w:rsidRPr="002F4C8C">
        <w:rPr>
          <w:rFonts w:eastAsia="Times New Roman" w:cstheme="minorHAnsi"/>
        </w:rPr>
        <w:t xml:space="preserve"> </w:t>
      </w:r>
      <w:r w:rsidR="00D0419E" w:rsidRPr="002F4C8C">
        <w:rPr>
          <w:rFonts w:eastAsia="Times New Roman" w:cstheme="minorHAnsi"/>
        </w:rPr>
        <w:t>T</w:t>
      </w:r>
      <w:r w:rsidR="005A0C5F" w:rsidRPr="002F4C8C">
        <w:rPr>
          <w:rFonts w:eastAsia="Times New Roman" w:cstheme="minorHAnsi"/>
        </w:rPr>
        <w:t xml:space="preserve">o provide regulations and design standards for accessory </w:t>
      </w:r>
      <w:r w:rsidRPr="002F4C8C">
        <w:rPr>
          <w:rFonts w:eastAsia="Times New Roman" w:cstheme="minorHAnsi"/>
        </w:rPr>
        <w:t xml:space="preserve">dwelling units </w:t>
      </w:r>
      <w:r w:rsidR="005A0C5F" w:rsidRPr="002F4C8C">
        <w:rPr>
          <w:rFonts w:eastAsia="Times New Roman" w:cstheme="minorHAnsi"/>
        </w:rPr>
        <w:t>in residential zones</w:t>
      </w:r>
      <w:r w:rsidR="00612270" w:rsidRPr="002F4C8C">
        <w:rPr>
          <w:rFonts w:eastAsia="Times New Roman" w:cstheme="minorHAnsi"/>
        </w:rPr>
        <w:t xml:space="preserve"> for owner-occupied homes</w:t>
      </w:r>
      <w:r w:rsidR="005A0C5F" w:rsidRPr="002F4C8C">
        <w:rPr>
          <w:rFonts w:eastAsia="Times New Roman" w:cstheme="minorHAnsi"/>
        </w:rPr>
        <w:t xml:space="preserve">. Accessory </w:t>
      </w:r>
      <w:r w:rsidRPr="002F4C8C">
        <w:rPr>
          <w:rFonts w:eastAsia="Times New Roman" w:cstheme="minorHAnsi"/>
        </w:rPr>
        <w:t xml:space="preserve">dwelling units </w:t>
      </w:r>
      <w:r w:rsidR="005A0C5F" w:rsidRPr="002F4C8C">
        <w:rPr>
          <w:rFonts w:eastAsia="Times New Roman" w:cstheme="minorHAnsi"/>
        </w:rPr>
        <w:t>may be allowed by conditional use permit</w:t>
      </w:r>
      <w:r w:rsidR="00B72975" w:rsidRPr="002F4C8C">
        <w:rPr>
          <w:rFonts w:eastAsia="Times New Roman" w:cstheme="minorHAnsi"/>
        </w:rPr>
        <w:t xml:space="preserve"> (CUP)</w:t>
      </w:r>
      <w:r w:rsidR="005A0C5F" w:rsidRPr="002F4C8C">
        <w:rPr>
          <w:rFonts w:eastAsia="Times New Roman" w:cstheme="minorHAnsi"/>
        </w:rPr>
        <w:t xml:space="preserve"> in order to make housing units available to moderate income households and also to provide economic benefit to homeowners.</w:t>
      </w:r>
    </w:p>
    <w:p w14:paraId="33D2427F" w14:textId="2DA7D938" w:rsidR="0025761B" w:rsidRPr="002F4C8C" w:rsidRDefault="0025761B" w:rsidP="002F4C8C">
      <w:pPr>
        <w:numPr>
          <w:ilvl w:val="0"/>
          <w:numId w:val="5"/>
        </w:numPr>
        <w:shd w:val="clear" w:color="auto" w:fill="FFFFFF"/>
        <w:spacing w:before="100" w:beforeAutospacing="1" w:after="120" w:line="240" w:lineRule="auto"/>
        <w:rPr>
          <w:rFonts w:eastAsia="Times New Roman" w:cstheme="minorHAnsi"/>
          <w:b/>
          <w:u w:val="single"/>
        </w:rPr>
      </w:pPr>
      <w:r w:rsidRPr="002F4C8C">
        <w:rPr>
          <w:rFonts w:eastAsia="Times New Roman" w:cstheme="minorHAnsi"/>
          <w:b/>
          <w:u w:val="single"/>
        </w:rPr>
        <w:t>Definitions</w:t>
      </w:r>
      <w:r w:rsidR="002F4C8C">
        <w:rPr>
          <w:rFonts w:eastAsia="Times New Roman" w:cstheme="minorHAnsi"/>
          <w:b/>
          <w:u w:val="single"/>
        </w:rPr>
        <w:t>:</w:t>
      </w:r>
    </w:p>
    <w:p w14:paraId="244DC653" w14:textId="77777777" w:rsidR="00CB4537" w:rsidRPr="002F4C8C" w:rsidRDefault="00CB4537" w:rsidP="002F4C8C">
      <w:pPr>
        <w:pStyle w:val="ListParagraph"/>
        <w:numPr>
          <w:ilvl w:val="0"/>
          <w:numId w:val="8"/>
        </w:numPr>
        <w:shd w:val="clear" w:color="auto" w:fill="FFFFFF"/>
        <w:spacing w:before="100" w:beforeAutospacing="1" w:after="120" w:line="240" w:lineRule="auto"/>
        <w:rPr>
          <w:rFonts w:eastAsia="Times New Roman" w:cstheme="minorHAnsi"/>
        </w:rPr>
      </w:pPr>
      <w:r w:rsidRPr="002F4C8C">
        <w:rPr>
          <w:rFonts w:eastAsia="Times New Roman" w:cstheme="minorHAnsi"/>
          <w:b/>
          <w:u w:val="single"/>
        </w:rPr>
        <w:t>ADU</w:t>
      </w:r>
      <w:r w:rsidRPr="002F4C8C">
        <w:rPr>
          <w:rFonts w:eastAsia="Times New Roman" w:cstheme="minorHAnsi"/>
        </w:rPr>
        <w:t>: Accessory Dwelling Unit</w:t>
      </w:r>
    </w:p>
    <w:p w14:paraId="56BE1CDE" w14:textId="77777777" w:rsidR="00B72975" w:rsidRPr="002F4C8C" w:rsidRDefault="00B72975" w:rsidP="002F4C8C">
      <w:pPr>
        <w:pStyle w:val="ListParagraph"/>
        <w:numPr>
          <w:ilvl w:val="0"/>
          <w:numId w:val="8"/>
        </w:numPr>
        <w:shd w:val="clear" w:color="auto" w:fill="FFFFFF"/>
        <w:spacing w:before="100" w:beforeAutospacing="1" w:after="120" w:line="240" w:lineRule="auto"/>
        <w:rPr>
          <w:rFonts w:eastAsia="Times New Roman" w:cstheme="minorHAnsi"/>
        </w:rPr>
      </w:pPr>
      <w:r w:rsidRPr="002F4C8C">
        <w:rPr>
          <w:rFonts w:eastAsia="Times New Roman" w:cstheme="minorHAnsi"/>
          <w:b/>
          <w:u w:val="single"/>
        </w:rPr>
        <w:t>CUP</w:t>
      </w:r>
      <w:r w:rsidRPr="002F4C8C">
        <w:rPr>
          <w:rFonts w:eastAsia="Times New Roman" w:cstheme="minorHAnsi"/>
        </w:rPr>
        <w:t>: Conditional Use Permit</w:t>
      </w:r>
    </w:p>
    <w:p w14:paraId="56664BC3" w14:textId="77777777" w:rsidR="0025761B" w:rsidRPr="002F4C8C" w:rsidRDefault="0025761B" w:rsidP="002F4C8C">
      <w:pPr>
        <w:pStyle w:val="ListParagraph"/>
        <w:numPr>
          <w:ilvl w:val="0"/>
          <w:numId w:val="8"/>
        </w:numPr>
        <w:shd w:val="clear" w:color="auto" w:fill="FFFFFF"/>
        <w:spacing w:before="100" w:beforeAutospacing="1" w:after="120" w:line="240" w:lineRule="auto"/>
        <w:rPr>
          <w:rFonts w:eastAsia="Times New Roman" w:cstheme="minorHAnsi"/>
        </w:rPr>
      </w:pPr>
      <w:r w:rsidRPr="002F4C8C">
        <w:rPr>
          <w:rFonts w:eastAsia="Times New Roman" w:cstheme="minorHAnsi"/>
          <w:b/>
          <w:u w:val="single"/>
        </w:rPr>
        <w:t>Dwelling Unit</w:t>
      </w:r>
      <w:r w:rsidRPr="002F4C8C">
        <w:rPr>
          <w:rFonts w:eastAsia="Times New Roman" w:cstheme="minorHAnsi"/>
        </w:rPr>
        <w:t>:</w:t>
      </w:r>
      <w:r w:rsidR="00BE2A27" w:rsidRPr="002F4C8C">
        <w:rPr>
          <w:rFonts w:eastAsia="Times New Roman" w:cstheme="minorHAnsi"/>
        </w:rPr>
        <w:t xml:space="preserve"> </w:t>
      </w:r>
      <w:r w:rsidR="00BE2A27" w:rsidRPr="002F4C8C">
        <w:rPr>
          <w:rFonts w:eastAsia="Times New Roman" w:cstheme="minorHAnsi"/>
          <w:sz w:val="24"/>
          <w:szCs w:val="24"/>
        </w:rPr>
        <w:t>A single unit providing complete independent living facilities for one or more persons, including permanent provisions for living, sleeping, eating, cooking and sanitation. (IRC2018, Chapter11, Section N1101.6)</w:t>
      </w:r>
    </w:p>
    <w:p w14:paraId="2D754CE3" w14:textId="675E10C0" w:rsidR="0025761B" w:rsidRPr="002F4C8C" w:rsidRDefault="0025761B" w:rsidP="002F4C8C">
      <w:pPr>
        <w:pStyle w:val="ListParagraph"/>
        <w:numPr>
          <w:ilvl w:val="0"/>
          <w:numId w:val="8"/>
        </w:numPr>
        <w:shd w:val="clear" w:color="auto" w:fill="FFFFFF"/>
        <w:spacing w:before="100" w:beforeAutospacing="1" w:after="120" w:line="240" w:lineRule="auto"/>
        <w:rPr>
          <w:rFonts w:eastAsia="Times New Roman" w:cstheme="minorHAnsi"/>
        </w:rPr>
      </w:pPr>
      <w:r w:rsidRPr="002F4C8C">
        <w:rPr>
          <w:rFonts w:eastAsia="Times New Roman" w:cstheme="minorHAnsi"/>
          <w:b/>
          <w:u w:val="single"/>
        </w:rPr>
        <w:t>Internal Accessory Dwelling Unit</w:t>
      </w:r>
      <w:r w:rsidR="009279D0" w:rsidRPr="002F4C8C">
        <w:rPr>
          <w:rFonts w:eastAsia="Times New Roman" w:cstheme="minorHAnsi"/>
          <w:b/>
          <w:u w:val="single"/>
        </w:rPr>
        <w:t xml:space="preserve"> (IADU)</w:t>
      </w:r>
      <w:r w:rsidRPr="002F4C8C">
        <w:rPr>
          <w:rFonts w:eastAsia="Times New Roman" w:cstheme="minorHAnsi"/>
        </w:rPr>
        <w:t>:</w:t>
      </w:r>
      <w:r w:rsidR="009279D0" w:rsidRPr="002F4C8C">
        <w:rPr>
          <w:rFonts w:eastAsia="Times New Roman" w:cstheme="minorHAnsi"/>
        </w:rPr>
        <w:t xml:space="preserve"> a second dwelling unit that is part of the home on a parcel (</w:t>
      </w:r>
      <w:r w:rsidR="00D511DF" w:rsidRPr="002F4C8C">
        <w:rPr>
          <w:rFonts w:eastAsia="Times New Roman" w:cstheme="minorHAnsi"/>
        </w:rPr>
        <w:t>i.e.</w:t>
      </w:r>
      <w:r w:rsidR="009279D0" w:rsidRPr="002F4C8C">
        <w:rPr>
          <w:rFonts w:eastAsia="Times New Roman" w:cstheme="minorHAnsi"/>
        </w:rPr>
        <w:t xml:space="preserve"> ‘mother-in-law’ apartment)</w:t>
      </w:r>
    </w:p>
    <w:p w14:paraId="08135A2A" w14:textId="07CA1177" w:rsidR="0025761B" w:rsidRPr="002F4C8C" w:rsidRDefault="0025761B" w:rsidP="002F4C8C">
      <w:pPr>
        <w:pStyle w:val="ListParagraph"/>
        <w:numPr>
          <w:ilvl w:val="0"/>
          <w:numId w:val="8"/>
        </w:numPr>
        <w:shd w:val="clear" w:color="auto" w:fill="FFFFFF"/>
        <w:spacing w:before="100" w:beforeAutospacing="1" w:after="120" w:line="240" w:lineRule="auto"/>
        <w:rPr>
          <w:rFonts w:eastAsia="Times New Roman" w:cstheme="minorHAnsi"/>
        </w:rPr>
      </w:pPr>
      <w:r w:rsidRPr="002F4C8C">
        <w:rPr>
          <w:rFonts w:eastAsia="Times New Roman" w:cstheme="minorHAnsi"/>
          <w:b/>
          <w:u w:val="single"/>
        </w:rPr>
        <w:t>Detached Accessory Dwelling Unit</w:t>
      </w:r>
      <w:r w:rsidR="009279D0" w:rsidRPr="002F4C8C">
        <w:rPr>
          <w:rFonts w:eastAsia="Times New Roman" w:cstheme="minorHAnsi"/>
          <w:b/>
          <w:u w:val="single"/>
        </w:rPr>
        <w:t xml:space="preserve"> (DADU)</w:t>
      </w:r>
      <w:r w:rsidRPr="002F4C8C">
        <w:rPr>
          <w:rFonts w:eastAsia="Times New Roman" w:cstheme="minorHAnsi"/>
        </w:rPr>
        <w:t>:</w:t>
      </w:r>
      <w:r w:rsidR="009279D0" w:rsidRPr="002F4C8C">
        <w:rPr>
          <w:rFonts w:eastAsia="Times New Roman" w:cstheme="minorHAnsi"/>
        </w:rPr>
        <w:t xml:space="preserve"> </w:t>
      </w:r>
      <w:r w:rsidR="009279D0" w:rsidRPr="002F4C8C">
        <w:rPr>
          <w:rFonts w:eastAsia="Times New Roman" w:cstheme="minorHAnsi"/>
          <w:sz w:val="24"/>
          <w:szCs w:val="24"/>
        </w:rPr>
        <w:t>A second dwelling unit which is a self-contained dwelling unit located on an owner-occupied lot or parcel. It is in a detached building which maintains complete independent living facilities for one or more persons, including permanent provisions for living, sleeping, eating, cooking, and sanitation, including a separate kitchen on a year-round basis.</w:t>
      </w:r>
      <w:r w:rsidR="002F4C8C" w:rsidRPr="002F4C8C">
        <w:rPr>
          <w:rFonts w:eastAsia="Times New Roman" w:cstheme="minorHAnsi"/>
          <w:sz w:val="24"/>
          <w:szCs w:val="24"/>
        </w:rPr>
        <w:t xml:space="preserve"> DADUs may be part of an accessory building.</w:t>
      </w:r>
    </w:p>
    <w:p w14:paraId="6976AB7D" w14:textId="77777777" w:rsidR="0025761B" w:rsidRPr="00755EBA" w:rsidRDefault="00BE2A27" w:rsidP="002F4C8C">
      <w:pPr>
        <w:pStyle w:val="ListParagraph"/>
        <w:numPr>
          <w:ilvl w:val="0"/>
          <w:numId w:val="8"/>
        </w:numPr>
        <w:shd w:val="clear" w:color="auto" w:fill="FFFFFF"/>
        <w:spacing w:before="100" w:beforeAutospacing="1" w:after="120" w:line="240" w:lineRule="auto"/>
        <w:rPr>
          <w:rFonts w:eastAsia="Times New Roman" w:cstheme="minorHAnsi"/>
          <w:b/>
          <w:u w:val="single"/>
        </w:rPr>
      </w:pPr>
      <w:r w:rsidRPr="002F4C8C">
        <w:rPr>
          <w:rFonts w:eastAsia="Times New Roman" w:cstheme="minorHAnsi"/>
          <w:b/>
          <w:u w:val="single"/>
        </w:rPr>
        <w:t>Tiny House</w:t>
      </w:r>
      <w:r w:rsidRPr="002F4C8C">
        <w:rPr>
          <w:rFonts w:eastAsia="Times New Roman" w:cstheme="minorHAnsi"/>
        </w:rPr>
        <w:t xml:space="preserve">: </w:t>
      </w:r>
      <w:r w:rsidRPr="002F4C8C">
        <w:rPr>
          <w:rFonts w:eastAsia="Times New Roman" w:cstheme="minorHAnsi"/>
          <w:sz w:val="24"/>
          <w:szCs w:val="24"/>
        </w:rPr>
        <w:t>A dwelling that is 400 square feet or less in floor area excluding lofts. (IRC2018, Section AQ102)</w:t>
      </w:r>
    </w:p>
    <w:p w14:paraId="2CB0FB92" w14:textId="77777777" w:rsidR="00755EBA" w:rsidRPr="00755EBA" w:rsidRDefault="00755EBA" w:rsidP="00755EBA">
      <w:pPr>
        <w:shd w:val="clear" w:color="auto" w:fill="FFFFFF"/>
        <w:spacing w:before="100" w:beforeAutospacing="1" w:after="120" w:line="240" w:lineRule="auto"/>
        <w:ind w:left="720"/>
        <w:rPr>
          <w:rFonts w:eastAsia="Times New Roman" w:cstheme="minorHAnsi"/>
          <w:b/>
          <w:u w:val="single"/>
        </w:rPr>
      </w:pPr>
    </w:p>
    <w:p w14:paraId="089DB706" w14:textId="05A7D2F3" w:rsidR="00F178A1" w:rsidRPr="002F4C8C" w:rsidRDefault="00F178A1" w:rsidP="002F4C8C">
      <w:pPr>
        <w:pStyle w:val="ListParagraph"/>
        <w:numPr>
          <w:ilvl w:val="0"/>
          <w:numId w:val="9"/>
        </w:numPr>
        <w:shd w:val="clear" w:color="auto" w:fill="FFFFFF"/>
        <w:spacing w:before="100" w:beforeAutospacing="1" w:after="120" w:line="240" w:lineRule="auto"/>
        <w:rPr>
          <w:rFonts w:eastAsia="Times New Roman" w:cstheme="minorHAnsi"/>
          <w:b/>
          <w:u w:val="single"/>
        </w:rPr>
      </w:pPr>
      <w:r w:rsidRPr="002F4C8C">
        <w:rPr>
          <w:rFonts w:eastAsia="Times New Roman" w:cstheme="minorHAnsi"/>
          <w:b/>
          <w:bCs/>
          <w:u w:val="single"/>
        </w:rPr>
        <w:t>Occupancy</w:t>
      </w:r>
      <w:r w:rsidR="002F4C8C">
        <w:rPr>
          <w:rFonts w:eastAsia="Times New Roman" w:cstheme="minorHAnsi"/>
          <w:b/>
          <w:bCs/>
          <w:u w:val="single"/>
        </w:rPr>
        <w:t>:</w:t>
      </w:r>
    </w:p>
    <w:p w14:paraId="1B3FBB9B" w14:textId="6E0CBE52" w:rsidR="009669D1" w:rsidRPr="002F4C8C" w:rsidRDefault="009669D1" w:rsidP="002F4C8C">
      <w:pPr>
        <w:pStyle w:val="ListParagraph"/>
        <w:numPr>
          <w:ilvl w:val="0"/>
          <w:numId w:val="29"/>
        </w:numPr>
        <w:shd w:val="clear" w:color="auto" w:fill="FFFFFF"/>
        <w:spacing w:before="100" w:beforeAutospacing="1" w:after="120" w:line="240" w:lineRule="auto"/>
        <w:rPr>
          <w:rFonts w:eastAsia="Times New Roman" w:cstheme="minorHAnsi"/>
          <w:sz w:val="24"/>
          <w:szCs w:val="24"/>
        </w:rPr>
      </w:pPr>
      <w:r w:rsidRPr="002F4C8C">
        <w:rPr>
          <w:rFonts w:eastAsia="Times New Roman" w:cstheme="minorHAnsi"/>
        </w:rPr>
        <w:t xml:space="preserve"> Maximum occupancy: 2 persons per bedroom</w:t>
      </w:r>
      <w:r w:rsidR="002F4C8C" w:rsidRPr="002F4C8C">
        <w:rPr>
          <w:rFonts w:eastAsia="Times New Roman" w:cstheme="minorHAnsi"/>
        </w:rPr>
        <w:t>,</w:t>
      </w:r>
      <w:r w:rsidRPr="002F4C8C">
        <w:rPr>
          <w:rFonts w:eastAsia="Times New Roman" w:cstheme="minorHAnsi"/>
        </w:rPr>
        <w:t xml:space="preserve"> plus one person</w:t>
      </w:r>
    </w:p>
    <w:sdt>
      <w:sdtPr>
        <w:rPr>
          <w:rFonts w:cstheme="minorHAnsi"/>
        </w:rPr>
        <w:tag w:val="goog_rdk_68"/>
        <w:id w:val="892016232"/>
      </w:sdtPr>
      <w:sdtEndPr/>
      <w:sdtContent>
        <w:p w14:paraId="72C3B4CF" w14:textId="77777777" w:rsidR="003A3132" w:rsidRPr="002F4C8C" w:rsidRDefault="003A3132" w:rsidP="002F4C8C">
          <w:pPr>
            <w:pStyle w:val="ListParagraph"/>
            <w:numPr>
              <w:ilvl w:val="0"/>
              <w:numId w:val="10"/>
            </w:numPr>
            <w:shd w:val="clear" w:color="auto" w:fill="FFFFFF"/>
            <w:spacing w:before="100" w:beforeAutospacing="1" w:after="120" w:line="240" w:lineRule="auto"/>
            <w:rPr>
              <w:rFonts w:eastAsia="Times New Roman" w:cstheme="minorHAnsi"/>
              <w:sz w:val="24"/>
              <w:szCs w:val="24"/>
            </w:rPr>
          </w:pPr>
          <w:r w:rsidRPr="002F4C8C">
            <w:rPr>
              <w:rFonts w:eastAsia="Times New Roman" w:cstheme="minorHAnsi"/>
              <w:sz w:val="24"/>
              <w:szCs w:val="24"/>
            </w:rPr>
            <w:t>The occupants of the accessory apartment shall not sublease any portion of the accessory apartment to other individuals.</w:t>
          </w:r>
        </w:p>
      </w:sdtContent>
    </w:sdt>
    <w:p w14:paraId="58FC5731" w14:textId="77777777" w:rsidR="003A3132" w:rsidRPr="002F4C8C" w:rsidRDefault="003A3132" w:rsidP="002F4C8C">
      <w:pPr>
        <w:pStyle w:val="ListParagraph"/>
        <w:numPr>
          <w:ilvl w:val="0"/>
          <w:numId w:val="10"/>
        </w:numPr>
        <w:shd w:val="clear" w:color="auto" w:fill="FFFFFF"/>
        <w:spacing w:before="100" w:beforeAutospacing="1" w:after="120" w:line="240" w:lineRule="auto"/>
        <w:rPr>
          <w:rFonts w:eastAsia="Times New Roman" w:cstheme="minorHAnsi"/>
        </w:rPr>
      </w:pPr>
      <w:r w:rsidRPr="002F4C8C">
        <w:rPr>
          <w:rFonts w:eastAsia="Times New Roman" w:cstheme="minorHAnsi"/>
        </w:rPr>
        <w:t>Owners Not Occupying Residence for Prolonged Periods.</w:t>
      </w:r>
    </w:p>
    <w:p w14:paraId="63A9E584" w14:textId="77777777" w:rsidR="003A3132" w:rsidRPr="002F4C8C" w:rsidRDefault="003A3132" w:rsidP="002F4C8C">
      <w:pPr>
        <w:shd w:val="clear" w:color="auto" w:fill="FFFFFF"/>
        <w:spacing w:before="100" w:beforeAutospacing="1" w:after="120" w:line="240" w:lineRule="auto"/>
        <w:ind w:left="1080"/>
        <w:rPr>
          <w:rFonts w:eastAsia="Times New Roman" w:cstheme="minorHAnsi"/>
        </w:rPr>
      </w:pPr>
      <w:r w:rsidRPr="002F4C8C">
        <w:rPr>
          <w:rFonts w:eastAsia="Times New Roman" w:cstheme="minorHAnsi"/>
        </w:rPr>
        <w:t>The city recognizes that people in the community occasionally vacate their residences for longer periods of time than merely vacations. If the owners of the residence elect to leave their home, just one family will be living in the residence and there is no longer any need to have the residence licensed as an ADU. The permit can then lapse while the owners are not living in the residence and the permit shall be re-established upon their return using the existing conditional use permit and by renewing the ADU permit.  </w:t>
      </w:r>
    </w:p>
    <w:p w14:paraId="07D6D651" w14:textId="77777777" w:rsidR="006269E3" w:rsidRPr="002F4C8C" w:rsidRDefault="006269E3" w:rsidP="002F4C8C">
      <w:pPr>
        <w:pStyle w:val="ListParagraph"/>
        <w:shd w:val="clear" w:color="auto" w:fill="FFFFFF"/>
        <w:spacing w:before="100" w:beforeAutospacing="1" w:after="120" w:line="240" w:lineRule="auto"/>
        <w:ind w:left="360"/>
        <w:rPr>
          <w:rFonts w:eastAsia="Times New Roman" w:cstheme="minorHAnsi"/>
          <w:b/>
          <w:bCs/>
        </w:rPr>
      </w:pPr>
    </w:p>
    <w:p w14:paraId="57E8A157" w14:textId="1254618A" w:rsidR="000C762B" w:rsidRPr="002F4C8C" w:rsidRDefault="000C762B" w:rsidP="002F4C8C">
      <w:pPr>
        <w:pStyle w:val="ListParagraph"/>
        <w:numPr>
          <w:ilvl w:val="0"/>
          <w:numId w:val="9"/>
        </w:numPr>
        <w:shd w:val="clear" w:color="auto" w:fill="FFFFFF"/>
        <w:spacing w:before="100" w:beforeAutospacing="1" w:after="120" w:line="240" w:lineRule="auto"/>
        <w:rPr>
          <w:rFonts w:eastAsia="Times New Roman" w:cstheme="minorHAnsi"/>
          <w:b/>
          <w:bCs/>
          <w:u w:val="single"/>
        </w:rPr>
      </w:pPr>
      <w:r w:rsidRPr="002F4C8C">
        <w:rPr>
          <w:rFonts w:eastAsia="Times New Roman" w:cstheme="minorHAnsi"/>
          <w:b/>
          <w:bCs/>
          <w:u w:val="single"/>
        </w:rPr>
        <w:t>Standards and Conditions</w:t>
      </w:r>
      <w:r w:rsidR="002F4C8C">
        <w:rPr>
          <w:rFonts w:eastAsia="Times New Roman" w:cstheme="minorHAnsi"/>
          <w:b/>
          <w:bCs/>
          <w:u w:val="single"/>
        </w:rPr>
        <w:t>:</w:t>
      </w:r>
    </w:p>
    <w:p w14:paraId="12825E20" w14:textId="77777777" w:rsidR="000C762B" w:rsidRPr="002F4C8C" w:rsidRDefault="000C762B" w:rsidP="002F4C8C">
      <w:pPr>
        <w:pStyle w:val="ListParagraph"/>
        <w:shd w:val="clear" w:color="auto" w:fill="FFFFFF"/>
        <w:spacing w:before="100" w:beforeAutospacing="1" w:after="120" w:line="240" w:lineRule="auto"/>
        <w:rPr>
          <w:rFonts w:eastAsia="Times New Roman" w:cstheme="minorHAnsi"/>
          <w:b/>
          <w:bCs/>
        </w:rPr>
      </w:pPr>
    </w:p>
    <w:p w14:paraId="2E61AB19" w14:textId="77777777" w:rsidR="001A0D6E" w:rsidRPr="002F4C8C" w:rsidRDefault="001A0D6E" w:rsidP="002F4C8C">
      <w:pPr>
        <w:pStyle w:val="ListParagraph"/>
        <w:numPr>
          <w:ilvl w:val="0"/>
          <w:numId w:val="6"/>
        </w:numPr>
        <w:shd w:val="clear" w:color="auto" w:fill="FFFFFF"/>
        <w:spacing w:before="100" w:beforeAutospacing="1" w:after="120" w:line="240" w:lineRule="auto"/>
        <w:rPr>
          <w:rFonts w:eastAsia="Times New Roman" w:cstheme="minorHAnsi"/>
          <w:b/>
          <w:bCs/>
        </w:rPr>
      </w:pPr>
      <w:r w:rsidRPr="002F4C8C">
        <w:rPr>
          <w:rFonts w:eastAsia="Times New Roman" w:cstheme="minorHAnsi"/>
          <w:b/>
          <w:bCs/>
        </w:rPr>
        <w:t>Applicable to All ADUs</w:t>
      </w:r>
    </w:p>
    <w:p w14:paraId="73ED9DC5" w14:textId="3E4EC829" w:rsidR="00736156" w:rsidRPr="002F4C8C" w:rsidRDefault="008660B9" w:rsidP="002F4C8C">
      <w:pPr>
        <w:pStyle w:val="ListParagraph"/>
        <w:numPr>
          <w:ilvl w:val="1"/>
          <w:numId w:val="6"/>
        </w:numPr>
        <w:shd w:val="clear" w:color="auto" w:fill="FFFFFF"/>
        <w:spacing w:before="100" w:beforeAutospacing="1" w:after="120" w:line="240" w:lineRule="auto"/>
        <w:rPr>
          <w:rFonts w:eastAsia="Times New Roman" w:cstheme="minorHAnsi"/>
          <w:b/>
          <w:bCs/>
        </w:rPr>
      </w:pPr>
      <w:r w:rsidRPr="002F4C8C">
        <w:rPr>
          <w:rFonts w:cstheme="minorHAnsi"/>
        </w:rPr>
        <w:t xml:space="preserve">Only one accessory dwelling unit shall be allowed per lot/parcel.  You </w:t>
      </w:r>
      <w:r w:rsidR="00755EBA">
        <w:rPr>
          <w:rFonts w:cstheme="minorHAnsi"/>
        </w:rPr>
        <w:t xml:space="preserve">may </w:t>
      </w:r>
      <w:r w:rsidRPr="002F4C8C">
        <w:rPr>
          <w:rFonts w:cstheme="minorHAnsi"/>
        </w:rPr>
        <w:t xml:space="preserve">not have an </w:t>
      </w:r>
      <w:r w:rsidR="00755EBA">
        <w:rPr>
          <w:rFonts w:cstheme="minorHAnsi"/>
        </w:rPr>
        <w:t xml:space="preserve">IADU </w:t>
      </w:r>
      <w:r w:rsidRPr="002F4C8C">
        <w:rPr>
          <w:rFonts w:cstheme="minorHAnsi"/>
        </w:rPr>
        <w:t xml:space="preserve">and a </w:t>
      </w:r>
      <w:r w:rsidR="00755EBA">
        <w:rPr>
          <w:rFonts w:cstheme="minorHAnsi"/>
        </w:rPr>
        <w:t>D</w:t>
      </w:r>
      <w:r w:rsidRPr="002F4C8C">
        <w:rPr>
          <w:rFonts w:cstheme="minorHAnsi"/>
        </w:rPr>
        <w:t>ADU</w:t>
      </w:r>
      <w:r w:rsidR="00755EBA">
        <w:rPr>
          <w:rFonts w:cstheme="minorHAnsi"/>
        </w:rPr>
        <w:t xml:space="preserve"> on the same lot/parcel.</w:t>
      </w:r>
      <w:r w:rsidRPr="002F4C8C">
        <w:rPr>
          <w:rFonts w:cstheme="minorHAnsi"/>
        </w:rPr>
        <w:t xml:space="preserve">   Both the single-family dwelling and any detached accessory dwelling unit shall be owned by the same person(s) or entity and they must share a single water meter and sewer lateral, whether the accessory dwelling unit is attached, or detached. </w:t>
      </w:r>
      <w:r w:rsidR="00755EBA">
        <w:rPr>
          <w:rFonts w:cstheme="minorHAnsi"/>
        </w:rPr>
        <w:t>The</w:t>
      </w:r>
      <w:r w:rsidRPr="002F4C8C">
        <w:rPr>
          <w:rFonts w:cstheme="minorHAnsi"/>
        </w:rPr>
        <w:t xml:space="preserve"> single family dwelling and accessory dwelling unit shall</w:t>
      </w:r>
      <w:r w:rsidRPr="00755EBA">
        <w:rPr>
          <w:rFonts w:cstheme="minorHAnsi"/>
        </w:rPr>
        <w:t xml:space="preserve"> </w:t>
      </w:r>
      <w:r w:rsidRPr="002F4C8C">
        <w:rPr>
          <w:rFonts w:cstheme="minorHAnsi"/>
          <w:u w:val="single"/>
        </w:rPr>
        <w:t>each</w:t>
      </w:r>
      <w:r w:rsidRPr="00755EBA">
        <w:rPr>
          <w:rFonts w:cstheme="minorHAnsi"/>
        </w:rPr>
        <w:t xml:space="preserve"> </w:t>
      </w:r>
      <w:r w:rsidR="00755EBA">
        <w:rPr>
          <w:rFonts w:cstheme="minorHAnsi"/>
        </w:rPr>
        <w:t>pay monthly</w:t>
      </w:r>
      <w:r w:rsidRPr="002F4C8C">
        <w:rPr>
          <w:rFonts w:cstheme="minorHAnsi"/>
        </w:rPr>
        <w:t xml:space="preserve"> for </w:t>
      </w:r>
      <w:r w:rsidR="00755EBA">
        <w:rPr>
          <w:rFonts w:cstheme="minorHAnsi"/>
        </w:rPr>
        <w:t xml:space="preserve">full </w:t>
      </w:r>
      <w:r w:rsidRPr="002F4C8C">
        <w:rPr>
          <w:rFonts w:cstheme="minorHAnsi"/>
        </w:rPr>
        <w:t xml:space="preserve">municipal services </w:t>
      </w:r>
      <w:r w:rsidR="00755EBA">
        <w:rPr>
          <w:rFonts w:cstheme="minorHAnsi"/>
        </w:rPr>
        <w:t>(water, sewer, garbage, 911 dispatch, and storm water). The owner of the l</w:t>
      </w:r>
      <w:r w:rsidRPr="002F4C8C">
        <w:rPr>
          <w:rFonts w:cstheme="minorHAnsi"/>
        </w:rPr>
        <w:t>ot</w:t>
      </w:r>
      <w:r w:rsidR="00755EBA">
        <w:rPr>
          <w:rFonts w:cstheme="minorHAnsi"/>
        </w:rPr>
        <w:t xml:space="preserve"> is ultimately responsible for payment of all utilities for both units</w:t>
      </w:r>
      <w:r w:rsidRPr="002F4C8C">
        <w:rPr>
          <w:rFonts w:cstheme="minorHAnsi"/>
        </w:rPr>
        <w:t xml:space="preserve">. </w:t>
      </w:r>
    </w:p>
    <w:p w14:paraId="7DCA778A" w14:textId="01459ACB" w:rsidR="008660B9" w:rsidRPr="002F4C8C" w:rsidRDefault="008660B9" w:rsidP="002F4C8C">
      <w:pPr>
        <w:pStyle w:val="ListParagraph"/>
        <w:numPr>
          <w:ilvl w:val="1"/>
          <w:numId w:val="6"/>
        </w:numPr>
        <w:shd w:val="clear" w:color="auto" w:fill="FFFFFF"/>
        <w:spacing w:before="100" w:beforeAutospacing="1" w:after="120" w:line="240" w:lineRule="auto"/>
        <w:rPr>
          <w:rFonts w:cstheme="minorHAnsi"/>
        </w:rPr>
      </w:pPr>
      <w:r w:rsidRPr="002F4C8C">
        <w:rPr>
          <w:rFonts w:cstheme="minorHAnsi"/>
        </w:rPr>
        <w:t xml:space="preserve">Parking: A single-family dwelling with an accessory apartment shall provide at least two (2) off street parking spaces for the main dwelling unit, and one (1) off street parking spaces for the accessory unit, for a minimum total of three (3) off street parking spaces. This can include covered parking, garages, but no parking spaces can be counted that are part of the driveway in the front setback between the house and the street. The parking areas and driveways shall be paved with concrete or asphalt, except that space used for the accessory unit parking that is not directly connected to the street may be surfaced with masonry, concrete pavers, or as approved by the city engineer, compacted materials such as slag or crushed granite with a four inch (4") minimum thickness placed in accordance with the American Public Works Association standard specifications. This would include only those materials which compact well and do not have small, fine particles that could potentially be tracked into the city right of way. Surface pavement materials must cover the entire area of all driveways and parking spaces. Any tracking that does occur will be the responsibility of the property owner to clean up and maintain - including cleaning of storm drain facilities if necessary. </w:t>
      </w:r>
    </w:p>
    <w:p w14:paraId="483E7DCE" w14:textId="69C83E4E" w:rsidR="00756956" w:rsidRPr="002F4C8C" w:rsidRDefault="00756956" w:rsidP="002F4C8C">
      <w:pPr>
        <w:shd w:val="clear" w:color="auto" w:fill="FFFFFF"/>
        <w:spacing w:before="100" w:beforeAutospacing="1" w:after="120" w:line="240" w:lineRule="auto"/>
        <w:ind w:left="720"/>
        <w:rPr>
          <w:rFonts w:eastAsia="Times New Roman" w:cstheme="minorHAnsi"/>
          <w:b/>
          <w:bCs/>
        </w:rPr>
      </w:pPr>
    </w:p>
    <w:p w14:paraId="79FFBC63" w14:textId="0FC3090A" w:rsidR="00172219" w:rsidRPr="002F4C8C" w:rsidRDefault="00522183" w:rsidP="002F4C8C">
      <w:pPr>
        <w:pStyle w:val="ListParagraph"/>
        <w:numPr>
          <w:ilvl w:val="0"/>
          <w:numId w:val="6"/>
        </w:numPr>
        <w:shd w:val="clear" w:color="auto" w:fill="FFFFFF"/>
        <w:spacing w:before="100" w:beforeAutospacing="1" w:after="120" w:line="240" w:lineRule="auto"/>
        <w:rPr>
          <w:rFonts w:eastAsia="Times New Roman" w:cstheme="minorHAnsi"/>
          <w:b/>
          <w:bCs/>
        </w:rPr>
      </w:pPr>
      <w:r w:rsidRPr="002F4C8C">
        <w:rPr>
          <w:rFonts w:eastAsia="Times New Roman" w:cstheme="minorHAnsi"/>
          <w:b/>
          <w:bCs/>
        </w:rPr>
        <w:t xml:space="preserve">Internal </w:t>
      </w:r>
      <w:r w:rsidR="00172219" w:rsidRPr="002F4C8C">
        <w:rPr>
          <w:rFonts w:eastAsia="Times New Roman" w:cstheme="minorHAnsi"/>
          <w:b/>
          <w:bCs/>
        </w:rPr>
        <w:t>Dwelling Units</w:t>
      </w:r>
      <w:r w:rsidRPr="002F4C8C">
        <w:rPr>
          <w:rFonts w:eastAsia="Times New Roman" w:cstheme="minorHAnsi"/>
          <w:b/>
          <w:bCs/>
        </w:rPr>
        <w:t xml:space="preserve"> (IADUs)</w:t>
      </w:r>
      <w:r w:rsidR="00172219" w:rsidRPr="002F4C8C">
        <w:rPr>
          <w:rFonts w:eastAsia="Times New Roman" w:cstheme="minorHAnsi"/>
          <w:b/>
          <w:bCs/>
        </w:rPr>
        <w:t xml:space="preserve"> </w:t>
      </w:r>
    </w:p>
    <w:p w14:paraId="62EB185A" w14:textId="1EBFDB6E" w:rsidR="00172219" w:rsidRPr="002F4C8C" w:rsidRDefault="00522183" w:rsidP="002F4C8C">
      <w:pPr>
        <w:pStyle w:val="ListParagraph"/>
        <w:numPr>
          <w:ilvl w:val="0"/>
          <w:numId w:val="13"/>
        </w:numPr>
        <w:shd w:val="clear" w:color="auto" w:fill="FFFFFF"/>
        <w:spacing w:before="100" w:beforeAutospacing="1" w:after="120" w:line="240" w:lineRule="auto"/>
        <w:rPr>
          <w:rFonts w:eastAsia="Times New Roman" w:cstheme="minorHAnsi"/>
          <w:b/>
          <w:bCs/>
        </w:rPr>
      </w:pPr>
      <w:r w:rsidRPr="002F4C8C">
        <w:rPr>
          <w:rFonts w:eastAsia="Times New Roman" w:cstheme="minorHAnsi"/>
        </w:rPr>
        <w:t xml:space="preserve">Only one IADU may be </w:t>
      </w:r>
      <w:r w:rsidR="00E15E6F" w:rsidRPr="002F4C8C">
        <w:rPr>
          <w:rFonts w:eastAsia="Times New Roman" w:cstheme="minorHAnsi"/>
        </w:rPr>
        <w:t xml:space="preserve">allowed per </w:t>
      </w:r>
      <w:r w:rsidRPr="002F4C8C">
        <w:rPr>
          <w:rFonts w:eastAsia="Times New Roman" w:cstheme="minorHAnsi"/>
        </w:rPr>
        <w:t>single-family dwellin</w:t>
      </w:r>
      <w:r w:rsidR="00E15E6F" w:rsidRPr="002F4C8C">
        <w:rPr>
          <w:rFonts w:eastAsia="Times New Roman" w:cstheme="minorHAnsi"/>
        </w:rPr>
        <w:t>g.</w:t>
      </w:r>
      <w:r w:rsidRPr="002F4C8C">
        <w:rPr>
          <w:rFonts w:eastAsia="Times New Roman" w:cstheme="minorHAnsi"/>
        </w:rPr>
        <w:t xml:space="preserve"> </w:t>
      </w:r>
    </w:p>
    <w:p w14:paraId="70120E3B" w14:textId="18E52B4D" w:rsidR="00172219" w:rsidRPr="002F4C8C" w:rsidRDefault="00522183" w:rsidP="002F4C8C">
      <w:pPr>
        <w:pStyle w:val="ListParagraph"/>
        <w:numPr>
          <w:ilvl w:val="0"/>
          <w:numId w:val="13"/>
        </w:numPr>
        <w:shd w:val="clear" w:color="auto" w:fill="FFFFFF"/>
        <w:spacing w:before="100" w:beforeAutospacing="1" w:after="120" w:line="240" w:lineRule="auto"/>
        <w:rPr>
          <w:rFonts w:eastAsia="Times New Roman" w:cstheme="minorHAnsi"/>
          <w:b/>
          <w:bCs/>
        </w:rPr>
      </w:pPr>
      <w:r w:rsidRPr="002F4C8C">
        <w:rPr>
          <w:rFonts w:eastAsia="Times New Roman" w:cstheme="minorHAnsi"/>
        </w:rPr>
        <w:t xml:space="preserve">The IADU shall be designed so that, to the degree reasonably feasible, the appearance of the building remains that of a single-family residence, including retention and enhancement of landscaping. </w:t>
      </w:r>
      <w:r w:rsidR="00E15E6F" w:rsidRPr="002F4C8C">
        <w:rPr>
          <w:rFonts w:eastAsia="Times New Roman" w:cstheme="minorHAnsi"/>
        </w:rPr>
        <w:t>The IADU must have an independent entrance from that of the owners,</w:t>
      </w:r>
      <w:r w:rsidRPr="002F4C8C">
        <w:rPr>
          <w:rFonts w:eastAsia="Times New Roman" w:cstheme="minorHAnsi"/>
        </w:rPr>
        <w:t xml:space="preserve"> </w:t>
      </w:r>
      <w:r w:rsidR="00E15E6F" w:rsidRPr="002F4C8C">
        <w:rPr>
          <w:rFonts w:eastAsia="Times New Roman" w:cstheme="minorHAnsi"/>
        </w:rPr>
        <w:t>these</w:t>
      </w:r>
      <w:r w:rsidRPr="002F4C8C">
        <w:rPr>
          <w:rFonts w:eastAsia="Times New Roman" w:cstheme="minorHAnsi"/>
        </w:rPr>
        <w:t xml:space="preserve"> entrances shall be located on the side or in the rear of the building.</w:t>
      </w:r>
    </w:p>
    <w:p w14:paraId="7FB8EFF5" w14:textId="77777777" w:rsidR="00172219" w:rsidRPr="002F4C8C" w:rsidRDefault="00522183" w:rsidP="002F4C8C">
      <w:pPr>
        <w:pStyle w:val="ListParagraph"/>
        <w:numPr>
          <w:ilvl w:val="0"/>
          <w:numId w:val="13"/>
        </w:numPr>
        <w:shd w:val="clear" w:color="auto" w:fill="FFFFFF"/>
        <w:spacing w:before="100" w:beforeAutospacing="1" w:after="120" w:line="240" w:lineRule="auto"/>
        <w:rPr>
          <w:rFonts w:eastAsia="Times New Roman" w:cstheme="minorHAnsi"/>
          <w:b/>
          <w:bCs/>
        </w:rPr>
      </w:pPr>
      <w:r w:rsidRPr="002F4C8C">
        <w:rPr>
          <w:rFonts w:eastAsia="Times New Roman" w:cstheme="minorHAnsi"/>
        </w:rPr>
        <w:t>It shall be prohibited to install separate utility meters. Each IADU must have a separate address as directed by the Post Office. </w:t>
      </w:r>
    </w:p>
    <w:p w14:paraId="74DA7406" w14:textId="77777777" w:rsidR="00522183" w:rsidRPr="002F4C8C" w:rsidRDefault="00522183" w:rsidP="002F4C8C">
      <w:pPr>
        <w:pStyle w:val="ListParagraph"/>
        <w:numPr>
          <w:ilvl w:val="0"/>
          <w:numId w:val="13"/>
        </w:numPr>
        <w:shd w:val="clear" w:color="auto" w:fill="FFFFFF"/>
        <w:spacing w:before="100" w:beforeAutospacing="1" w:after="120" w:line="240" w:lineRule="auto"/>
        <w:rPr>
          <w:rFonts w:eastAsia="Times New Roman" w:cstheme="minorHAnsi"/>
          <w:b/>
          <w:bCs/>
        </w:rPr>
      </w:pPr>
      <w:r w:rsidRPr="002F4C8C">
        <w:rPr>
          <w:rFonts w:eastAsia="Times New Roman" w:cstheme="minorHAnsi"/>
        </w:rPr>
        <w:t xml:space="preserve">In no case shall an IADU have more than two bedrooms </w:t>
      </w:r>
      <w:r w:rsidR="00431FB6" w:rsidRPr="002F4C8C">
        <w:rPr>
          <w:rFonts w:eastAsia="Times New Roman" w:cstheme="minorHAnsi"/>
        </w:rPr>
        <w:t>unless;</w:t>
      </w:r>
      <w:r w:rsidRPr="002F4C8C">
        <w:rPr>
          <w:rFonts w:eastAsia="Times New Roman" w:cstheme="minorHAnsi"/>
        </w:rPr>
        <w:t xml:space="preserve"> in the opinion of the Planning Commission a greater amount of floor area is warranted by the circumstances of the particular building. An IADU is a complete, separate housing unit that shall be within the original dwelling unit.</w:t>
      </w:r>
    </w:p>
    <w:p w14:paraId="0D6F0A6E" w14:textId="77777777" w:rsidR="00BD34DB" w:rsidRPr="002F4C8C" w:rsidRDefault="00BD34DB" w:rsidP="002F4C8C">
      <w:pPr>
        <w:pStyle w:val="ListParagraph"/>
        <w:shd w:val="clear" w:color="auto" w:fill="FFFFFF"/>
        <w:spacing w:before="100" w:beforeAutospacing="1" w:after="120" w:line="240" w:lineRule="auto"/>
        <w:ind w:left="1440"/>
        <w:rPr>
          <w:rFonts w:eastAsia="Times New Roman" w:cstheme="minorHAnsi"/>
          <w:b/>
          <w:bCs/>
        </w:rPr>
      </w:pPr>
    </w:p>
    <w:p w14:paraId="7BA20B47" w14:textId="77777777" w:rsidR="00172219" w:rsidRPr="002F4C8C" w:rsidRDefault="00172219" w:rsidP="002F4C8C">
      <w:pPr>
        <w:pStyle w:val="ListParagraph"/>
        <w:shd w:val="clear" w:color="auto" w:fill="FFFFFF"/>
        <w:spacing w:before="100" w:beforeAutospacing="1" w:after="120" w:line="240" w:lineRule="auto"/>
        <w:ind w:left="1440"/>
        <w:rPr>
          <w:rFonts w:eastAsia="Times New Roman" w:cstheme="minorHAnsi"/>
          <w:b/>
          <w:bCs/>
        </w:rPr>
      </w:pPr>
    </w:p>
    <w:p w14:paraId="1297A1CD" w14:textId="77777777" w:rsidR="00172219" w:rsidRPr="00755EBA" w:rsidRDefault="00172219" w:rsidP="002F4C8C">
      <w:pPr>
        <w:pStyle w:val="ListParagraph"/>
        <w:numPr>
          <w:ilvl w:val="0"/>
          <w:numId w:val="17"/>
        </w:numPr>
        <w:shd w:val="clear" w:color="auto" w:fill="FFFFFF"/>
        <w:spacing w:before="100" w:beforeAutospacing="1" w:after="120" w:line="240" w:lineRule="auto"/>
        <w:rPr>
          <w:rFonts w:eastAsia="Times New Roman" w:cstheme="minorHAnsi"/>
          <w:b/>
          <w:bCs/>
        </w:rPr>
      </w:pPr>
      <w:r w:rsidRPr="002F4C8C">
        <w:rPr>
          <w:rFonts w:eastAsia="Times New Roman" w:cstheme="minorHAnsi"/>
          <w:b/>
          <w:bCs/>
        </w:rPr>
        <w:t>Detached Dwelling Units (DADUs)</w:t>
      </w:r>
    </w:p>
    <w:sdt>
      <w:sdtPr>
        <w:tag w:val="goog_rdk_201"/>
        <w:id w:val="1119335522"/>
      </w:sdtPr>
      <w:sdtEndPr>
        <w:rPr>
          <w:rFonts w:cstheme="minorHAnsi"/>
        </w:rPr>
      </w:sdtEndPr>
      <w:sdtContent>
        <w:sdt>
          <w:sdtPr>
            <w:tag w:val="goog_rdk_200"/>
            <w:id w:val="198521376"/>
          </w:sdtPr>
          <w:sdtEndPr>
            <w:rPr>
              <w:rFonts w:cstheme="minorHAnsi"/>
            </w:rPr>
          </w:sdtEndPr>
          <w:sdtContent>
            <w:p w14:paraId="5E26E474" w14:textId="5FDDB434" w:rsidR="00736156" w:rsidRPr="00920844" w:rsidRDefault="00755EBA" w:rsidP="00920844">
              <w:pPr>
                <w:shd w:val="clear" w:color="auto" w:fill="FFFFFF"/>
                <w:spacing w:before="100" w:beforeAutospacing="1" w:after="120" w:line="240" w:lineRule="auto"/>
                <w:ind w:left="720"/>
                <w:rPr>
                  <w:rFonts w:eastAsia="Times New Roman" w:cstheme="minorHAnsi"/>
                  <w:b/>
                  <w:bCs/>
                </w:rPr>
              </w:pPr>
              <w:r w:rsidRPr="00755EBA">
                <w:rPr>
                  <w:rFonts w:cstheme="minorHAnsi"/>
                </w:rPr>
                <w:t>The gross livable space for a DADU shall be limited to 1,000 square feet whether it is stand alone or part of a larger Accessory Building.</w:t>
              </w:r>
            </w:p>
          </w:sdtContent>
        </w:sdt>
      </w:sdtContent>
    </w:sdt>
    <w:p w14:paraId="3029093A" w14:textId="6B50C3F8" w:rsidR="00E80EF6" w:rsidRPr="002F4C8C" w:rsidRDefault="0053567B" w:rsidP="002F4C8C">
      <w:pPr>
        <w:pStyle w:val="ListParagraph"/>
        <w:shd w:val="clear" w:color="auto" w:fill="FFFFFF"/>
        <w:spacing w:before="100" w:beforeAutospacing="1" w:after="120" w:line="240" w:lineRule="auto"/>
        <w:rPr>
          <w:rFonts w:cstheme="minorHAnsi"/>
          <w:b/>
          <w:sz w:val="24"/>
          <w:szCs w:val="24"/>
        </w:rPr>
      </w:pPr>
      <w:r w:rsidRPr="002F4C8C">
        <w:rPr>
          <w:rFonts w:cstheme="minorHAnsi"/>
          <w:b/>
          <w:sz w:val="24"/>
          <w:szCs w:val="24"/>
        </w:rPr>
        <w:t>Sight Standards</w:t>
      </w:r>
      <w:r w:rsidR="00E80EF6" w:rsidRPr="002F4C8C">
        <w:rPr>
          <w:rFonts w:cstheme="minorHAnsi"/>
          <w:b/>
          <w:sz w:val="24"/>
          <w:szCs w:val="24"/>
        </w:rPr>
        <w:t xml:space="preserve"> </w:t>
      </w:r>
      <w:r w:rsidRPr="002F4C8C">
        <w:rPr>
          <w:rFonts w:cstheme="minorHAnsi"/>
          <w:b/>
          <w:sz w:val="24"/>
          <w:szCs w:val="24"/>
        </w:rPr>
        <w:t>for</w:t>
      </w:r>
      <w:r w:rsidR="00E80EF6" w:rsidRPr="002F4C8C">
        <w:rPr>
          <w:rFonts w:cstheme="minorHAnsi"/>
          <w:b/>
          <w:sz w:val="24"/>
          <w:szCs w:val="24"/>
        </w:rPr>
        <w:t xml:space="preserve"> DADUs</w:t>
      </w:r>
    </w:p>
    <w:p w14:paraId="2AA66396" w14:textId="77777777" w:rsidR="00431FB6" w:rsidRPr="002F4C8C" w:rsidRDefault="00431FB6" w:rsidP="002F4C8C">
      <w:pPr>
        <w:pStyle w:val="ListParagraph"/>
        <w:shd w:val="clear" w:color="auto" w:fill="FFFFFF"/>
        <w:spacing w:before="100" w:beforeAutospacing="1" w:after="120" w:line="240" w:lineRule="auto"/>
        <w:rPr>
          <w:rFonts w:eastAsia="Times New Roman" w:cstheme="minorHAnsi"/>
          <w:b/>
          <w:bCs/>
        </w:rPr>
        <w:sectPr w:rsidR="00431FB6" w:rsidRPr="002F4C8C">
          <w:pgSz w:w="12240" w:h="15840"/>
          <w:pgMar w:top="1440" w:right="1440" w:bottom="1440" w:left="1440" w:header="720" w:footer="720" w:gutter="0"/>
          <w:cols w:space="720"/>
          <w:docGrid w:linePitch="360"/>
        </w:sectPr>
      </w:pPr>
    </w:p>
    <w:p w14:paraId="4CE09449" w14:textId="1A6E5FF1" w:rsidR="00920844" w:rsidRDefault="00920844" w:rsidP="002F4C8C">
      <w:pPr>
        <w:shd w:val="clear" w:color="auto" w:fill="FFFFFF"/>
        <w:spacing w:before="100" w:beforeAutospacing="1" w:after="120" w:line="240" w:lineRule="auto"/>
        <w:ind w:left="360"/>
        <w:rPr>
          <w:rFonts w:eastAsia="Times New Roman" w:cstheme="minorHAnsi"/>
        </w:rPr>
      </w:pPr>
      <w:r w:rsidRPr="002F4C8C">
        <w:rPr>
          <w:rFonts w:eastAsia="Times New Roman" w:cstheme="minorHAnsi"/>
          <w:b/>
          <w:bCs/>
          <w:noProof/>
        </w:rPr>
        <mc:AlternateContent>
          <mc:Choice Requires="wps">
            <w:drawing>
              <wp:anchor distT="0" distB="0" distL="114300" distR="114300" simplePos="0" relativeHeight="251664384" behindDoc="0" locked="0" layoutInCell="1" allowOverlap="1" wp14:anchorId="29B5802E" wp14:editId="277165F0">
                <wp:simplePos x="0" y="0"/>
                <wp:positionH relativeFrom="margin">
                  <wp:posOffset>390525</wp:posOffset>
                </wp:positionH>
                <wp:positionV relativeFrom="paragraph">
                  <wp:posOffset>-5293995</wp:posOffset>
                </wp:positionV>
                <wp:extent cx="7229475" cy="3800475"/>
                <wp:effectExtent l="0" t="0" r="28575" b="2857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9475" cy="3800475"/>
                        </a:xfrm>
                        <a:prstGeom prst="rect">
                          <a:avLst/>
                        </a:prstGeom>
                        <a:solidFill>
                          <a:srgbClr val="FFFFFF"/>
                        </a:solidFill>
                        <a:ln w="9525">
                          <a:solidFill>
                            <a:srgbClr val="000000"/>
                          </a:solidFill>
                          <a:miter lim="800000"/>
                          <a:headEnd/>
                          <a:tailEnd/>
                        </a:ln>
                      </wps:spPr>
                      <wps:txbx>
                        <w:txbxContent>
                          <w:p w14:paraId="4BFD8D28" w14:textId="77777777" w:rsidR="00920844" w:rsidRPr="00920844" w:rsidRDefault="00920844" w:rsidP="00920844">
                            <w:pPr>
                              <w:spacing w:after="0" w:line="240" w:lineRule="auto"/>
                              <w:rPr>
                                <w:u w:val="single"/>
                              </w:rPr>
                            </w:pPr>
                            <w:r w:rsidRPr="00920844">
                              <w:rPr>
                                <w:u w:val="single"/>
                              </w:rPr>
                              <w:t>Lot Size</w:t>
                            </w:r>
                          </w:p>
                          <w:p w14:paraId="591D1A83" w14:textId="77777777" w:rsidR="00920844" w:rsidRPr="00920844" w:rsidRDefault="00920844" w:rsidP="00920844">
                            <w:pPr>
                              <w:spacing w:after="0" w:line="240" w:lineRule="auto"/>
                            </w:pPr>
                            <w:r w:rsidRPr="00920844">
                              <w:rPr>
                                <w:b/>
                              </w:rPr>
                              <w:t>Minimum DADU Lot Size</w:t>
                            </w:r>
                            <w:r w:rsidRPr="00920844">
                              <w:t>: 12,000 sq. ft.</w:t>
                            </w:r>
                          </w:p>
                          <w:p w14:paraId="4C8EEB68" w14:textId="77777777" w:rsidR="00920844" w:rsidRPr="00920844" w:rsidRDefault="00920844" w:rsidP="00920844">
                            <w:pPr>
                              <w:spacing w:after="0" w:line="240" w:lineRule="auto"/>
                            </w:pPr>
                            <w:r w:rsidRPr="00920844">
                              <w:rPr>
                                <w:b/>
                              </w:rPr>
                              <w:t>Maximum DADU home size</w:t>
                            </w:r>
                            <w:r w:rsidRPr="00920844">
                              <w:t>: 1,000 sq. ft. of livable space.</w:t>
                            </w:r>
                          </w:p>
                          <w:p w14:paraId="21E9CA20" w14:textId="674C2326" w:rsidR="00920844" w:rsidRPr="00920844" w:rsidRDefault="00920844" w:rsidP="00920844">
                            <w:pPr>
                              <w:spacing w:after="0" w:line="240" w:lineRule="auto"/>
                            </w:pPr>
                            <w:r w:rsidRPr="00920844">
                              <w:t>This refers to a single-story building with a maximum of 2 bedrooms.</w:t>
                            </w:r>
                          </w:p>
                          <w:p w14:paraId="20FC0332" w14:textId="6EED6495" w:rsidR="00920844" w:rsidRPr="00920844" w:rsidRDefault="00920844" w:rsidP="00920844">
                            <w:pPr>
                              <w:spacing w:after="0" w:line="240" w:lineRule="auto"/>
                            </w:pPr>
                            <w:r w:rsidRPr="00920844">
                              <w:t>Only when it is in conjunction with an Accessory Building, is it allowed to be split between a main and second story and yet still be a maximum of 1000 livable square feet.</w:t>
                            </w:r>
                          </w:p>
                          <w:p w14:paraId="7F135945" w14:textId="77777777" w:rsidR="00920844" w:rsidRPr="00920844" w:rsidRDefault="00920844" w:rsidP="00920844">
                            <w:pPr>
                              <w:spacing w:after="0" w:line="240" w:lineRule="auto"/>
                            </w:pPr>
                          </w:p>
                          <w:p w14:paraId="2454B08B" w14:textId="77777777" w:rsidR="00920844" w:rsidRPr="00920844" w:rsidRDefault="00920844" w:rsidP="00920844">
                            <w:pPr>
                              <w:spacing w:after="0" w:line="240" w:lineRule="auto"/>
                            </w:pPr>
                            <w:r w:rsidRPr="00920844">
                              <w:rPr>
                                <w:u w:val="single"/>
                              </w:rPr>
                              <w:t>Setbacks and Height</w:t>
                            </w:r>
                          </w:p>
                          <w:p w14:paraId="60057D5D" w14:textId="77777777" w:rsidR="00920844" w:rsidRPr="00920844" w:rsidRDefault="00920844" w:rsidP="00920844">
                            <w:pPr>
                              <w:spacing w:after="0" w:line="240" w:lineRule="auto"/>
                            </w:pPr>
                            <w:r w:rsidRPr="00920844">
                              <w:t>This applies to any DADU, or structure that contains a DADU.</w:t>
                            </w:r>
                          </w:p>
                          <w:p w14:paraId="4DA753D1" w14:textId="77777777" w:rsidR="00920844" w:rsidRPr="00920844" w:rsidRDefault="00920844" w:rsidP="00920844">
                            <w:pPr>
                              <w:spacing w:after="0" w:line="240" w:lineRule="auto"/>
                            </w:pPr>
                            <w:r w:rsidRPr="00920844">
                              <w:rPr>
                                <w:b/>
                              </w:rPr>
                              <w:t>Minimum Setbacks</w:t>
                            </w:r>
                            <w:r w:rsidRPr="00920844">
                              <w:t xml:space="preserve">: The DADU will have the same setbacks as the Main Dwelling.  If it is part of an accessory building, it shall use the same setbacks as the Main Dwelling and </w:t>
                            </w:r>
                            <w:r w:rsidRPr="00920844">
                              <w:rPr>
                                <w:u w:val="single"/>
                              </w:rPr>
                              <w:t>NOT</w:t>
                            </w:r>
                            <w:r w:rsidRPr="00920844">
                              <w:t xml:space="preserve"> the accessory building setback table.</w:t>
                            </w:r>
                          </w:p>
                          <w:p w14:paraId="27475C82" w14:textId="17369B0F" w:rsidR="00920844" w:rsidRPr="00920844" w:rsidRDefault="00920844" w:rsidP="00920844">
                            <w:pPr>
                              <w:spacing w:after="0" w:line="240" w:lineRule="auto"/>
                            </w:pPr>
                            <w:r w:rsidRPr="00920844">
                              <w:rPr>
                                <w:b/>
                              </w:rPr>
                              <w:t xml:space="preserve">Maximum Height </w:t>
                            </w:r>
                            <w:r w:rsidRPr="00920844">
                              <w:t>(measured at highest point): 15 ft.</w:t>
                            </w:r>
                            <w:r>
                              <w:t xml:space="preserve"> -</w:t>
                            </w:r>
                            <w:r w:rsidRPr="00920844">
                              <w:t xml:space="preserve"> or if above a</w:t>
                            </w:r>
                            <w:r>
                              <w:t>n accessory building (</w:t>
                            </w:r>
                            <w:proofErr w:type="spellStart"/>
                            <w:r>
                              <w:t>ie</w:t>
                            </w:r>
                            <w:proofErr w:type="spellEnd"/>
                            <w:r>
                              <w:t>. s</w:t>
                            </w:r>
                            <w:r w:rsidRPr="00920844">
                              <w:t>hop/garage</w:t>
                            </w:r>
                            <w:r>
                              <w:t>),</w:t>
                            </w:r>
                            <w:r w:rsidRPr="00920844">
                              <w:t xml:space="preserve"> 30 ft. </w:t>
                            </w:r>
                          </w:p>
                          <w:p w14:paraId="77B4AA0F" w14:textId="77777777" w:rsidR="00920844" w:rsidRPr="00920844" w:rsidRDefault="00920844" w:rsidP="00920844">
                            <w:pPr>
                              <w:spacing w:after="0" w:line="240" w:lineRule="auto"/>
                            </w:pPr>
                          </w:p>
                          <w:p w14:paraId="68ED028C" w14:textId="77777777" w:rsidR="00920844" w:rsidRPr="00920844" w:rsidRDefault="00920844" w:rsidP="00920844">
                            <w:pPr>
                              <w:spacing w:after="0" w:line="240" w:lineRule="auto"/>
                            </w:pPr>
                            <w:r w:rsidRPr="00920844">
                              <w:rPr>
                                <w:u w:val="single"/>
                              </w:rPr>
                              <w:t>Maximum Lot Coverage</w:t>
                            </w:r>
                          </w:p>
                          <w:p w14:paraId="6787B3DC" w14:textId="77777777" w:rsidR="00920844" w:rsidRPr="00920844" w:rsidRDefault="00920844" w:rsidP="00920844">
                            <w:pPr>
                              <w:spacing w:after="0" w:line="240" w:lineRule="auto"/>
                            </w:pPr>
                            <w:r w:rsidRPr="00920844">
                              <w:rPr>
                                <w:b/>
                              </w:rPr>
                              <w:t>Maximum</w:t>
                            </w:r>
                            <w:r w:rsidRPr="00920844">
                              <w:t>: 40% of entire lot (main dwelling + DADU)</w:t>
                            </w:r>
                          </w:p>
                          <w:p w14:paraId="5C0BFA8D" w14:textId="77777777" w:rsidR="00920844" w:rsidRPr="00920844" w:rsidRDefault="00920844" w:rsidP="00920844">
                            <w:pPr>
                              <w:spacing w:after="0" w:line="240" w:lineRule="auto"/>
                              <w:ind w:firstLine="720"/>
                            </w:pPr>
                            <w:r w:rsidRPr="00920844">
                              <w:rPr>
                                <w:u w:val="single"/>
                              </w:rPr>
                              <w:t>Example</w:t>
                            </w:r>
                          </w:p>
                          <w:p w14:paraId="5297E82F" w14:textId="77777777" w:rsidR="00920844" w:rsidRPr="00920844" w:rsidRDefault="00920844" w:rsidP="00920844">
                            <w:pPr>
                              <w:spacing w:after="0" w:line="240" w:lineRule="auto"/>
                              <w:ind w:firstLine="720"/>
                            </w:pPr>
                            <w:proofErr w:type="gramStart"/>
                            <w:r w:rsidRPr="00920844">
                              <w:t>Lot size – 12,000 sq. ft.</w:t>
                            </w:r>
                            <w:proofErr w:type="gramEnd"/>
                          </w:p>
                          <w:p w14:paraId="28B341AC" w14:textId="24E74440" w:rsidR="00920844" w:rsidRPr="00920844" w:rsidRDefault="00920844" w:rsidP="00920844">
                            <w:pPr>
                              <w:spacing w:after="0" w:line="240" w:lineRule="auto"/>
                              <w:ind w:firstLine="720"/>
                            </w:pPr>
                            <w:r w:rsidRPr="00920844">
                              <w:t>40% = 4,800 sq. ft. maximum</w:t>
                            </w:r>
                            <w:r>
                              <w:t xml:space="preserve"> building coverage allowed</w:t>
                            </w:r>
                          </w:p>
                          <w:p w14:paraId="7FEB1ADA" w14:textId="77777777" w:rsidR="00920844" w:rsidRPr="00920844" w:rsidRDefault="00920844" w:rsidP="00920844">
                            <w:pPr>
                              <w:spacing w:after="0" w:line="240" w:lineRule="auto"/>
                              <w:ind w:firstLine="720"/>
                            </w:pPr>
                            <w:r w:rsidRPr="00920844">
                              <w:t>Max DADU size – 1,000 sq. ft.</w:t>
                            </w:r>
                          </w:p>
                          <w:p w14:paraId="79722650" w14:textId="57320EC2" w:rsidR="00920844" w:rsidRPr="00920844" w:rsidRDefault="00920844" w:rsidP="00920844">
                            <w:pPr>
                              <w:spacing w:after="0" w:line="240" w:lineRule="auto"/>
                              <w:ind w:firstLine="720"/>
                            </w:pPr>
                            <w:r w:rsidRPr="00920844">
                              <w:t xml:space="preserve">Max Main home </w:t>
                            </w:r>
                            <w:r>
                              <w:t xml:space="preserve">footprint </w:t>
                            </w:r>
                            <w:r w:rsidRPr="00920844">
                              <w:t>size – 3,800 sq. ft.</w:t>
                            </w:r>
                          </w:p>
                          <w:p w14:paraId="2B34B47D" w14:textId="77777777" w:rsidR="00920844" w:rsidRDefault="00920844" w:rsidP="00920844">
                            <w:pPr>
                              <w:spacing w:after="0" w:line="240" w:lineRule="auto"/>
                              <w:ind w:firstLine="720"/>
                            </w:pPr>
                            <w:proofErr w:type="gramStart"/>
                            <w:r w:rsidRPr="00920844">
                              <w:t>Total footprint (home + DADU) – 4,800 sq. ft.</w:t>
                            </w:r>
                            <w:proofErr w:type="gramEnd"/>
                          </w:p>
                          <w:p w14:paraId="1FFCE8C4" w14:textId="77777777" w:rsidR="00920844" w:rsidRDefault="00920844" w:rsidP="0092084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0.75pt;margin-top:-416.85pt;width:569.25pt;height:299.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">
                <v:textbox>
                  <w:txbxContent>
                    <w:p w14:paraId="4BFD8D28" w14:textId="77777777" w:rsidR="00920844" w:rsidRPr="00920844" w:rsidRDefault="00920844" w:rsidP="00920844">
                      <w:pPr>
                        <w:spacing w:after="0" w:line="240" w:lineRule="auto"/>
                        <w:rPr>
                          <w:u w:val="single"/>
                        </w:rPr>
                      </w:pPr>
                      <w:r w:rsidRPr="00920844">
                        <w:rPr>
                          <w:u w:val="single"/>
                        </w:rPr>
                        <w:t>Lot Size</w:t>
                      </w:r>
                    </w:p>
                    <w:p w14:paraId="591D1A83" w14:textId="77777777" w:rsidR="00920844" w:rsidRPr="00920844" w:rsidRDefault="00920844" w:rsidP="00920844">
                      <w:pPr>
                        <w:spacing w:after="0" w:line="240" w:lineRule="auto"/>
                      </w:pPr>
                      <w:r w:rsidRPr="00920844">
                        <w:rPr>
                          <w:b/>
                        </w:rPr>
                        <w:t>Minimum DADU Lot Size</w:t>
                      </w:r>
                      <w:r w:rsidRPr="00920844">
                        <w:t>: 12,000 sq. ft.</w:t>
                      </w:r>
                    </w:p>
                    <w:p w14:paraId="4C8EEB68" w14:textId="77777777" w:rsidR="00920844" w:rsidRPr="00920844" w:rsidRDefault="00920844" w:rsidP="00920844">
                      <w:pPr>
                        <w:spacing w:after="0" w:line="240" w:lineRule="auto"/>
                      </w:pPr>
                      <w:r w:rsidRPr="00920844">
                        <w:rPr>
                          <w:b/>
                        </w:rPr>
                        <w:t>Maximum DADU home size</w:t>
                      </w:r>
                      <w:r w:rsidRPr="00920844">
                        <w:t>: 1,000 sq. ft. of livable space.</w:t>
                      </w:r>
                    </w:p>
                    <w:p w14:paraId="21E9CA20" w14:textId="674C2326" w:rsidR="00920844" w:rsidRPr="00920844" w:rsidRDefault="00920844" w:rsidP="00920844">
                      <w:pPr>
                        <w:spacing w:after="0" w:line="240" w:lineRule="auto"/>
                      </w:pPr>
                      <w:r w:rsidRPr="00920844">
                        <w:t>This refers to a single-story building with a max</w:t>
                      </w:r>
                      <w:r w:rsidRPr="00920844">
                        <w:t>imum</w:t>
                      </w:r>
                      <w:r w:rsidRPr="00920844">
                        <w:t xml:space="preserve"> of 2 bedrooms.</w:t>
                      </w:r>
                    </w:p>
                    <w:p w14:paraId="20FC0332" w14:textId="6EED6495" w:rsidR="00920844" w:rsidRPr="00920844" w:rsidRDefault="00920844" w:rsidP="00920844">
                      <w:pPr>
                        <w:spacing w:after="0" w:line="240" w:lineRule="auto"/>
                      </w:pPr>
                      <w:r w:rsidRPr="00920844">
                        <w:t>Only when it is in conjunction with an Accessory Building</w:t>
                      </w:r>
                      <w:r w:rsidRPr="00920844">
                        <w:t>,</w:t>
                      </w:r>
                      <w:r w:rsidRPr="00920844">
                        <w:t xml:space="preserve"> is it allowed to be split between a main and second story and yet still be a maximum of 1000 livable square feet.</w:t>
                      </w:r>
                    </w:p>
                    <w:p w14:paraId="7F135945" w14:textId="77777777" w:rsidR="00920844" w:rsidRPr="00920844" w:rsidRDefault="00920844" w:rsidP="00920844">
                      <w:pPr>
                        <w:spacing w:after="0" w:line="240" w:lineRule="auto"/>
                      </w:pPr>
                    </w:p>
                    <w:p w14:paraId="2454B08B" w14:textId="77777777" w:rsidR="00920844" w:rsidRPr="00920844" w:rsidRDefault="00920844" w:rsidP="00920844">
                      <w:pPr>
                        <w:spacing w:after="0" w:line="240" w:lineRule="auto"/>
                      </w:pPr>
                      <w:r w:rsidRPr="00920844">
                        <w:rPr>
                          <w:u w:val="single"/>
                        </w:rPr>
                        <w:t>Setbacks and Height</w:t>
                      </w:r>
                    </w:p>
                    <w:p w14:paraId="60057D5D" w14:textId="77777777" w:rsidR="00920844" w:rsidRPr="00920844" w:rsidRDefault="00920844" w:rsidP="00920844">
                      <w:pPr>
                        <w:spacing w:after="0" w:line="240" w:lineRule="auto"/>
                      </w:pPr>
                      <w:r w:rsidRPr="00920844">
                        <w:t>This applies to any DADU, or structure that contains a DADU.</w:t>
                      </w:r>
                    </w:p>
                    <w:p w14:paraId="4DA753D1" w14:textId="77777777" w:rsidR="00920844" w:rsidRPr="00920844" w:rsidRDefault="00920844" w:rsidP="00920844">
                      <w:pPr>
                        <w:spacing w:after="0" w:line="240" w:lineRule="auto"/>
                      </w:pPr>
                      <w:r w:rsidRPr="00920844">
                        <w:rPr>
                          <w:b/>
                        </w:rPr>
                        <w:t>Minimum Setbacks</w:t>
                      </w:r>
                      <w:r w:rsidRPr="00920844">
                        <w:t xml:space="preserve">: The DADU will have the same setbacks as the Main Dwelling.  If it is part of an accessory building, it shall use the same setbacks as the Main Dwelling and </w:t>
                      </w:r>
                      <w:r w:rsidRPr="00920844">
                        <w:rPr>
                          <w:u w:val="single"/>
                        </w:rPr>
                        <w:t>NOT</w:t>
                      </w:r>
                      <w:r w:rsidRPr="00920844">
                        <w:t xml:space="preserve"> the accessory building setback table.</w:t>
                      </w:r>
                    </w:p>
                    <w:p w14:paraId="27475C82" w14:textId="17369B0F" w:rsidR="00920844" w:rsidRPr="00920844" w:rsidRDefault="00920844" w:rsidP="00920844">
                      <w:pPr>
                        <w:spacing w:after="0" w:line="240" w:lineRule="auto"/>
                      </w:pPr>
                      <w:r w:rsidRPr="00920844">
                        <w:rPr>
                          <w:b/>
                        </w:rPr>
                        <w:t xml:space="preserve">Maximum Height </w:t>
                      </w:r>
                      <w:r w:rsidRPr="00920844">
                        <w:t>(measured at highest point): 15 ft.</w:t>
                      </w:r>
                      <w:r>
                        <w:t xml:space="preserve"> -</w:t>
                      </w:r>
                      <w:r w:rsidRPr="00920844">
                        <w:t xml:space="preserve"> or if above a</w:t>
                      </w:r>
                      <w:r>
                        <w:t>n accessory building (</w:t>
                      </w:r>
                      <w:proofErr w:type="spellStart"/>
                      <w:r>
                        <w:t>ie</w:t>
                      </w:r>
                      <w:proofErr w:type="spellEnd"/>
                      <w:r>
                        <w:t>. s</w:t>
                      </w:r>
                      <w:r w:rsidRPr="00920844">
                        <w:t>hop/garage</w:t>
                      </w:r>
                      <w:r>
                        <w:t>),</w:t>
                      </w:r>
                      <w:r w:rsidRPr="00920844">
                        <w:t xml:space="preserve"> 30 ft. </w:t>
                      </w:r>
                    </w:p>
                    <w:p w14:paraId="77B4AA0F" w14:textId="77777777" w:rsidR="00920844" w:rsidRPr="00920844" w:rsidRDefault="00920844" w:rsidP="00920844">
                      <w:pPr>
                        <w:spacing w:after="0" w:line="240" w:lineRule="auto"/>
                      </w:pPr>
                    </w:p>
                    <w:p w14:paraId="68ED028C" w14:textId="77777777" w:rsidR="00920844" w:rsidRPr="00920844" w:rsidRDefault="00920844" w:rsidP="00920844">
                      <w:pPr>
                        <w:spacing w:after="0" w:line="240" w:lineRule="auto"/>
                      </w:pPr>
                      <w:r w:rsidRPr="00920844">
                        <w:rPr>
                          <w:u w:val="single"/>
                        </w:rPr>
                        <w:t>Maximum Lot Coverage</w:t>
                      </w:r>
                    </w:p>
                    <w:p w14:paraId="6787B3DC" w14:textId="77777777" w:rsidR="00920844" w:rsidRPr="00920844" w:rsidRDefault="00920844" w:rsidP="00920844">
                      <w:pPr>
                        <w:spacing w:after="0" w:line="240" w:lineRule="auto"/>
                      </w:pPr>
                      <w:r w:rsidRPr="00920844">
                        <w:rPr>
                          <w:b/>
                        </w:rPr>
                        <w:t>Maximum</w:t>
                      </w:r>
                      <w:r w:rsidRPr="00920844">
                        <w:t>: 40% of entire lot (main dwelling + DADU)</w:t>
                      </w:r>
                    </w:p>
                    <w:p w14:paraId="5C0BFA8D" w14:textId="77777777" w:rsidR="00920844" w:rsidRPr="00920844" w:rsidRDefault="00920844" w:rsidP="00920844">
                      <w:pPr>
                        <w:spacing w:after="0" w:line="240" w:lineRule="auto"/>
                        <w:ind w:firstLine="720"/>
                      </w:pPr>
                      <w:r w:rsidRPr="00920844">
                        <w:rPr>
                          <w:u w:val="single"/>
                        </w:rPr>
                        <w:t>Example</w:t>
                      </w:r>
                    </w:p>
                    <w:p w14:paraId="5297E82F" w14:textId="77777777" w:rsidR="00920844" w:rsidRPr="00920844" w:rsidRDefault="00920844" w:rsidP="00920844">
                      <w:pPr>
                        <w:spacing w:after="0" w:line="240" w:lineRule="auto"/>
                        <w:ind w:firstLine="720"/>
                      </w:pPr>
                      <w:proofErr w:type="gramStart"/>
                      <w:r w:rsidRPr="00920844">
                        <w:t>Lot size – 12,000 sq. ft.</w:t>
                      </w:r>
                      <w:proofErr w:type="gramEnd"/>
                    </w:p>
                    <w:p w14:paraId="28B341AC" w14:textId="24E74440" w:rsidR="00920844" w:rsidRPr="00920844" w:rsidRDefault="00920844" w:rsidP="00920844">
                      <w:pPr>
                        <w:spacing w:after="0" w:line="240" w:lineRule="auto"/>
                        <w:ind w:firstLine="720"/>
                      </w:pPr>
                      <w:r w:rsidRPr="00920844">
                        <w:t>40% = 4,800 sq. ft. maximum</w:t>
                      </w:r>
                      <w:r>
                        <w:t xml:space="preserve"> building coverage allowed</w:t>
                      </w:r>
                    </w:p>
                    <w:p w14:paraId="7FEB1ADA" w14:textId="77777777" w:rsidR="00920844" w:rsidRPr="00920844" w:rsidRDefault="00920844" w:rsidP="00920844">
                      <w:pPr>
                        <w:spacing w:after="0" w:line="240" w:lineRule="auto"/>
                        <w:ind w:firstLine="720"/>
                      </w:pPr>
                      <w:r w:rsidRPr="00920844">
                        <w:t>Max DADU size – 1,000 sq. ft.</w:t>
                      </w:r>
                    </w:p>
                    <w:p w14:paraId="79722650" w14:textId="57320EC2" w:rsidR="00920844" w:rsidRPr="00920844" w:rsidRDefault="00920844" w:rsidP="00920844">
                      <w:pPr>
                        <w:spacing w:after="0" w:line="240" w:lineRule="auto"/>
                        <w:ind w:firstLine="720"/>
                      </w:pPr>
                      <w:r w:rsidRPr="00920844">
                        <w:t xml:space="preserve">Max Main home </w:t>
                      </w:r>
                      <w:r>
                        <w:t xml:space="preserve">footprint </w:t>
                      </w:r>
                      <w:r w:rsidRPr="00920844">
                        <w:t>size – 3,800 sq. ft.</w:t>
                      </w:r>
                    </w:p>
                    <w:p w14:paraId="2B34B47D" w14:textId="77777777" w:rsidR="00920844" w:rsidRDefault="00920844" w:rsidP="00920844">
                      <w:pPr>
                        <w:spacing w:after="0" w:line="240" w:lineRule="auto"/>
                        <w:ind w:firstLine="720"/>
                      </w:pPr>
                      <w:proofErr w:type="gramStart"/>
                      <w:r w:rsidRPr="00920844">
                        <w:t>Total footprint (home + DADU) – 4,800 sq. ft.</w:t>
                      </w:r>
                      <w:proofErr w:type="gramEnd"/>
                    </w:p>
                    <w:p w14:paraId="1FFCE8C4" w14:textId="77777777" w:rsidR="00920844" w:rsidRDefault="00920844" w:rsidP="00920844">
                      <w:pPr>
                        <w:spacing w:after="0" w:line="240" w:lineRule="auto"/>
                      </w:pPr>
                    </w:p>
                  </w:txbxContent>
                </v:textbox>
                <w10:wrap type="topAndBottom" anchorx="margin"/>
              </v:shape>
            </w:pict>
          </mc:Fallback>
        </mc:AlternateContent>
      </w:r>
    </w:p>
    <w:p w14:paraId="0F369DE6" w14:textId="69F59727" w:rsidR="00920844" w:rsidRPr="00A976E6" w:rsidRDefault="00920844" w:rsidP="002F4C8C">
      <w:pPr>
        <w:pStyle w:val="ListParagraph"/>
        <w:numPr>
          <w:ilvl w:val="0"/>
          <w:numId w:val="26"/>
        </w:numPr>
        <w:shd w:val="clear" w:color="auto" w:fill="FFFFFF"/>
        <w:spacing w:before="100" w:beforeAutospacing="1" w:after="120" w:line="240" w:lineRule="auto"/>
        <w:ind w:left="360"/>
        <w:rPr>
          <w:rFonts w:eastAsia="Times New Roman" w:cstheme="minorHAnsi"/>
        </w:rPr>
      </w:pPr>
      <w:r w:rsidRPr="004B0A3C">
        <w:rPr>
          <w:rFonts w:eastAsia="Times New Roman" w:cstheme="minorHAnsi"/>
          <w:b/>
          <w:bCs/>
          <w:u w:val="single"/>
        </w:rPr>
        <w:t>Application, Noncompliance and Revocation</w:t>
      </w:r>
      <w:r w:rsidR="004B0A3C" w:rsidRPr="00A976E6">
        <w:rPr>
          <w:rFonts w:eastAsia="Times New Roman" w:cstheme="minorHAnsi"/>
          <w:b/>
          <w:bCs/>
        </w:rPr>
        <w:t xml:space="preserve">: </w:t>
      </w:r>
      <w:r w:rsidRPr="00A976E6">
        <w:rPr>
          <w:rFonts w:eastAsia="Times New Roman" w:cstheme="minorHAnsi"/>
          <w:bCs/>
        </w:rPr>
        <w:t xml:space="preserve">All ADUs – new or existing, shall be licensed with the City. </w:t>
      </w:r>
    </w:p>
    <w:p w14:paraId="34340F36" w14:textId="3D544BEF" w:rsidR="00D0419E" w:rsidRPr="002F4C8C" w:rsidRDefault="00920844" w:rsidP="002F4C8C">
      <w:pPr>
        <w:shd w:val="clear" w:color="auto" w:fill="FFFFFF"/>
        <w:spacing w:before="100" w:beforeAutospacing="1" w:after="120" w:line="240" w:lineRule="auto"/>
        <w:ind w:left="360"/>
        <w:rPr>
          <w:rFonts w:eastAsia="Times New Roman" w:cstheme="minorHAnsi"/>
          <w:b/>
          <w:bCs/>
        </w:rPr>
      </w:pPr>
      <w:r>
        <w:rPr>
          <w:rFonts w:eastAsia="Times New Roman" w:cstheme="minorHAnsi"/>
        </w:rPr>
        <w:t>T</w:t>
      </w:r>
      <w:r w:rsidR="005A0C5F" w:rsidRPr="002F4C8C">
        <w:rPr>
          <w:rFonts w:eastAsia="Times New Roman" w:cstheme="minorHAnsi"/>
        </w:rPr>
        <w:t>he Pl</w:t>
      </w:r>
      <w:r w:rsidR="00D0419E" w:rsidRPr="002F4C8C">
        <w:rPr>
          <w:rFonts w:eastAsia="Times New Roman" w:cstheme="minorHAnsi"/>
        </w:rPr>
        <w:t>a</w:t>
      </w:r>
      <w:r w:rsidR="005A0C5F" w:rsidRPr="002F4C8C">
        <w:rPr>
          <w:rFonts w:eastAsia="Times New Roman" w:cstheme="minorHAnsi"/>
        </w:rPr>
        <w:t>nning Commission may grant a conditional use permit for</w:t>
      </w:r>
      <w:r w:rsidR="00B72975" w:rsidRPr="002F4C8C">
        <w:rPr>
          <w:rFonts w:eastAsia="Times New Roman" w:cstheme="minorHAnsi"/>
        </w:rPr>
        <w:t xml:space="preserve"> </w:t>
      </w:r>
      <w:r w:rsidR="00431FB6" w:rsidRPr="002F4C8C">
        <w:rPr>
          <w:rFonts w:eastAsia="Times New Roman" w:cstheme="minorHAnsi"/>
        </w:rPr>
        <w:t>an ADU</w:t>
      </w:r>
      <w:r w:rsidR="00B72975" w:rsidRPr="002F4C8C">
        <w:rPr>
          <w:rFonts w:eastAsia="Times New Roman" w:cstheme="minorHAnsi"/>
        </w:rPr>
        <w:t xml:space="preserve"> </w:t>
      </w:r>
      <w:r w:rsidR="0081212D" w:rsidRPr="002F4C8C">
        <w:rPr>
          <w:rFonts w:eastAsia="Times New Roman" w:cstheme="minorHAnsi"/>
        </w:rPr>
        <w:t>provided the</w:t>
      </w:r>
      <w:r w:rsidR="005A0C5F" w:rsidRPr="002F4C8C">
        <w:rPr>
          <w:rFonts w:eastAsia="Times New Roman" w:cstheme="minorHAnsi"/>
        </w:rPr>
        <w:t xml:space="preserve"> following requirements are met, in addition to any conditions placed by the Planning Commission. The granting of a conditional use permit for an </w:t>
      </w:r>
      <w:r w:rsidR="00B72975" w:rsidRPr="002F4C8C">
        <w:rPr>
          <w:rFonts w:eastAsia="Times New Roman" w:cstheme="minorHAnsi"/>
        </w:rPr>
        <w:t>ADU</w:t>
      </w:r>
      <w:r w:rsidR="005A0C5F" w:rsidRPr="002F4C8C">
        <w:rPr>
          <w:rFonts w:eastAsia="Times New Roman" w:cstheme="minorHAnsi"/>
        </w:rPr>
        <w:t xml:space="preserve"> shall not exempt the applicant from meeting other applicable ordinances, covenants, codes, or laws recognized by Hyde Park City.</w:t>
      </w:r>
      <w:r w:rsidR="007C00D2" w:rsidRPr="002F4C8C">
        <w:rPr>
          <w:rFonts w:eastAsia="Times New Roman" w:cstheme="minorHAnsi"/>
        </w:rPr>
        <w:t xml:space="preserve"> </w:t>
      </w:r>
    </w:p>
    <w:p w14:paraId="4C3851E0" w14:textId="3E2FD61A" w:rsidR="00D0419E" w:rsidRPr="002F4C8C" w:rsidRDefault="005A0C5F" w:rsidP="002F4C8C">
      <w:pPr>
        <w:numPr>
          <w:ilvl w:val="0"/>
          <w:numId w:val="23"/>
        </w:numPr>
        <w:shd w:val="clear" w:color="auto" w:fill="FFFFFF"/>
        <w:spacing w:before="100" w:beforeAutospacing="1" w:after="120" w:line="240" w:lineRule="auto"/>
        <w:rPr>
          <w:rFonts w:eastAsia="Times New Roman" w:cstheme="minorHAnsi"/>
        </w:rPr>
      </w:pPr>
      <w:r w:rsidRPr="002F4C8C">
        <w:rPr>
          <w:rFonts w:eastAsia="Times New Roman" w:cstheme="minorHAnsi"/>
        </w:rPr>
        <w:t>A</w:t>
      </w:r>
      <w:r w:rsidR="00A40DF9" w:rsidRPr="002F4C8C">
        <w:rPr>
          <w:rFonts w:eastAsia="Times New Roman" w:cstheme="minorHAnsi"/>
        </w:rPr>
        <w:t xml:space="preserve"> completed</w:t>
      </w:r>
      <w:r w:rsidRPr="002F4C8C">
        <w:rPr>
          <w:rFonts w:eastAsia="Times New Roman" w:cstheme="minorHAnsi"/>
        </w:rPr>
        <w:t xml:space="preserve"> application sworn before a notary public shall be provided by the owner(s) stating that such owners will occupy the said dwelling, except for bona fide temporary absences</w:t>
      </w:r>
      <w:r w:rsidR="00A40DF9" w:rsidRPr="002F4C8C">
        <w:rPr>
          <w:rFonts w:eastAsia="Times New Roman" w:cstheme="minorHAnsi"/>
        </w:rPr>
        <w:t>.</w:t>
      </w:r>
    </w:p>
    <w:p w14:paraId="27A9CE40" w14:textId="09208244" w:rsidR="00034DE1" w:rsidRPr="002F4C8C" w:rsidRDefault="00034DE1" w:rsidP="002F4C8C">
      <w:pPr>
        <w:numPr>
          <w:ilvl w:val="0"/>
          <w:numId w:val="23"/>
        </w:numPr>
        <w:shd w:val="clear" w:color="auto" w:fill="FFFFFF"/>
        <w:spacing w:before="100" w:beforeAutospacing="1" w:after="120" w:line="240" w:lineRule="auto"/>
        <w:rPr>
          <w:rFonts w:eastAsia="Times New Roman" w:cstheme="minorHAnsi"/>
        </w:rPr>
      </w:pPr>
      <w:r w:rsidRPr="002F4C8C">
        <w:rPr>
          <w:rFonts w:eastAsia="Times New Roman" w:cstheme="minorHAnsi"/>
        </w:rPr>
        <w:t xml:space="preserve">A fee to cover public hearing notice, publication and building inspection costs must accompany the application.  See current fee schedule. </w:t>
      </w:r>
    </w:p>
    <w:p w14:paraId="385A38DA" w14:textId="7980B959" w:rsidR="00D14962" w:rsidRPr="002F4C8C" w:rsidRDefault="00D14962" w:rsidP="002F4C8C">
      <w:pPr>
        <w:numPr>
          <w:ilvl w:val="0"/>
          <w:numId w:val="23"/>
        </w:numPr>
        <w:shd w:val="clear" w:color="auto" w:fill="FFFFFF"/>
        <w:spacing w:before="100" w:beforeAutospacing="1" w:after="120" w:line="240" w:lineRule="auto"/>
        <w:rPr>
          <w:rFonts w:eastAsia="Times New Roman" w:cstheme="minorHAnsi"/>
        </w:rPr>
      </w:pPr>
      <w:r w:rsidRPr="002F4C8C">
        <w:rPr>
          <w:rFonts w:eastAsia="Times New Roman" w:cstheme="minorHAnsi"/>
        </w:rPr>
        <w:t xml:space="preserve">Standard City utility fees for water, sewer, garbage and dispatch fee shall be charged to </w:t>
      </w:r>
      <w:r w:rsidR="00431FB6" w:rsidRPr="002F4C8C">
        <w:rPr>
          <w:rFonts w:eastAsia="Times New Roman" w:cstheme="minorHAnsi"/>
        </w:rPr>
        <w:t>the ADU</w:t>
      </w:r>
      <w:r w:rsidRPr="002F4C8C">
        <w:rPr>
          <w:rFonts w:eastAsia="Times New Roman" w:cstheme="minorHAnsi"/>
        </w:rPr>
        <w:t xml:space="preserve"> in addition to those currently being charged to the owner of the home. The utilities for the ADU may fall under the Landlord / Tenant Utility Ordinance and both agreements must be signed per ordinance. </w:t>
      </w:r>
    </w:p>
    <w:p w14:paraId="7843E799" w14:textId="1CD25005" w:rsidR="00034DE1" w:rsidRPr="002F4C8C" w:rsidRDefault="00034DE1" w:rsidP="002F4C8C">
      <w:pPr>
        <w:numPr>
          <w:ilvl w:val="0"/>
          <w:numId w:val="23"/>
        </w:numPr>
        <w:shd w:val="clear" w:color="auto" w:fill="FFFFFF"/>
        <w:spacing w:before="100" w:beforeAutospacing="1" w:after="120" w:line="240" w:lineRule="auto"/>
        <w:rPr>
          <w:rFonts w:eastAsia="Times New Roman" w:cstheme="minorHAnsi"/>
        </w:rPr>
      </w:pPr>
      <w:r w:rsidRPr="002F4C8C">
        <w:rPr>
          <w:rFonts w:eastAsia="Times New Roman" w:cstheme="minorHAnsi"/>
        </w:rPr>
        <w:t>It shall be prohibited to construct an ADU within a mobile home, or on any lot less than 6,000 square feet.</w:t>
      </w:r>
    </w:p>
    <w:p w14:paraId="6018C1B4" w14:textId="77777777" w:rsidR="00034DE1" w:rsidRPr="002F4C8C" w:rsidRDefault="00034DE1" w:rsidP="002F4C8C">
      <w:pPr>
        <w:numPr>
          <w:ilvl w:val="0"/>
          <w:numId w:val="23"/>
        </w:numPr>
        <w:shd w:val="clear" w:color="auto" w:fill="FFFFFF"/>
        <w:spacing w:before="100" w:beforeAutospacing="1" w:after="120" w:line="240" w:lineRule="auto"/>
        <w:rPr>
          <w:rFonts w:eastAsia="Times New Roman" w:cstheme="minorHAnsi"/>
        </w:rPr>
      </w:pPr>
      <w:r w:rsidRPr="002F4C8C">
        <w:rPr>
          <w:rFonts w:eastAsia="Times New Roman" w:cstheme="minorHAnsi"/>
        </w:rPr>
        <w:t>The design and size of the ADU shall conform to all applicable standards in the Fire, Building, and Health Codes. The applicant shall obtain all necessary building permits prior to construction of the ADU. If the applicant is unable to comply with the terms of the Building Code and Fire Code, as adopted by Hyde Park City, the request for conditional use permit shall be denied.</w:t>
      </w:r>
    </w:p>
    <w:p w14:paraId="30CC109A" w14:textId="77777777" w:rsidR="00034DE1" w:rsidRPr="002F4C8C" w:rsidRDefault="00034DE1" w:rsidP="002F4C8C">
      <w:pPr>
        <w:numPr>
          <w:ilvl w:val="0"/>
          <w:numId w:val="23"/>
        </w:numPr>
        <w:shd w:val="clear" w:color="auto" w:fill="FFFFFF"/>
        <w:spacing w:before="100" w:beforeAutospacing="1" w:after="120" w:line="240" w:lineRule="auto"/>
        <w:rPr>
          <w:rFonts w:eastAsia="Times New Roman" w:cstheme="minorHAnsi"/>
        </w:rPr>
      </w:pPr>
      <w:r w:rsidRPr="002F4C8C">
        <w:rPr>
          <w:rFonts w:eastAsia="Times New Roman" w:cstheme="minorHAnsi"/>
        </w:rPr>
        <w:t>Occupancy. The occupants of the ADU shall not sub-lease any portion of the ADU to other individuals.</w:t>
      </w:r>
    </w:p>
    <w:p w14:paraId="1FA5A13D" w14:textId="70A38C05" w:rsidR="00831C2A" w:rsidRPr="002F4C8C" w:rsidRDefault="00034DE1" w:rsidP="002F4C8C">
      <w:pPr>
        <w:numPr>
          <w:ilvl w:val="0"/>
          <w:numId w:val="23"/>
        </w:numPr>
        <w:shd w:val="clear" w:color="auto" w:fill="FFFFFF"/>
        <w:spacing w:before="100" w:beforeAutospacing="1" w:after="120" w:line="240" w:lineRule="auto"/>
        <w:rPr>
          <w:rFonts w:eastAsia="Times New Roman" w:cstheme="minorHAnsi"/>
        </w:rPr>
      </w:pPr>
      <w:r w:rsidRPr="002F4C8C">
        <w:rPr>
          <w:rFonts w:eastAsia="Times New Roman" w:cstheme="minorHAnsi"/>
        </w:rPr>
        <w:t>Any other appropriate or more stringent conditions deemed necessary for ADUs in protecting public health, safety, welfare, and the single</w:t>
      </w:r>
      <w:r w:rsidR="00A976E6">
        <w:rPr>
          <w:rFonts w:eastAsia="Times New Roman" w:cstheme="minorHAnsi"/>
        </w:rPr>
        <w:t>-</w:t>
      </w:r>
      <w:r w:rsidRPr="002F4C8C">
        <w:rPr>
          <w:rFonts w:eastAsia="Times New Roman" w:cstheme="minorHAnsi"/>
        </w:rPr>
        <w:t>family character of the neighborhood shall be established by the Planning Commission.</w:t>
      </w:r>
    </w:p>
    <w:p w14:paraId="30276AF7" w14:textId="77777777" w:rsidR="00831C2A" w:rsidRPr="002F4C8C" w:rsidRDefault="00831C2A" w:rsidP="002F4C8C">
      <w:pPr>
        <w:numPr>
          <w:ilvl w:val="0"/>
          <w:numId w:val="23"/>
        </w:numPr>
        <w:shd w:val="clear" w:color="auto" w:fill="FFFFFF"/>
        <w:spacing w:before="100" w:beforeAutospacing="1" w:after="120" w:line="240" w:lineRule="auto"/>
        <w:rPr>
          <w:rFonts w:eastAsia="Times New Roman" w:cstheme="minorHAnsi"/>
        </w:rPr>
      </w:pPr>
      <w:r w:rsidRPr="002F4C8C">
        <w:rPr>
          <w:rFonts w:eastAsia="Times New Roman" w:cstheme="minorHAnsi"/>
        </w:rPr>
        <w:t>The approval of the conditional use permit, including any and all conditions of approval will be recorded by Hyde Park City.</w:t>
      </w:r>
    </w:p>
    <w:p w14:paraId="733F5C58" w14:textId="77777777" w:rsidR="00B72975" w:rsidRPr="002F4C8C" w:rsidRDefault="005A0C5F" w:rsidP="002F4C8C">
      <w:pPr>
        <w:numPr>
          <w:ilvl w:val="0"/>
          <w:numId w:val="23"/>
        </w:numPr>
        <w:shd w:val="clear" w:color="auto" w:fill="FFFFFF"/>
        <w:spacing w:before="100" w:beforeAutospacing="1" w:after="120" w:line="240" w:lineRule="auto"/>
        <w:rPr>
          <w:rFonts w:eastAsia="Times New Roman" w:cstheme="minorHAnsi"/>
        </w:rPr>
      </w:pPr>
      <w:r w:rsidRPr="002F4C8C">
        <w:rPr>
          <w:rFonts w:eastAsia="Times New Roman" w:cstheme="minorHAnsi"/>
        </w:rPr>
        <w:t xml:space="preserve">The  conditional use permit for </w:t>
      </w:r>
      <w:r w:rsidR="00A40DF9" w:rsidRPr="002F4C8C">
        <w:rPr>
          <w:rFonts w:eastAsia="Times New Roman" w:cstheme="minorHAnsi"/>
        </w:rPr>
        <w:t xml:space="preserve"> an </w:t>
      </w:r>
      <w:r w:rsidR="00B72975" w:rsidRPr="002F4C8C">
        <w:rPr>
          <w:rFonts w:eastAsia="Times New Roman" w:cstheme="minorHAnsi"/>
        </w:rPr>
        <w:t>ADU</w:t>
      </w:r>
      <w:r w:rsidRPr="002F4C8C">
        <w:rPr>
          <w:rFonts w:eastAsia="Times New Roman" w:cstheme="minorHAnsi"/>
        </w:rPr>
        <w:t xml:space="preserve"> shall be </w:t>
      </w:r>
      <w:r w:rsidR="00A40DF9" w:rsidRPr="002F4C8C">
        <w:rPr>
          <w:rFonts w:eastAsia="Times New Roman" w:cstheme="minorHAnsi"/>
        </w:rPr>
        <w:t>v</w:t>
      </w:r>
      <w:r w:rsidR="00B72975" w:rsidRPr="002F4C8C">
        <w:rPr>
          <w:rFonts w:eastAsia="Times New Roman" w:cstheme="minorHAnsi"/>
        </w:rPr>
        <w:t>alid until:</w:t>
      </w:r>
    </w:p>
    <w:p w14:paraId="60C69B45" w14:textId="77777777" w:rsidR="00B72975" w:rsidRPr="002F4C8C" w:rsidRDefault="00B72975" w:rsidP="002F4C8C">
      <w:pPr>
        <w:numPr>
          <w:ilvl w:val="2"/>
          <w:numId w:val="2"/>
        </w:numPr>
        <w:shd w:val="clear" w:color="auto" w:fill="FFFFFF"/>
        <w:spacing w:before="100" w:beforeAutospacing="1" w:after="120" w:line="240" w:lineRule="auto"/>
        <w:rPr>
          <w:rFonts w:eastAsia="Times New Roman" w:cstheme="minorHAnsi"/>
        </w:rPr>
      </w:pPr>
      <w:r w:rsidRPr="002F4C8C">
        <w:rPr>
          <w:rFonts w:eastAsia="Times New Roman" w:cstheme="minorHAnsi"/>
        </w:rPr>
        <w:t>Owner vacates the option, or</w:t>
      </w:r>
    </w:p>
    <w:p w14:paraId="3E3F9749" w14:textId="77777777" w:rsidR="00B72975" w:rsidRPr="002F4C8C" w:rsidRDefault="00B72975" w:rsidP="002F4C8C">
      <w:pPr>
        <w:numPr>
          <w:ilvl w:val="2"/>
          <w:numId w:val="2"/>
        </w:numPr>
        <w:shd w:val="clear" w:color="auto" w:fill="FFFFFF"/>
        <w:spacing w:before="100" w:beforeAutospacing="1" w:after="120" w:line="240" w:lineRule="auto"/>
        <w:rPr>
          <w:rFonts w:eastAsia="Times New Roman" w:cstheme="minorHAnsi"/>
        </w:rPr>
      </w:pPr>
      <w:r w:rsidRPr="002F4C8C">
        <w:rPr>
          <w:rFonts w:eastAsia="Times New Roman" w:cstheme="minorHAnsi"/>
        </w:rPr>
        <w:t>Owner sells the property (the CUP is not transferable), or</w:t>
      </w:r>
    </w:p>
    <w:p w14:paraId="289B909B" w14:textId="77777777" w:rsidR="00B72975" w:rsidRPr="002F4C8C" w:rsidRDefault="00B72975" w:rsidP="002F4C8C">
      <w:pPr>
        <w:numPr>
          <w:ilvl w:val="2"/>
          <w:numId w:val="2"/>
        </w:numPr>
        <w:shd w:val="clear" w:color="auto" w:fill="FFFFFF"/>
        <w:spacing w:before="100" w:beforeAutospacing="1" w:after="120" w:line="240" w:lineRule="auto"/>
        <w:rPr>
          <w:rFonts w:eastAsia="Times New Roman" w:cstheme="minorHAnsi"/>
        </w:rPr>
      </w:pPr>
      <w:r w:rsidRPr="002F4C8C">
        <w:rPr>
          <w:rFonts w:eastAsia="Times New Roman" w:cstheme="minorHAnsi"/>
        </w:rPr>
        <w:t>Owner no longer resides at the property, or</w:t>
      </w:r>
    </w:p>
    <w:p w14:paraId="73074FEA" w14:textId="77777777" w:rsidR="00B72975" w:rsidRPr="002F4C8C" w:rsidRDefault="00B72975" w:rsidP="002F4C8C">
      <w:pPr>
        <w:numPr>
          <w:ilvl w:val="2"/>
          <w:numId w:val="2"/>
        </w:numPr>
        <w:shd w:val="clear" w:color="auto" w:fill="FFFFFF"/>
        <w:spacing w:before="100" w:beforeAutospacing="1" w:after="120" w:line="240" w:lineRule="auto"/>
        <w:rPr>
          <w:rFonts w:eastAsia="Times New Roman" w:cstheme="minorHAnsi"/>
        </w:rPr>
      </w:pPr>
      <w:r w:rsidRPr="002F4C8C">
        <w:rPr>
          <w:rFonts w:eastAsia="Times New Roman" w:cstheme="minorHAnsi"/>
        </w:rPr>
        <w:t>Any ordinance is violated, or</w:t>
      </w:r>
    </w:p>
    <w:p w14:paraId="7A91BA64" w14:textId="77777777" w:rsidR="008D252D" w:rsidRPr="002F4C8C" w:rsidRDefault="00B72975" w:rsidP="002F4C8C">
      <w:pPr>
        <w:numPr>
          <w:ilvl w:val="2"/>
          <w:numId w:val="2"/>
        </w:numPr>
        <w:shd w:val="clear" w:color="auto" w:fill="FFFFFF"/>
        <w:spacing w:before="100" w:beforeAutospacing="1" w:after="120" w:line="240" w:lineRule="auto"/>
        <w:rPr>
          <w:rFonts w:eastAsia="Times New Roman" w:cstheme="minorHAnsi"/>
        </w:rPr>
      </w:pPr>
      <w:r w:rsidRPr="002F4C8C">
        <w:rPr>
          <w:rFonts w:eastAsia="Times New Roman" w:cstheme="minorHAnsi"/>
        </w:rPr>
        <w:t>Any conditions of the CUP are violated.</w:t>
      </w:r>
    </w:p>
    <w:p w14:paraId="43A88E3B" w14:textId="77777777" w:rsidR="005A0C5F" w:rsidRPr="002F4C8C" w:rsidRDefault="005A0C5F" w:rsidP="002F4C8C">
      <w:pPr>
        <w:shd w:val="clear" w:color="auto" w:fill="FFFFFF"/>
        <w:spacing w:before="100" w:beforeAutospacing="1" w:after="120" w:line="240" w:lineRule="auto"/>
        <w:ind w:left="1080"/>
        <w:rPr>
          <w:rFonts w:eastAsia="Times New Roman" w:cstheme="minorHAnsi"/>
        </w:rPr>
      </w:pPr>
      <w:r w:rsidRPr="002F4C8C">
        <w:rPr>
          <w:rFonts w:eastAsia="Times New Roman" w:cstheme="minorHAnsi"/>
        </w:rPr>
        <w:t xml:space="preserve">Notification of revocation of the conditional use permit shall be sent to the owner in the event </w:t>
      </w:r>
      <w:r w:rsidR="00B72975" w:rsidRPr="002F4C8C">
        <w:rPr>
          <w:rFonts w:eastAsia="Times New Roman" w:cstheme="minorHAnsi"/>
        </w:rPr>
        <w:t xml:space="preserve">the City deems any of the above occurs. </w:t>
      </w:r>
      <w:r w:rsidRPr="002F4C8C">
        <w:rPr>
          <w:rFonts w:eastAsia="Times New Roman" w:cstheme="minorHAnsi"/>
        </w:rPr>
        <w:t xml:space="preserve">Failure to obtain certification that the owner resides at the </w:t>
      </w:r>
      <w:r w:rsidR="00431FB6" w:rsidRPr="002F4C8C">
        <w:rPr>
          <w:rFonts w:eastAsia="Times New Roman" w:cstheme="minorHAnsi"/>
        </w:rPr>
        <w:t>home is</w:t>
      </w:r>
      <w:r w:rsidRPr="002F4C8C">
        <w:rPr>
          <w:rFonts w:eastAsia="Times New Roman" w:cstheme="minorHAnsi"/>
        </w:rPr>
        <w:t xml:space="preserve"> basis for revocation of the conditional use permit. </w:t>
      </w:r>
      <w:r w:rsidR="00B72975" w:rsidRPr="002F4C8C">
        <w:rPr>
          <w:rFonts w:eastAsia="Times New Roman" w:cstheme="minorHAnsi"/>
        </w:rPr>
        <w:t>If revoked, t</w:t>
      </w:r>
      <w:r w:rsidRPr="002F4C8C">
        <w:rPr>
          <w:rFonts w:eastAsia="Times New Roman" w:cstheme="minorHAnsi"/>
        </w:rPr>
        <w:t xml:space="preserve">he Planning Commission, at its sole discretion, may require a new application and a demonstration of compliance with all conditions necessary for a </w:t>
      </w:r>
      <w:r w:rsidR="00B72975" w:rsidRPr="002F4C8C">
        <w:rPr>
          <w:rFonts w:eastAsia="Times New Roman" w:cstheme="minorHAnsi"/>
        </w:rPr>
        <w:t>renewed</w:t>
      </w:r>
      <w:r w:rsidR="007C00D2" w:rsidRPr="002F4C8C">
        <w:rPr>
          <w:rFonts w:eastAsia="Times New Roman" w:cstheme="minorHAnsi"/>
        </w:rPr>
        <w:t xml:space="preserve"> </w:t>
      </w:r>
      <w:r w:rsidRPr="002F4C8C">
        <w:rPr>
          <w:rFonts w:eastAsia="Times New Roman" w:cstheme="minorHAnsi"/>
        </w:rPr>
        <w:t>conditional use permit.</w:t>
      </w:r>
    </w:p>
    <w:p w14:paraId="346549AC" w14:textId="77777777" w:rsidR="005A0C5F" w:rsidRPr="002F4C8C" w:rsidRDefault="005A0C5F" w:rsidP="002F4C8C">
      <w:pPr>
        <w:pStyle w:val="ListParagraph"/>
        <w:numPr>
          <w:ilvl w:val="0"/>
          <w:numId w:val="23"/>
        </w:numPr>
        <w:shd w:val="clear" w:color="auto" w:fill="FFFFFF"/>
        <w:spacing w:before="100" w:beforeAutospacing="1" w:after="120" w:line="240" w:lineRule="auto"/>
        <w:rPr>
          <w:rFonts w:eastAsia="Times New Roman" w:cstheme="minorHAnsi"/>
        </w:rPr>
      </w:pPr>
      <w:r w:rsidRPr="002F4C8C">
        <w:rPr>
          <w:rFonts w:eastAsia="Times New Roman" w:cstheme="minorHAnsi"/>
        </w:rPr>
        <w:t>Procedure for Revoking an Accessory Apartment License or Conditional Use Permit</w:t>
      </w:r>
    </w:p>
    <w:p w14:paraId="2CC815F7" w14:textId="77777777" w:rsidR="005A0C5F" w:rsidRPr="002F4C8C" w:rsidRDefault="005A0C5F" w:rsidP="002F4C8C">
      <w:pPr>
        <w:shd w:val="clear" w:color="auto" w:fill="FFFFFF"/>
        <w:spacing w:before="100" w:beforeAutospacing="1" w:after="120" w:line="240" w:lineRule="auto"/>
        <w:ind w:left="1440"/>
        <w:rPr>
          <w:rFonts w:eastAsia="Times New Roman" w:cstheme="minorHAnsi"/>
        </w:rPr>
      </w:pPr>
      <w:r w:rsidRPr="002F4C8C">
        <w:rPr>
          <w:rFonts w:eastAsia="Times New Roman" w:cstheme="minorHAnsi"/>
        </w:rPr>
        <w:t xml:space="preserve">An </w:t>
      </w:r>
      <w:r w:rsidR="00C00846" w:rsidRPr="002F4C8C">
        <w:rPr>
          <w:rFonts w:eastAsia="Times New Roman" w:cstheme="minorHAnsi"/>
        </w:rPr>
        <w:t>ADU</w:t>
      </w:r>
      <w:r w:rsidRPr="002F4C8C">
        <w:rPr>
          <w:rFonts w:eastAsia="Times New Roman" w:cstheme="minorHAnsi"/>
        </w:rPr>
        <w:t xml:space="preserve"> conditional use permit shall be revocable for non-compliance with any ordinance of the city.  The city shall notify the owner/permittee in writing of its intent to revoke the conditional use permit, and the reasons therefore, at least fourteen (14) days prior to the action being taken. The permittee shall have the opportunity to correct any problems that caused the notice of intent to revoke to be issued during said fourteen-day period and show proof of such correction to have the permit remain in force. The permittee shall have the right to appeal, in writing, any decision regarding the permit to the City Council. The City Council shall consider any appeal on a permit revocation within thirty (30) days of receipt of the appeal. In the event of an appeal the permit shall remain in effect until after the appeal is considered by the City Council.</w:t>
      </w:r>
    </w:p>
    <w:p w14:paraId="12FF6D57" w14:textId="77777777" w:rsidR="005A0C5F" w:rsidRPr="002F4C8C" w:rsidRDefault="005A0C5F" w:rsidP="002F4C8C">
      <w:pPr>
        <w:numPr>
          <w:ilvl w:val="0"/>
          <w:numId w:val="7"/>
        </w:numPr>
        <w:shd w:val="clear" w:color="auto" w:fill="FFFFFF"/>
        <w:spacing w:before="100" w:beforeAutospacing="1" w:after="120" w:line="240" w:lineRule="auto"/>
        <w:rPr>
          <w:rFonts w:eastAsia="Times New Roman" w:cstheme="minorHAnsi"/>
        </w:rPr>
      </w:pPr>
      <w:r w:rsidRPr="002F4C8C">
        <w:rPr>
          <w:rFonts w:eastAsia="Times New Roman" w:cstheme="minorHAnsi"/>
        </w:rPr>
        <w:t>Variances To Accommodate Accessory Dwellings Prohibited.</w:t>
      </w:r>
    </w:p>
    <w:p w14:paraId="6C125674" w14:textId="1B7B758F" w:rsidR="005A0C5F" w:rsidRPr="002F4C8C" w:rsidRDefault="005A0C5F" w:rsidP="002F4C8C">
      <w:pPr>
        <w:numPr>
          <w:ilvl w:val="2"/>
          <w:numId w:val="7"/>
        </w:numPr>
        <w:shd w:val="clear" w:color="auto" w:fill="FFFFFF"/>
        <w:spacing w:before="100" w:beforeAutospacing="1" w:after="120" w:line="240" w:lineRule="auto"/>
        <w:rPr>
          <w:rFonts w:eastAsia="Times New Roman" w:cstheme="minorHAnsi"/>
        </w:rPr>
      </w:pPr>
      <w:r w:rsidRPr="002F4C8C">
        <w:rPr>
          <w:rFonts w:eastAsia="Times New Roman" w:cstheme="minorHAnsi"/>
        </w:rPr>
        <w:t>No variance shall be approved in order to accommodate an Accessory Dwelling</w:t>
      </w:r>
      <w:r w:rsidR="00C00846" w:rsidRPr="002F4C8C">
        <w:rPr>
          <w:rFonts w:eastAsia="Times New Roman" w:cstheme="minorHAnsi"/>
        </w:rPr>
        <w:t xml:space="preserve"> Unit</w:t>
      </w:r>
      <w:r w:rsidRPr="002F4C8C">
        <w:rPr>
          <w:rFonts w:eastAsia="Times New Roman" w:cstheme="minorHAnsi"/>
        </w:rPr>
        <w:t>.</w:t>
      </w:r>
    </w:p>
    <w:p w14:paraId="6A59BE85" w14:textId="77777777" w:rsidR="002A126A" w:rsidRPr="002F4C8C" w:rsidRDefault="002A126A" w:rsidP="002F4C8C">
      <w:pPr>
        <w:shd w:val="clear" w:color="auto" w:fill="FFFFFF"/>
        <w:spacing w:before="100" w:beforeAutospacing="1" w:after="120" w:line="240" w:lineRule="auto"/>
        <w:ind w:left="2160"/>
        <w:rPr>
          <w:rFonts w:eastAsia="Times New Roman" w:cstheme="minorHAnsi"/>
        </w:rPr>
      </w:pPr>
    </w:p>
    <w:p w14:paraId="4BBF03B9" w14:textId="46063B9E" w:rsidR="00CF0E27" w:rsidRPr="002F4C8C" w:rsidRDefault="00605E82" w:rsidP="002F4C8C">
      <w:pPr>
        <w:numPr>
          <w:ilvl w:val="0"/>
          <w:numId w:val="7"/>
        </w:numPr>
        <w:shd w:val="clear" w:color="auto" w:fill="FFFFFF"/>
        <w:spacing w:before="100" w:beforeAutospacing="1" w:after="120" w:line="240" w:lineRule="auto"/>
        <w:rPr>
          <w:rFonts w:cstheme="minorHAnsi"/>
        </w:rPr>
      </w:pPr>
      <w:r w:rsidRPr="002F4C8C">
        <w:rPr>
          <w:rFonts w:cstheme="minorHAnsi"/>
          <w:b/>
          <w:bCs/>
        </w:rPr>
        <w:t>The Penalty</w:t>
      </w:r>
      <w:r w:rsidR="0091675C" w:rsidRPr="002F4C8C">
        <w:rPr>
          <w:rFonts w:cstheme="minorHAnsi"/>
          <w:b/>
          <w:bCs/>
        </w:rPr>
        <w:t xml:space="preserve"> (as allowed by Utah Code 38-12-102)</w:t>
      </w:r>
    </w:p>
    <w:p w14:paraId="2B90C03C" w14:textId="149FA664" w:rsidR="00605E82" w:rsidRPr="002F4C8C" w:rsidRDefault="00FD1A21" w:rsidP="002F4C8C">
      <w:pPr>
        <w:shd w:val="clear" w:color="auto" w:fill="FFFFFF"/>
        <w:spacing w:before="100" w:beforeAutospacing="1" w:after="120" w:line="240" w:lineRule="auto"/>
        <w:ind w:left="540"/>
        <w:rPr>
          <w:rFonts w:cstheme="minorHAnsi"/>
        </w:rPr>
      </w:pPr>
      <w:r w:rsidRPr="002F4C8C">
        <w:rPr>
          <w:rFonts w:cstheme="minorHAnsi"/>
        </w:rPr>
        <w:t>In addition to any other legal or equitable remedies available to a municipality, a municipality may hold a lien against a property that contains an</w:t>
      </w:r>
      <w:r w:rsidR="00605E82" w:rsidRPr="002F4C8C">
        <w:rPr>
          <w:rFonts w:cstheme="minorHAnsi"/>
        </w:rPr>
        <w:t xml:space="preserve"> ADU</w:t>
      </w:r>
      <w:r w:rsidRPr="002F4C8C">
        <w:rPr>
          <w:rFonts w:cstheme="minorHAnsi"/>
        </w:rPr>
        <w:t xml:space="preserve"> unit if:</w:t>
      </w:r>
    </w:p>
    <w:p w14:paraId="32856537" w14:textId="547E6C26" w:rsidR="00770149" w:rsidRPr="002F4C8C" w:rsidRDefault="00E114C0" w:rsidP="002F4C8C">
      <w:pPr>
        <w:pStyle w:val="NoSpacing"/>
        <w:spacing w:before="100" w:beforeAutospacing="1" w:after="120"/>
        <w:ind w:firstLine="720"/>
        <w:rPr>
          <w:rFonts w:cstheme="minorHAnsi"/>
        </w:rPr>
      </w:pPr>
      <w:r w:rsidRPr="002F4C8C">
        <w:rPr>
          <w:rFonts w:cstheme="minorHAnsi"/>
        </w:rPr>
        <w:t xml:space="preserve">A. </w:t>
      </w:r>
      <w:r w:rsidR="00126D0D">
        <w:rPr>
          <w:rFonts w:cstheme="minorHAnsi"/>
        </w:rPr>
        <w:t>T</w:t>
      </w:r>
      <w:r w:rsidR="00FD1A21" w:rsidRPr="002F4C8C">
        <w:rPr>
          <w:rFonts w:cstheme="minorHAnsi"/>
        </w:rPr>
        <w:t>he owner of the property violates any of the provisions of this</w:t>
      </w:r>
      <w:r w:rsidR="00770149" w:rsidRPr="002F4C8C">
        <w:rPr>
          <w:rFonts w:cstheme="minorHAnsi"/>
        </w:rPr>
        <w:t xml:space="preserve"> ordinance.</w:t>
      </w:r>
    </w:p>
    <w:p w14:paraId="0583CB1F" w14:textId="79694E67" w:rsidR="00605E82" w:rsidRPr="002F4C8C" w:rsidRDefault="00E114C0" w:rsidP="002F4C8C">
      <w:pPr>
        <w:pStyle w:val="NoSpacing"/>
        <w:spacing w:before="100" w:beforeAutospacing="1" w:after="120"/>
        <w:ind w:firstLine="720"/>
        <w:rPr>
          <w:rFonts w:cstheme="minorHAnsi"/>
        </w:rPr>
      </w:pPr>
      <w:r w:rsidRPr="002F4C8C">
        <w:rPr>
          <w:rFonts w:cstheme="minorHAnsi"/>
        </w:rPr>
        <w:t xml:space="preserve">B. </w:t>
      </w:r>
      <w:r w:rsidR="00126D0D">
        <w:rPr>
          <w:rFonts w:cstheme="minorHAnsi"/>
        </w:rPr>
        <w:t>T</w:t>
      </w:r>
      <w:r w:rsidR="00FD1A21" w:rsidRPr="002F4C8C">
        <w:rPr>
          <w:rFonts w:cstheme="minorHAnsi"/>
        </w:rPr>
        <w:t>he municipality provides a written notice of violation in accordance with</w:t>
      </w:r>
      <w:r w:rsidR="00605E82" w:rsidRPr="002F4C8C">
        <w:rPr>
          <w:rFonts w:cstheme="minorHAnsi"/>
        </w:rPr>
        <w:t xml:space="preserve"> </w:t>
      </w:r>
      <w:r w:rsidR="00FD1A21" w:rsidRPr="002F4C8C">
        <w:rPr>
          <w:rFonts w:cstheme="minorHAnsi"/>
        </w:rPr>
        <w:t>Subsection (</w:t>
      </w:r>
      <w:r w:rsidR="00D62361">
        <w:rPr>
          <w:rFonts w:cstheme="minorHAnsi"/>
        </w:rPr>
        <w:t>E.</w:t>
      </w:r>
      <w:r w:rsidR="00770149" w:rsidRPr="002F4C8C">
        <w:rPr>
          <w:rFonts w:cstheme="minorHAnsi"/>
        </w:rPr>
        <w:t>10</w:t>
      </w:r>
      <w:r w:rsidR="00FD1A21" w:rsidRPr="002F4C8C">
        <w:rPr>
          <w:rFonts w:cstheme="minorHAnsi"/>
        </w:rPr>
        <w:t>);</w:t>
      </w:r>
    </w:p>
    <w:p w14:paraId="2D15F4ED" w14:textId="2621CC6C" w:rsidR="00605E82" w:rsidRPr="002F4C8C" w:rsidRDefault="00E114C0" w:rsidP="002F4C8C">
      <w:pPr>
        <w:pStyle w:val="NoSpacing"/>
        <w:spacing w:before="100" w:beforeAutospacing="1" w:after="120"/>
        <w:ind w:left="720"/>
        <w:rPr>
          <w:rFonts w:cstheme="minorHAnsi"/>
        </w:rPr>
      </w:pPr>
      <w:r w:rsidRPr="002F4C8C">
        <w:rPr>
          <w:rFonts w:cstheme="minorHAnsi"/>
        </w:rPr>
        <w:t xml:space="preserve">C. </w:t>
      </w:r>
      <w:r w:rsidR="00D62361">
        <w:rPr>
          <w:rFonts w:cstheme="minorHAnsi"/>
        </w:rPr>
        <w:t>T</w:t>
      </w:r>
      <w:r w:rsidR="00FD1A21" w:rsidRPr="002F4C8C">
        <w:rPr>
          <w:rFonts w:cstheme="minorHAnsi"/>
        </w:rPr>
        <w:t>he municipality holds a hearing and determines that the violation has occurred in accordance with Subsection (</w:t>
      </w:r>
      <w:r w:rsidR="00D62361">
        <w:rPr>
          <w:rFonts w:cstheme="minorHAnsi"/>
        </w:rPr>
        <w:t>E.</w:t>
      </w:r>
      <w:r w:rsidR="00770149" w:rsidRPr="002F4C8C">
        <w:rPr>
          <w:rFonts w:cstheme="minorHAnsi"/>
        </w:rPr>
        <w:t>10</w:t>
      </w:r>
      <w:r w:rsidR="00FD1A21" w:rsidRPr="002F4C8C">
        <w:rPr>
          <w:rFonts w:cstheme="minorHAnsi"/>
        </w:rPr>
        <w:t>),</w:t>
      </w:r>
    </w:p>
    <w:p w14:paraId="3E7D8AA4" w14:textId="36496469" w:rsidR="008B6BCE" w:rsidRPr="002F4C8C" w:rsidRDefault="008B6BCE" w:rsidP="002F4C8C">
      <w:pPr>
        <w:pStyle w:val="NoSpacing"/>
        <w:spacing w:before="100" w:beforeAutospacing="1" w:after="120"/>
        <w:ind w:left="720"/>
        <w:rPr>
          <w:rFonts w:cstheme="minorHAnsi"/>
        </w:rPr>
      </w:pPr>
      <w:r w:rsidRPr="002F4C8C">
        <w:rPr>
          <w:rFonts w:cstheme="minorHAnsi"/>
        </w:rPr>
        <w:t xml:space="preserve">D. </w:t>
      </w:r>
      <w:r w:rsidR="00D62361">
        <w:rPr>
          <w:rFonts w:cstheme="minorHAnsi"/>
        </w:rPr>
        <w:t>T</w:t>
      </w:r>
      <w:r w:rsidR="00FD1A21" w:rsidRPr="002F4C8C">
        <w:rPr>
          <w:rFonts w:cstheme="minorHAnsi"/>
        </w:rPr>
        <w:t>he owner fails to c</w:t>
      </w:r>
      <w:r w:rsidR="00D62361">
        <w:rPr>
          <w:rFonts w:cstheme="minorHAnsi"/>
        </w:rPr>
        <w:t>ure</w:t>
      </w:r>
      <w:r w:rsidR="00FD1A21" w:rsidRPr="002F4C8C">
        <w:rPr>
          <w:rFonts w:cstheme="minorHAnsi"/>
        </w:rPr>
        <w:t xml:space="preserve"> the violation within the time period prescribed in the written notice of violation under Subsection (</w:t>
      </w:r>
      <w:r w:rsidR="00D62361">
        <w:rPr>
          <w:rFonts w:cstheme="minorHAnsi"/>
        </w:rPr>
        <w:t>E.</w:t>
      </w:r>
      <w:r w:rsidR="001B656F" w:rsidRPr="002F4C8C">
        <w:rPr>
          <w:rFonts w:cstheme="minorHAnsi"/>
        </w:rPr>
        <w:t>10)</w:t>
      </w:r>
    </w:p>
    <w:p w14:paraId="5F0030A0" w14:textId="058BE496" w:rsidR="008B6BCE" w:rsidRPr="002F4C8C" w:rsidRDefault="008B6BCE" w:rsidP="002F4C8C">
      <w:pPr>
        <w:pStyle w:val="NoSpacing"/>
        <w:spacing w:before="100" w:beforeAutospacing="1" w:after="120"/>
        <w:ind w:left="720"/>
        <w:rPr>
          <w:rFonts w:cstheme="minorHAnsi"/>
        </w:rPr>
      </w:pPr>
      <w:r w:rsidRPr="002F4C8C">
        <w:rPr>
          <w:rFonts w:cstheme="minorHAnsi"/>
        </w:rPr>
        <w:t>E.</w:t>
      </w:r>
      <w:r w:rsidR="00D62361">
        <w:rPr>
          <w:rFonts w:cstheme="minorHAnsi"/>
        </w:rPr>
        <w:t xml:space="preserve"> T</w:t>
      </w:r>
      <w:r w:rsidR="00FD1A21" w:rsidRPr="002F4C8C">
        <w:rPr>
          <w:rFonts w:cstheme="minorHAnsi"/>
        </w:rPr>
        <w:t>he municipality provides a written notice of lien in accordance with Subsection (</w:t>
      </w:r>
      <w:r w:rsidR="00D62361">
        <w:rPr>
          <w:rFonts w:cstheme="minorHAnsi"/>
        </w:rPr>
        <w:t>E.</w:t>
      </w:r>
      <w:r w:rsidR="001B656F" w:rsidRPr="002F4C8C">
        <w:rPr>
          <w:rFonts w:cstheme="minorHAnsi"/>
        </w:rPr>
        <w:t>10</w:t>
      </w:r>
      <w:r w:rsidR="00FD1A21" w:rsidRPr="002F4C8C">
        <w:rPr>
          <w:rFonts w:cstheme="minorHAnsi"/>
        </w:rPr>
        <w:t>);</w:t>
      </w:r>
    </w:p>
    <w:p w14:paraId="5C6008BE" w14:textId="63D63B5C" w:rsidR="001B656F" w:rsidRPr="002F4C8C" w:rsidRDefault="008B6BCE" w:rsidP="002F4C8C">
      <w:pPr>
        <w:pStyle w:val="NoSpacing"/>
        <w:spacing w:before="100" w:beforeAutospacing="1" w:after="120"/>
        <w:ind w:left="720"/>
        <w:rPr>
          <w:rFonts w:cstheme="minorHAnsi"/>
        </w:rPr>
      </w:pPr>
      <w:r w:rsidRPr="002F4C8C">
        <w:rPr>
          <w:rFonts w:cstheme="minorHAnsi"/>
        </w:rPr>
        <w:t>F.</w:t>
      </w:r>
      <w:r w:rsidR="00D62361">
        <w:rPr>
          <w:rFonts w:cstheme="minorHAnsi"/>
        </w:rPr>
        <w:t xml:space="preserve"> T</w:t>
      </w:r>
      <w:r w:rsidR="00FD1A21" w:rsidRPr="002F4C8C">
        <w:rPr>
          <w:rFonts w:cstheme="minorHAnsi"/>
        </w:rPr>
        <w:t>he municipality records a copy of the written notice of lien described in Subsection (</w:t>
      </w:r>
      <w:r w:rsidR="00D62361">
        <w:rPr>
          <w:rFonts w:cstheme="minorHAnsi"/>
        </w:rPr>
        <w:t>E.</w:t>
      </w:r>
      <w:r w:rsidR="001B656F" w:rsidRPr="002F4C8C">
        <w:rPr>
          <w:rFonts w:cstheme="minorHAnsi"/>
        </w:rPr>
        <w:t>13</w:t>
      </w:r>
      <w:r w:rsidR="00FD1A21" w:rsidRPr="002F4C8C">
        <w:rPr>
          <w:rFonts w:cstheme="minorHAnsi"/>
        </w:rPr>
        <w:t xml:space="preserve">) with the county recorder of the county in which the property is located. </w:t>
      </w:r>
    </w:p>
    <w:p w14:paraId="634DFC51" w14:textId="44FCEAA1" w:rsidR="00605E82" w:rsidRPr="002F4C8C" w:rsidRDefault="00C16722" w:rsidP="002F4C8C">
      <w:pPr>
        <w:pStyle w:val="NoSpacing"/>
        <w:spacing w:before="100" w:beforeAutospacing="1" w:after="120"/>
        <w:rPr>
          <w:rFonts w:cstheme="minorHAnsi"/>
          <w:b/>
          <w:bCs/>
        </w:rPr>
      </w:pPr>
      <w:r w:rsidRPr="002F4C8C">
        <w:rPr>
          <w:rFonts w:cstheme="minorHAnsi"/>
          <w:b/>
          <w:bCs/>
        </w:rPr>
        <w:t xml:space="preserve">        </w:t>
      </w:r>
      <w:r w:rsidR="008B6BCE" w:rsidRPr="002F4C8C">
        <w:rPr>
          <w:rFonts w:cstheme="minorHAnsi"/>
          <w:b/>
          <w:bCs/>
        </w:rPr>
        <w:t>14.</w:t>
      </w:r>
      <w:r w:rsidR="00FD1A21" w:rsidRPr="002F4C8C">
        <w:rPr>
          <w:rFonts w:cstheme="minorHAnsi"/>
          <w:b/>
          <w:bCs/>
        </w:rPr>
        <w:t xml:space="preserve"> The written notice of violation shall:</w:t>
      </w:r>
    </w:p>
    <w:p w14:paraId="1E74F219" w14:textId="3D49B947" w:rsidR="00605E82" w:rsidRPr="002F4C8C" w:rsidRDefault="00FD1A21" w:rsidP="002F4C8C">
      <w:pPr>
        <w:pStyle w:val="NoSpacing"/>
        <w:spacing w:before="100" w:beforeAutospacing="1" w:after="120"/>
        <w:rPr>
          <w:rFonts w:cstheme="minorHAnsi"/>
        </w:rPr>
      </w:pPr>
      <w:r w:rsidRPr="002F4C8C">
        <w:rPr>
          <w:rFonts w:cstheme="minorHAnsi"/>
        </w:rPr>
        <w:t xml:space="preserve"> </w:t>
      </w:r>
      <w:r w:rsidR="001B656F" w:rsidRPr="002F4C8C">
        <w:rPr>
          <w:rFonts w:cstheme="minorHAnsi"/>
        </w:rPr>
        <w:tab/>
      </w:r>
      <w:r w:rsidR="00C16722" w:rsidRPr="002F4C8C">
        <w:rPr>
          <w:rFonts w:cstheme="minorHAnsi"/>
        </w:rPr>
        <w:t xml:space="preserve">A. </w:t>
      </w:r>
      <w:r w:rsidRPr="002F4C8C">
        <w:rPr>
          <w:rFonts w:cstheme="minorHAnsi"/>
        </w:rPr>
        <w:t xml:space="preserve"> </w:t>
      </w:r>
      <w:r w:rsidR="00C16722" w:rsidRPr="002F4C8C">
        <w:rPr>
          <w:rFonts w:cstheme="minorHAnsi"/>
        </w:rPr>
        <w:t>D</w:t>
      </w:r>
      <w:r w:rsidRPr="002F4C8C">
        <w:rPr>
          <w:rFonts w:cstheme="minorHAnsi"/>
        </w:rPr>
        <w:t>escribe the specific violation;</w:t>
      </w:r>
    </w:p>
    <w:p w14:paraId="5A0CDE54" w14:textId="2993A3E1" w:rsidR="00605E82" w:rsidRPr="002F4C8C" w:rsidRDefault="00C16722" w:rsidP="002F4C8C">
      <w:pPr>
        <w:pStyle w:val="NoSpacing"/>
        <w:spacing w:before="100" w:beforeAutospacing="1" w:after="120"/>
        <w:ind w:left="720"/>
        <w:rPr>
          <w:rFonts w:cstheme="minorHAnsi"/>
        </w:rPr>
      </w:pPr>
      <w:r w:rsidRPr="002F4C8C">
        <w:rPr>
          <w:rFonts w:cstheme="minorHAnsi"/>
        </w:rPr>
        <w:t>B.   Give notice to the property owner as described in Subsection (</w:t>
      </w:r>
      <w:r w:rsidR="00D62361">
        <w:rPr>
          <w:rFonts w:cstheme="minorHAnsi"/>
        </w:rPr>
        <w:t>E.</w:t>
      </w:r>
      <w:r w:rsidRPr="002F4C8C">
        <w:rPr>
          <w:rFonts w:cstheme="minorHAnsi"/>
        </w:rPr>
        <w:t>10)</w:t>
      </w:r>
      <w:r w:rsidR="00D62361">
        <w:rPr>
          <w:rFonts w:cstheme="minorHAnsi"/>
        </w:rPr>
        <w:t xml:space="preserve"> i</w:t>
      </w:r>
      <w:r w:rsidR="00FD1A21" w:rsidRPr="002F4C8C">
        <w:rPr>
          <w:rFonts w:cstheme="minorHAnsi"/>
        </w:rPr>
        <w:t>f the violation results from the owner renting or offering to rent the</w:t>
      </w:r>
      <w:r w:rsidR="00605E82" w:rsidRPr="002F4C8C">
        <w:rPr>
          <w:rFonts w:cstheme="minorHAnsi"/>
        </w:rPr>
        <w:t xml:space="preserve"> ADU</w:t>
      </w:r>
      <w:r w:rsidR="00FD1A21" w:rsidRPr="002F4C8C">
        <w:rPr>
          <w:rFonts w:cstheme="minorHAnsi"/>
        </w:rPr>
        <w:t xml:space="preserve"> for a period of less than 30 consecutive days</w:t>
      </w:r>
      <w:r w:rsidRPr="002F4C8C">
        <w:rPr>
          <w:rFonts w:cstheme="minorHAnsi"/>
        </w:rPr>
        <w:t>.</w:t>
      </w:r>
    </w:p>
    <w:p w14:paraId="30AC54B0" w14:textId="67F0758A" w:rsidR="00C3792B" w:rsidRPr="002F4C8C" w:rsidRDefault="000B53C7" w:rsidP="002F4C8C">
      <w:pPr>
        <w:pStyle w:val="NoSpacing"/>
        <w:spacing w:before="100" w:beforeAutospacing="1" w:after="120"/>
        <w:ind w:left="720"/>
        <w:rPr>
          <w:rFonts w:cstheme="minorHAnsi"/>
        </w:rPr>
      </w:pPr>
      <w:r w:rsidRPr="002F4C8C">
        <w:rPr>
          <w:rFonts w:cstheme="minorHAnsi"/>
        </w:rPr>
        <w:t xml:space="preserve">D. </w:t>
      </w:r>
      <w:r w:rsidR="00FD1A21" w:rsidRPr="002F4C8C">
        <w:rPr>
          <w:rFonts w:cstheme="minorHAnsi"/>
        </w:rPr>
        <w:t xml:space="preserve"> </w:t>
      </w:r>
      <w:r w:rsidR="00D62361">
        <w:rPr>
          <w:rFonts w:cstheme="minorHAnsi"/>
        </w:rPr>
        <w:t>S</w:t>
      </w:r>
      <w:r w:rsidR="00FD1A21" w:rsidRPr="002F4C8C">
        <w:rPr>
          <w:rFonts w:cstheme="minorHAnsi"/>
        </w:rPr>
        <w:t xml:space="preserve">tate that if the owner of the property fails to cure the violation within the </w:t>
      </w:r>
      <w:r w:rsidR="00CF0E27" w:rsidRPr="002F4C8C">
        <w:rPr>
          <w:rFonts w:cstheme="minorHAnsi"/>
        </w:rPr>
        <w:t>time period</w:t>
      </w:r>
      <w:r w:rsidR="00FD1A21" w:rsidRPr="002F4C8C">
        <w:rPr>
          <w:rFonts w:cstheme="minorHAnsi"/>
        </w:rPr>
        <w:t xml:space="preserve"> described in Subsection (</w:t>
      </w:r>
      <w:r w:rsidR="00D62361">
        <w:rPr>
          <w:rFonts w:cstheme="minorHAnsi"/>
        </w:rPr>
        <w:t>E.</w:t>
      </w:r>
      <w:r w:rsidR="00C3792B" w:rsidRPr="002F4C8C">
        <w:rPr>
          <w:rFonts w:cstheme="minorHAnsi"/>
        </w:rPr>
        <w:t>10</w:t>
      </w:r>
      <w:r w:rsidR="00FD1A21" w:rsidRPr="002F4C8C">
        <w:rPr>
          <w:rFonts w:cstheme="minorHAnsi"/>
        </w:rPr>
        <w:t>), the municipality may hold a lien against the property in an amount of up to $100 for each day of violation after the day on which the opportunity to cure the violation expires;</w:t>
      </w:r>
    </w:p>
    <w:p w14:paraId="473CB857" w14:textId="6DE634EA" w:rsidR="00C3792B" w:rsidRPr="002F4C8C" w:rsidRDefault="000B53C7" w:rsidP="002F4C8C">
      <w:pPr>
        <w:pStyle w:val="NoSpacing"/>
        <w:spacing w:before="100" w:beforeAutospacing="1" w:after="120"/>
        <w:ind w:firstLine="720"/>
        <w:rPr>
          <w:rFonts w:cstheme="minorHAnsi"/>
        </w:rPr>
      </w:pPr>
      <w:r w:rsidRPr="002F4C8C">
        <w:rPr>
          <w:rFonts w:cstheme="minorHAnsi"/>
        </w:rPr>
        <w:t xml:space="preserve">E.  </w:t>
      </w:r>
      <w:r w:rsidR="00C3792B" w:rsidRPr="002F4C8C">
        <w:rPr>
          <w:rFonts w:cstheme="minorHAnsi"/>
        </w:rPr>
        <w:t>The City must</w:t>
      </w:r>
      <w:r w:rsidR="00FD1A21" w:rsidRPr="002F4C8C">
        <w:rPr>
          <w:rFonts w:cstheme="minorHAnsi"/>
        </w:rPr>
        <w:t xml:space="preserve"> notify the owner of the property:</w:t>
      </w:r>
    </w:p>
    <w:p w14:paraId="56913A0E" w14:textId="5EDEBB62" w:rsidR="00770149" w:rsidRPr="002F4C8C" w:rsidRDefault="00FD1A21" w:rsidP="002F4C8C">
      <w:pPr>
        <w:pStyle w:val="NoSpacing"/>
        <w:spacing w:before="100" w:beforeAutospacing="1" w:after="120"/>
        <w:ind w:left="1440"/>
        <w:rPr>
          <w:rFonts w:cstheme="minorHAnsi"/>
        </w:rPr>
      </w:pPr>
      <w:r w:rsidRPr="002F4C8C">
        <w:rPr>
          <w:rFonts w:cstheme="minorHAnsi"/>
        </w:rPr>
        <w:t xml:space="preserve">(A) </w:t>
      </w:r>
      <w:r w:rsidR="00D62361">
        <w:rPr>
          <w:rFonts w:cstheme="minorHAnsi"/>
        </w:rPr>
        <w:t>T</w:t>
      </w:r>
      <w:r w:rsidRPr="002F4C8C">
        <w:rPr>
          <w:rFonts w:cstheme="minorHAnsi"/>
        </w:rPr>
        <w:t>hat the owner may file a written objection to the violation within 14 days after the day on which the written notice of violation is post-marked or posted on the property;</w:t>
      </w:r>
    </w:p>
    <w:p w14:paraId="4B94EADC" w14:textId="77777777" w:rsidR="00D62361" w:rsidRDefault="00D62361" w:rsidP="002F4C8C">
      <w:pPr>
        <w:pStyle w:val="NoSpacing"/>
        <w:spacing w:before="100" w:beforeAutospacing="1" w:after="120"/>
        <w:ind w:left="1440"/>
        <w:rPr>
          <w:rFonts w:cstheme="minorHAnsi"/>
        </w:rPr>
      </w:pPr>
      <w:r>
        <w:rPr>
          <w:rFonts w:cstheme="minorHAnsi"/>
        </w:rPr>
        <w:t>(B) O</w:t>
      </w:r>
      <w:r w:rsidR="00FD1A21" w:rsidRPr="002F4C8C">
        <w:rPr>
          <w:rFonts w:cstheme="minorHAnsi"/>
        </w:rPr>
        <w:t xml:space="preserve">f the name and address of the municipal office where the owner may file </w:t>
      </w:r>
      <w:r w:rsidR="00C3792B" w:rsidRPr="002F4C8C">
        <w:rPr>
          <w:rFonts w:cstheme="minorHAnsi"/>
        </w:rPr>
        <w:t>the written</w:t>
      </w:r>
      <w:r w:rsidR="00FD1A21" w:rsidRPr="002F4C8C">
        <w:rPr>
          <w:rFonts w:cstheme="minorHAnsi"/>
        </w:rPr>
        <w:t xml:space="preserve"> objection</w:t>
      </w:r>
      <w:r>
        <w:rPr>
          <w:rFonts w:cstheme="minorHAnsi"/>
        </w:rPr>
        <w:t>.</w:t>
      </w:r>
    </w:p>
    <w:p w14:paraId="2207F318" w14:textId="286BAE20" w:rsidR="00770149" w:rsidRPr="002F4C8C" w:rsidRDefault="00D62361" w:rsidP="002F4C8C">
      <w:pPr>
        <w:pStyle w:val="NoSpacing"/>
        <w:spacing w:before="100" w:beforeAutospacing="1" w:after="120"/>
        <w:ind w:left="1440"/>
        <w:rPr>
          <w:rFonts w:cstheme="minorHAnsi"/>
        </w:rPr>
      </w:pPr>
      <w:r>
        <w:rPr>
          <w:rFonts w:cstheme="minorHAnsi"/>
        </w:rPr>
        <w:t>The notice</w:t>
      </w:r>
      <w:r w:rsidR="00C3792B" w:rsidRPr="002F4C8C">
        <w:rPr>
          <w:rFonts w:cstheme="minorHAnsi"/>
        </w:rPr>
        <w:t xml:space="preserve"> shall </w:t>
      </w:r>
      <w:r w:rsidR="00FD1A21" w:rsidRPr="002F4C8C">
        <w:rPr>
          <w:rFonts w:cstheme="minorHAnsi"/>
        </w:rPr>
        <w:t>be:</w:t>
      </w:r>
    </w:p>
    <w:p w14:paraId="57B710C9" w14:textId="7DB4DC24" w:rsidR="00770149" w:rsidRPr="002F4C8C" w:rsidRDefault="00FD1A21" w:rsidP="002F4C8C">
      <w:pPr>
        <w:pStyle w:val="NoSpacing"/>
        <w:spacing w:before="100" w:beforeAutospacing="1" w:after="120"/>
        <w:ind w:left="1440" w:firstLine="720"/>
        <w:rPr>
          <w:rFonts w:cstheme="minorHAnsi"/>
        </w:rPr>
      </w:pPr>
      <w:r w:rsidRPr="002F4C8C">
        <w:rPr>
          <w:rFonts w:cstheme="minorHAnsi"/>
        </w:rPr>
        <w:t>(</w:t>
      </w:r>
      <w:r w:rsidR="00E114C0" w:rsidRPr="002F4C8C">
        <w:rPr>
          <w:rFonts w:cstheme="minorHAnsi"/>
        </w:rPr>
        <w:t>1</w:t>
      </w:r>
      <w:r w:rsidRPr="002F4C8C">
        <w:rPr>
          <w:rFonts w:cstheme="minorHAnsi"/>
        </w:rPr>
        <w:t xml:space="preserve">) </w:t>
      </w:r>
      <w:proofErr w:type="gramStart"/>
      <w:r w:rsidR="00D62361" w:rsidRPr="00D62361">
        <w:rPr>
          <w:rFonts w:cstheme="minorHAnsi"/>
        </w:rPr>
        <w:t>mailed</w:t>
      </w:r>
      <w:proofErr w:type="gramEnd"/>
      <w:r w:rsidR="00D62361" w:rsidRPr="00D62361">
        <w:rPr>
          <w:rFonts w:cstheme="minorHAnsi"/>
        </w:rPr>
        <w:t xml:space="preserve"> to </w:t>
      </w:r>
      <w:r w:rsidR="00D62361" w:rsidRPr="002F4C8C">
        <w:rPr>
          <w:rFonts w:cstheme="minorHAnsi"/>
        </w:rPr>
        <w:t xml:space="preserve">mailed to </w:t>
      </w:r>
      <w:r w:rsidRPr="002F4C8C">
        <w:rPr>
          <w:rFonts w:cstheme="minorHAnsi"/>
        </w:rPr>
        <w:t>the property's owner of record;</w:t>
      </w:r>
    </w:p>
    <w:p w14:paraId="7919D44C" w14:textId="409AC856" w:rsidR="00E114C0" w:rsidRPr="002F4C8C" w:rsidRDefault="00FD1A21" w:rsidP="002F4C8C">
      <w:pPr>
        <w:pStyle w:val="NoSpacing"/>
        <w:spacing w:before="100" w:beforeAutospacing="1" w:after="120"/>
        <w:ind w:left="1440" w:firstLine="720"/>
        <w:rPr>
          <w:rFonts w:cstheme="minorHAnsi"/>
        </w:rPr>
      </w:pPr>
      <w:r w:rsidRPr="002F4C8C">
        <w:rPr>
          <w:rFonts w:cstheme="minorHAnsi"/>
        </w:rPr>
        <w:t>(</w:t>
      </w:r>
      <w:r w:rsidR="00E114C0" w:rsidRPr="002F4C8C">
        <w:rPr>
          <w:rFonts w:cstheme="minorHAnsi"/>
        </w:rPr>
        <w:t>2</w:t>
      </w:r>
      <w:r w:rsidRPr="002F4C8C">
        <w:rPr>
          <w:rFonts w:cstheme="minorHAnsi"/>
        </w:rPr>
        <w:t xml:space="preserve">) </w:t>
      </w:r>
      <w:r w:rsidR="00D62361" w:rsidRPr="002F4C8C">
        <w:rPr>
          <w:rFonts w:cstheme="minorHAnsi"/>
        </w:rPr>
        <w:t xml:space="preserve">Mailed to </w:t>
      </w:r>
      <w:r w:rsidRPr="002F4C8C">
        <w:rPr>
          <w:rFonts w:cstheme="minorHAnsi"/>
        </w:rPr>
        <w:t xml:space="preserve">any other individual designated to receive notice in the owner's license or permit records;  </w:t>
      </w:r>
      <w:r w:rsidR="00E114C0" w:rsidRPr="002F4C8C">
        <w:rPr>
          <w:rFonts w:cstheme="minorHAnsi"/>
        </w:rPr>
        <w:t xml:space="preserve">  </w:t>
      </w:r>
    </w:p>
    <w:p w14:paraId="326AB497" w14:textId="19C83C67" w:rsidR="00770149" w:rsidRPr="002F4C8C" w:rsidRDefault="00C3792B" w:rsidP="002F4C8C">
      <w:pPr>
        <w:pStyle w:val="NoSpacing"/>
        <w:spacing w:before="100" w:beforeAutospacing="1" w:after="120"/>
        <w:ind w:left="1440" w:firstLine="720"/>
        <w:rPr>
          <w:rFonts w:cstheme="minorHAnsi"/>
        </w:rPr>
      </w:pPr>
      <w:r w:rsidRPr="002F4C8C">
        <w:rPr>
          <w:rFonts w:cstheme="minorHAnsi"/>
        </w:rPr>
        <w:t>(</w:t>
      </w:r>
      <w:r w:rsidR="00E114C0" w:rsidRPr="002F4C8C">
        <w:rPr>
          <w:rFonts w:cstheme="minorHAnsi"/>
        </w:rPr>
        <w:t>3</w:t>
      </w:r>
      <w:r w:rsidRPr="002F4C8C">
        <w:rPr>
          <w:rFonts w:cstheme="minorHAnsi"/>
        </w:rPr>
        <w:t>)</w:t>
      </w:r>
      <w:r w:rsidR="00E114C0" w:rsidRPr="002F4C8C">
        <w:rPr>
          <w:rFonts w:cstheme="minorHAnsi"/>
        </w:rPr>
        <w:t xml:space="preserve"> </w:t>
      </w:r>
      <w:r w:rsidR="00D62361">
        <w:rPr>
          <w:rFonts w:cstheme="minorHAnsi"/>
        </w:rPr>
        <w:t>P</w:t>
      </w:r>
      <w:r w:rsidR="00FD1A21" w:rsidRPr="002F4C8C">
        <w:rPr>
          <w:rFonts w:cstheme="minorHAnsi"/>
        </w:rPr>
        <w:t xml:space="preserve">osted on the property. </w:t>
      </w:r>
    </w:p>
    <w:p w14:paraId="09F97019" w14:textId="44A06ECF" w:rsidR="00770149" w:rsidRPr="002F4C8C" w:rsidRDefault="00FD1A21" w:rsidP="002F4C8C">
      <w:pPr>
        <w:pStyle w:val="BodyText"/>
        <w:numPr>
          <w:ilvl w:val="0"/>
          <w:numId w:val="9"/>
        </w:numPr>
        <w:shd w:val="clear" w:color="auto" w:fill="FFFFFF"/>
        <w:spacing w:before="100" w:beforeAutospacing="1" w:after="120"/>
        <w:rPr>
          <w:rFonts w:asciiTheme="minorHAnsi" w:hAnsiTheme="minorHAnsi" w:cstheme="minorHAnsi"/>
          <w:b/>
          <w:bCs/>
        </w:rPr>
      </w:pPr>
      <w:r w:rsidRPr="002F4C8C">
        <w:rPr>
          <w:rFonts w:asciiTheme="minorHAnsi" w:hAnsiTheme="minorHAnsi" w:cstheme="minorHAnsi"/>
        </w:rPr>
        <w:t xml:space="preserve"> </w:t>
      </w:r>
      <w:r w:rsidRPr="002F4C8C">
        <w:rPr>
          <w:rFonts w:asciiTheme="minorHAnsi" w:hAnsiTheme="minorHAnsi" w:cstheme="minorHAnsi"/>
          <w:b/>
          <w:bCs/>
        </w:rPr>
        <w:t xml:space="preserve">The written notice of lien shall: </w:t>
      </w:r>
    </w:p>
    <w:p w14:paraId="0A49E527" w14:textId="7835D604" w:rsidR="00770149" w:rsidRPr="002F4C8C" w:rsidRDefault="00FD1A21" w:rsidP="002F4C8C">
      <w:pPr>
        <w:pStyle w:val="NoSpacing"/>
        <w:spacing w:before="100" w:beforeAutospacing="1" w:after="120"/>
        <w:ind w:firstLine="360"/>
        <w:rPr>
          <w:rFonts w:cstheme="minorHAnsi"/>
        </w:rPr>
      </w:pPr>
      <w:r w:rsidRPr="002F4C8C">
        <w:rPr>
          <w:rFonts w:cstheme="minorHAnsi"/>
        </w:rPr>
        <w:t>(</w:t>
      </w:r>
      <w:r w:rsidR="00CF0E27" w:rsidRPr="002F4C8C">
        <w:rPr>
          <w:rFonts w:cstheme="minorHAnsi"/>
        </w:rPr>
        <w:t>1</w:t>
      </w:r>
      <w:r w:rsidRPr="002F4C8C">
        <w:rPr>
          <w:rFonts w:cstheme="minorHAnsi"/>
        </w:rPr>
        <w:t xml:space="preserve">) </w:t>
      </w:r>
      <w:r w:rsidR="00D62361">
        <w:rPr>
          <w:rFonts w:cstheme="minorHAnsi"/>
        </w:rPr>
        <w:t>C</w:t>
      </w:r>
      <w:r w:rsidRPr="002F4C8C">
        <w:rPr>
          <w:rFonts w:cstheme="minorHAnsi"/>
        </w:rPr>
        <w:t xml:space="preserve">omply with the requirements of </w:t>
      </w:r>
      <w:r w:rsidR="00C3792B" w:rsidRPr="002F4C8C">
        <w:rPr>
          <w:rFonts w:cstheme="minorHAnsi"/>
        </w:rPr>
        <w:t xml:space="preserve">this </w:t>
      </w:r>
      <w:r w:rsidRPr="002F4C8C">
        <w:rPr>
          <w:rFonts w:cstheme="minorHAnsi"/>
        </w:rPr>
        <w:t>Section</w:t>
      </w:r>
      <w:r w:rsidR="00C3792B" w:rsidRPr="002F4C8C">
        <w:rPr>
          <w:rFonts w:cstheme="minorHAnsi"/>
        </w:rPr>
        <w:t>;</w:t>
      </w:r>
    </w:p>
    <w:p w14:paraId="4396C5CB" w14:textId="1FBBDCA5" w:rsidR="00770149" w:rsidRPr="002F4C8C" w:rsidRDefault="00FD1A21" w:rsidP="002F4C8C">
      <w:pPr>
        <w:pStyle w:val="NoSpacing"/>
        <w:spacing w:before="100" w:beforeAutospacing="1" w:after="120"/>
        <w:ind w:firstLine="360"/>
        <w:rPr>
          <w:rFonts w:cstheme="minorHAnsi"/>
        </w:rPr>
      </w:pPr>
      <w:r w:rsidRPr="002F4C8C">
        <w:rPr>
          <w:rFonts w:cstheme="minorHAnsi"/>
        </w:rPr>
        <w:t>(</w:t>
      </w:r>
      <w:r w:rsidR="00CF0E27" w:rsidRPr="002F4C8C">
        <w:rPr>
          <w:rFonts w:cstheme="minorHAnsi"/>
        </w:rPr>
        <w:t>2</w:t>
      </w:r>
      <w:r w:rsidR="00D62361">
        <w:rPr>
          <w:rFonts w:cstheme="minorHAnsi"/>
        </w:rPr>
        <w:t>) S</w:t>
      </w:r>
      <w:r w:rsidRPr="002F4C8C">
        <w:rPr>
          <w:rFonts w:cstheme="minorHAnsi"/>
        </w:rPr>
        <w:t xml:space="preserve">tate that the property is subject to a lien; </w:t>
      </w:r>
    </w:p>
    <w:p w14:paraId="42C4A9AC" w14:textId="6644D2B8" w:rsidR="00770149" w:rsidRPr="002F4C8C" w:rsidRDefault="00FD1A21" w:rsidP="002F4C8C">
      <w:pPr>
        <w:pStyle w:val="NoSpacing"/>
        <w:spacing w:before="100" w:beforeAutospacing="1" w:after="120"/>
        <w:ind w:left="360"/>
        <w:rPr>
          <w:rFonts w:cstheme="minorHAnsi"/>
        </w:rPr>
      </w:pPr>
      <w:r w:rsidRPr="002F4C8C">
        <w:rPr>
          <w:rFonts w:cstheme="minorHAnsi"/>
        </w:rPr>
        <w:t>(</w:t>
      </w:r>
      <w:r w:rsidR="00CF0E27" w:rsidRPr="002F4C8C">
        <w:rPr>
          <w:rFonts w:cstheme="minorHAnsi"/>
        </w:rPr>
        <w:t>3</w:t>
      </w:r>
      <w:r w:rsidR="00370F62">
        <w:rPr>
          <w:rFonts w:cstheme="minorHAnsi"/>
        </w:rPr>
        <w:t>) S</w:t>
      </w:r>
      <w:r w:rsidRPr="002F4C8C">
        <w:rPr>
          <w:rFonts w:cstheme="minorHAnsi"/>
        </w:rPr>
        <w:t>pecify the lien amount, in an amount of up to $100 for each day of violation after</w:t>
      </w:r>
      <w:r w:rsidR="00770149" w:rsidRPr="002F4C8C">
        <w:rPr>
          <w:rFonts w:cstheme="minorHAnsi"/>
        </w:rPr>
        <w:t xml:space="preserve"> </w:t>
      </w:r>
      <w:r w:rsidRPr="002F4C8C">
        <w:rPr>
          <w:rFonts w:cstheme="minorHAnsi"/>
        </w:rPr>
        <w:t xml:space="preserve">the day on which the opportunity to cure the violation expires; </w:t>
      </w:r>
    </w:p>
    <w:p w14:paraId="451295C2" w14:textId="727BC302" w:rsidR="00770149" w:rsidRPr="002F4C8C" w:rsidRDefault="00FD1A21" w:rsidP="002F4C8C">
      <w:pPr>
        <w:pStyle w:val="NoSpacing"/>
        <w:spacing w:before="100" w:beforeAutospacing="1" w:after="120"/>
        <w:ind w:firstLine="360"/>
        <w:rPr>
          <w:rFonts w:cstheme="minorHAnsi"/>
        </w:rPr>
      </w:pPr>
      <w:r w:rsidRPr="002F4C8C">
        <w:rPr>
          <w:rFonts w:cstheme="minorHAnsi"/>
        </w:rPr>
        <w:t>(</w:t>
      </w:r>
      <w:r w:rsidR="00CF0E27" w:rsidRPr="002F4C8C">
        <w:rPr>
          <w:rFonts w:cstheme="minorHAnsi"/>
        </w:rPr>
        <w:t>4</w:t>
      </w:r>
      <w:r w:rsidR="00370F62">
        <w:rPr>
          <w:rFonts w:cstheme="minorHAnsi"/>
        </w:rPr>
        <w:t>) B</w:t>
      </w:r>
      <w:r w:rsidRPr="002F4C8C">
        <w:rPr>
          <w:rFonts w:cstheme="minorHAnsi"/>
        </w:rPr>
        <w:t>e mailed to:</w:t>
      </w:r>
    </w:p>
    <w:p w14:paraId="2F14A086" w14:textId="77777777" w:rsidR="00770149" w:rsidRPr="002F4C8C" w:rsidRDefault="00FD1A21" w:rsidP="002F4C8C">
      <w:pPr>
        <w:pStyle w:val="NoSpacing"/>
        <w:spacing w:before="100" w:beforeAutospacing="1" w:after="120"/>
        <w:ind w:firstLine="720"/>
        <w:rPr>
          <w:rFonts w:cstheme="minorHAnsi"/>
        </w:rPr>
      </w:pPr>
      <w:r w:rsidRPr="002F4C8C">
        <w:rPr>
          <w:rFonts w:cstheme="minorHAnsi"/>
        </w:rPr>
        <w:t>(A) the property's owner of record; and</w:t>
      </w:r>
    </w:p>
    <w:p w14:paraId="7116C317" w14:textId="231E407F" w:rsidR="00FD1A21" w:rsidRPr="002F4C8C" w:rsidRDefault="00FD1A21" w:rsidP="002F4C8C">
      <w:pPr>
        <w:pStyle w:val="NoSpacing"/>
        <w:spacing w:before="100" w:beforeAutospacing="1" w:after="120"/>
        <w:ind w:left="720"/>
        <w:rPr>
          <w:rFonts w:cstheme="minorHAnsi"/>
        </w:rPr>
      </w:pPr>
      <w:r w:rsidRPr="002F4C8C">
        <w:rPr>
          <w:rFonts w:cstheme="minorHAnsi"/>
        </w:rPr>
        <w:t xml:space="preserve">(B) any other individual designated to receive notice in the owner's license or </w:t>
      </w:r>
      <w:r w:rsidR="008B6BCE" w:rsidRPr="002F4C8C">
        <w:rPr>
          <w:rFonts w:cstheme="minorHAnsi"/>
        </w:rPr>
        <w:t>permit record</w:t>
      </w:r>
      <w:r w:rsidRPr="002F4C8C">
        <w:rPr>
          <w:rFonts w:cstheme="minorHAnsi"/>
        </w:rPr>
        <w:t>; and be posted on the property.</w:t>
      </w:r>
    </w:p>
    <w:p w14:paraId="3AA867BC" w14:textId="77777777" w:rsidR="008B6BCE" w:rsidRPr="002F4C8C" w:rsidRDefault="008B6BCE" w:rsidP="002F4C8C">
      <w:pPr>
        <w:pStyle w:val="BodyText"/>
        <w:shd w:val="clear" w:color="auto" w:fill="FFFFFF"/>
        <w:spacing w:before="100" w:beforeAutospacing="1" w:after="120"/>
        <w:rPr>
          <w:rFonts w:asciiTheme="minorHAnsi" w:hAnsiTheme="minorHAnsi" w:cstheme="minorHAnsi"/>
        </w:rPr>
      </w:pPr>
    </w:p>
    <w:p w14:paraId="168B94A8" w14:textId="77777777" w:rsidR="00431FB6" w:rsidRPr="002F4C8C" w:rsidRDefault="00431FB6" w:rsidP="002F4C8C">
      <w:pPr>
        <w:pStyle w:val="BodyText"/>
        <w:spacing w:before="100" w:beforeAutospacing="1" w:after="120"/>
        <w:rPr>
          <w:rFonts w:asciiTheme="minorHAnsi" w:hAnsiTheme="minorHAnsi" w:cstheme="minorHAnsi"/>
        </w:rPr>
      </w:pPr>
      <w:r w:rsidRPr="002F4C8C">
        <w:rPr>
          <w:rFonts w:asciiTheme="minorHAnsi" w:hAnsiTheme="minorHAnsi" w:cstheme="minorHAnsi"/>
          <w:spacing w:val="-1"/>
        </w:rPr>
        <w:t>ADO</w:t>
      </w:r>
      <w:r w:rsidRPr="002F4C8C">
        <w:rPr>
          <w:rFonts w:asciiTheme="minorHAnsi" w:hAnsiTheme="minorHAnsi" w:cstheme="minorHAnsi"/>
        </w:rPr>
        <w:t>P</w:t>
      </w:r>
      <w:r w:rsidRPr="002F4C8C">
        <w:rPr>
          <w:rFonts w:asciiTheme="minorHAnsi" w:hAnsiTheme="minorHAnsi" w:cstheme="minorHAnsi"/>
          <w:spacing w:val="-1"/>
        </w:rPr>
        <w:t>TE</w:t>
      </w:r>
      <w:r w:rsidRPr="002F4C8C">
        <w:rPr>
          <w:rFonts w:asciiTheme="minorHAnsi" w:hAnsiTheme="minorHAnsi" w:cstheme="minorHAnsi"/>
        </w:rPr>
        <w:t>D</w:t>
      </w:r>
      <w:r w:rsidRPr="002F4C8C">
        <w:rPr>
          <w:rFonts w:asciiTheme="minorHAnsi" w:hAnsiTheme="minorHAnsi" w:cstheme="minorHAnsi"/>
          <w:spacing w:val="-1"/>
        </w:rPr>
        <w:t xml:space="preserve"> a</w:t>
      </w:r>
      <w:r w:rsidRPr="002F4C8C">
        <w:rPr>
          <w:rFonts w:asciiTheme="minorHAnsi" w:hAnsiTheme="minorHAnsi" w:cstheme="minorHAnsi"/>
        </w:rPr>
        <w:t>nd P</w:t>
      </w:r>
      <w:r w:rsidRPr="002F4C8C">
        <w:rPr>
          <w:rFonts w:asciiTheme="minorHAnsi" w:hAnsiTheme="minorHAnsi" w:cstheme="minorHAnsi"/>
          <w:spacing w:val="-1"/>
        </w:rPr>
        <w:t>A</w:t>
      </w:r>
      <w:r w:rsidRPr="002F4C8C">
        <w:rPr>
          <w:rFonts w:asciiTheme="minorHAnsi" w:hAnsiTheme="minorHAnsi" w:cstheme="minorHAnsi"/>
        </w:rPr>
        <w:t>SS</w:t>
      </w:r>
      <w:r w:rsidRPr="002F4C8C">
        <w:rPr>
          <w:rFonts w:asciiTheme="minorHAnsi" w:hAnsiTheme="minorHAnsi" w:cstheme="minorHAnsi"/>
          <w:spacing w:val="-1"/>
        </w:rPr>
        <w:t>E</w:t>
      </w:r>
      <w:r w:rsidRPr="002F4C8C">
        <w:rPr>
          <w:rFonts w:asciiTheme="minorHAnsi" w:hAnsiTheme="minorHAnsi" w:cstheme="minorHAnsi"/>
        </w:rPr>
        <w:t>D</w:t>
      </w:r>
      <w:r w:rsidRPr="002F4C8C">
        <w:rPr>
          <w:rFonts w:asciiTheme="minorHAnsi" w:hAnsiTheme="minorHAnsi" w:cstheme="minorHAnsi"/>
          <w:spacing w:val="-1"/>
        </w:rPr>
        <w:t xml:space="preserve"> </w:t>
      </w:r>
      <w:r w:rsidRPr="002F4C8C">
        <w:rPr>
          <w:rFonts w:asciiTheme="minorHAnsi" w:hAnsiTheme="minorHAnsi" w:cstheme="minorHAnsi"/>
          <w:spacing w:val="2"/>
        </w:rPr>
        <w:t>b</w:t>
      </w:r>
      <w:r w:rsidRPr="002F4C8C">
        <w:rPr>
          <w:rFonts w:asciiTheme="minorHAnsi" w:hAnsiTheme="minorHAnsi" w:cstheme="minorHAnsi"/>
        </w:rPr>
        <w:t>y</w:t>
      </w:r>
      <w:r w:rsidRPr="002F4C8C">
        <w:rPr>
          <w:rFonts w:asciiTheme="minorHAnsi" w:hAnsiTheme="minorHAnsi" w:cstheme="minorHAnsi"/>
          <w:spacing w:val="-5"/>
        </w:rPr>
        <w:t xml:space="preserve"> </w:t>
      </w:r>
      <w:r w:rsidRPr="002F4C8C">
        <w:rPr>
          <w:rFonts w:asciiTheme="minorHAnsi" w:hAnsiTheme="minorHAnsi" w:cstheme="minorHAnsi"/>
        </w:rPr>
        <w:t>the</w:t>
      </w:r>
      <w:r w:rsidRPr="002F4C8C">
        <w:rPr>
          <w:rFonts w:asciiTheme="minorHAnsi" w:hAnsiTheme="minorHAnsi" w:cstheme="minorHAnsi"/>
          <w:spacing w:val="-1"/>
        </w:rPr>
        <w:t xml:space="preserve"> Hyde Park </w:t>
      </w:r>
      <w:r w:rsidRPr="002F4C8C">
        <w:rPr>
          <w:rFonts w:asciiTheme="minorHAnsi" w:hAnsiTheme="minorHAnsi" w:cstheme="minorHAnsi"/>
        </w:rPr>
        <w:t>Ci</w:t>
      </w:r>
      <w:r w:rsidRPr="002F4C8C">
        <w:rPr>
          <w:rFonts w:asciiTheme="minorHAnsi" w:hAnsiTheme="minorHAnsi" w:cstheme="minorHAnsi"/>
          <w:spacing w:val="2"/>
        </w:rPr>
        <w:t>t</w:t>
      </w:r>
      <w:r w:rsidRPr="002F4C8C">
        <w:rPr>
          <w:rFonts w:asciiTheme="minorHAnsi" w:hAnsiTheme="minorHAnsi" w:cstheme="minorHAnsi"/>
        </w:rPr>
        <w:t>y</w:t>
      </w:r>
      <w:r w:rsidRPr="002F4C8C">
        <w:rPr>
          <w:rFonts w:asciiTheme="minorHAnsi" w:hAnsiTheme="minorHAnsi" w:cstheme="minorHAnsi"/>
          <w:spacing w:val="-3"/>
        </w:rPr>
        <w:t xml:space="preserve"> </w:t>
      </w:r>
      <w:r w:rsidRPr="002F4C8C">
        <w:rPr>
          <w:rFonts w:asciiTheme="minorHAnsi" w:hAnsiTheme="minorHAnsi" w:cstheme="minorHAnsi"/>
        </w:rPr>
        <w:t>Coun</w:t>
      </w:r>
      <w:r w:rsidRPr="002F4C8C">
        <w:rPr>
          <w:rFonts w:asciiTheme="minorHAnsi" w:hAnsiTheme="minorHAnsi" w:cstheme="minorHAnsi"/>
          <w:spacing w:val="-1"/>
        </w:rPr>
        <w:t>c</w:t>
      </w:r>
      <w:r w:rsidRPr="002F4C8C">
        <w:rPr>
          <w:rFonts w:asciiTheme="minorHAnsi" w:hAnsiTheme="minorHAnsi" w:cstheme="minorHAnsi"/>
        </w:rPr>
        <w:t>il this _____ d</w:t>
      </w:r>
      <w:r w:rsidRPr="002F4C8C">
        <w:rPr>
          <w:rFonts w:asciiTheme="minorHAnsi" w:hAnsiTheme="minorHAnsi" w:cstheme="minorHAnsi"/>
          <w:spacing w:val="1"/>
        </w:rPr>
        <w:t>a</w:t>
      </w:r>
      <w:r w:rsidRPr="002F4C8C">
        <w:rPr>
          <w:rFonts w:asciiTheme="minorHAnsi" w:hAnsiTheme="minorHAnsi" w:cstheme="minorHAnsi"/>
        </w:rPr>
        <w:t>y</w:t>
      </w:r>
      <w:r w:rsidRPr="002F4C8C">
        <w:rPr>
          <w:rFonts w:asciiTheme="minorHAnsi" w:hAnsiTheme="minorHAnsi" w:cstheme="minorHAnsi"/>
          <w:spacing w:val="-8"/>
        </w:rPr>
        <w:t xml:space="preserve"> </w:t>
      </w:r>
      <w:r w:rsidRPr="002F4C8C">
        <w:rPr>
          <w:rFonts w:asciiTheme="minorHAnsi" w:hAnsiTheme="minorHAnsi" w:cstheme="minorHAnsi"/>
          <w:spacing w:val="2"/>
        </w:rPr>
        <w:t>o</w:t>
      </w:r>
      <w:r w:rsidRPr="002F4C8C">
        <w:rPr>
          <w:rFonts w:asciiTheme="minorHAnsi" w:hAnsiTheme="minorHAnsi" w:cstheme="minorHAnsi"/>
        </w:rPr>
        <w:t>f</w:t>
      </w:r>
      <w:r w:rsidRPr="002F4C8C">
        <w:rPr>
          <w:rFonts w:asciiTheme="minorHAnsi" w:hAnsiTheme="minorHAnsi" w:cstheme="minorHAnsi"/>
          <w:spacing w:val="1"/>
        </w:rPr>
        <w:t xml:space="preserve"> _______ 2021</w:t>
      </w:r>
      <w:r w:rsidRPr="002F4C8C">
        <w:rPr>
          <w:rFonts w:asciiTheme="minorHAnsi" w:hAnsiTheme="minorHAnsi" w:cstheme="minorHAnsi"/>
        </w:rPr>
        <w:t>.</w:t>
      </w:r>
    </w:p>
    <w:p w14:paraId="03D2B5E5" w14:textId="77777777" w:rsidR="00431FB6" w:rsidRPr="002F4C8C" w:rsidRDefault="00431FB6" w:rsidP="002F4C8C">
      <w:pPr>
        <w:pStyle w:val="ListParagraph"/>
        <w:spacing w:before="100" w:beforeAutospacing="1" w:after="120" w:line="240" w:lineRule="auto"/>
        <w:ind w:left="1080"/>
        <w:rPr>
          <w:rFonts w:cstheme="minorHAnsi"/>
          <w:sz w:val="24"/>
          <w:szCs w:val="24"/>
        </w:rPr>
      </w:pPr>
    </w:p>
    <w:p w14:paraId="4598C2E5" w14:textId="77777777" w:rsidR="00431FB6" w:rsidRPr="002F4C8C" w:rsidRDefault="00431FB6" w:rsidP="002F4C8C">
      <w:pPr>
        <w:pStyle w:val="Heading1"/>
        <w:spacing w:before="100" w:beforeAutospacing="1" w:after="120"/>
        <w:ind w:left="0"/>
        <w:rPr>
          <w:rFonts w:asciiTheme="minorHAnsi" w:hAnsiTheme="minorHAnsi" w:cstheme="minorHAnsi"/>
          <w:b w:val="0"/>
          <w:bCs w:val="0"/>
          <w:u w:val="none"/>
        </w:rPr>
      </w:pPr>
      <w:r w:rsidRPr="002F4C8C">
        <w:rPr>
          <w:rFonts w:asciiTheme="minorHAnsi" w:hAnsiTheme="minorHAnsi" w:cstheme="minorHAnsi"/>
          <w:u w:val="none"/>
        </w:rPr>
        <w:t xml:space="preserve">HYDE PARK </w:t>
      </w:r>
      <w:r w:rsidRPr="002F4C8C">
        <w:rPr>
          <w:rFonts w:asciiTheme="minorHAnsi" w:hAnsiTheme="minorHAnsi" w:cstheme="minorHAnsi"/>
          <w:spacing w:val="-1"/>
          <w:u w:val="none"/>
        </w:rPr>
        <w:t>C</w:t>
      </w:r>
      <w:r w:rsidRPr="002F4C8C">
        <w:rPr>
          <w:rFonts w:asciiTheme="minorHAnsi" w:hAnsiTheme="minorHAnsi" w:cstheme="minorHAnsi"/>
          <w:u w:val="none"/>
        </w:rPr>
        <w:t>ITY</w:t>
      </w:r>
      <w:r w:rsidRPr="002F4C8C">
        <w:rPr>
          <w:rFonts w:asciiTheme="minorHAnsi" w:hAnsiTheme="minorHAnsi" w:cstheme="minorHAnsi"/>
          <w:spacing w:val="-1"/>
          <w:u w:val="none"/>
        </w:rPr>
        <w:t xml:space="preserve"> </w:t>
      </w:r>
    </w:p>
    <w:p w14:paraId="1079A795" w14:textId="77777777" w:rsidR="00431FB6" w:rsidRPr="002F4C8C" w:rsidRDefault="00431FB6" w:rsidP="002F4C8C">
      <w:pPr>
        <w:pStyle w:val="ListParagraph"/>
        <w:spacing w:before="100" w:beforeAutospacing="1" w:after="120" w:line="240" w:lineRule="auto"/>
        <w:ind w:left="1080"/>
        <w:rPr>
          <w:rFonts w:cstheme="minorHAnsi"/>
          <w:sz w:val="20"/>
          <w:szCs w:val="20"/>
        </w:rPr>
      </w:pPr>
    </w:p>
    <w:p w14:paraId="261EB12F" w14:textId="77777777" w:rsidR="00431FB6" w:rsidRPr="002F4C8C" w:rsidRDefault="00431FB6" w:rsidP="002F4C8C">
      <w:pPr>
        <w:pStyle w:val="ListParagraph"/>
        <w:spacing w:before="100" w:beforeAutospacing="1" w:after="120" w:line="240" w:lineRule="auto"/>
        <w:ind w:left="1080"/>
        <w:rPr>
          <w:rFonts w:cstheme="minorHAnsi"/>
          <w:sz w:val="20"/>
          <w:szCs w:val="20"/>
        </w:rPr>
      </w:pPr>
    </w:p>
    <w:p w14:paraId="02801871" w14:textId="77777777" w:rsidR="00431FB6" w:rsidRPr="002F4C8C" w:rsidRDefault="00431FB6" w:rsidP="002F4C8C">
      <w:pPr>
        <w:pStyle w:val="ListParagraph"/>
        <w:spacing w:before="100" w:beforeAutospacing="1" w:after="120" w:line="240" w:lineRule="auto"/>
        <w:ind w:left="1080"/>
        <w:rPr>
          <w:rFonts w:cstheme="minorHAnsi"/>
          <w:sz w:val="20"/>
          <w:szCs w:val="20"/>
        </w:rPr>
      </w:pPr>
    </w:p>
    <w:p w14:paraId="07365BA7" w14:textId="77777777" w:rsidR="00431FB6" w:rsidRPr="002F4C8C" w:rsidRDefault="00431FB6" w:rsidP="002F4C8C">
      <w:pPr>
        <w:pStyle w:val="ListParagraph"/>
        <w:spacing w:before="100" w:beforeAutospacing="1" w:after="120" w:line="240" w:lineRule="auto"/>
        <w:ind w:left="1080"/>
        <w:rPr>
          <w:rFonts w:cstheme="minorHAnsi"/>
          <w:sz w:val="20"/>
          <w:szCs w:val="20"/>
        </w:rPr>
      </w:pPr>
    </w:p>
    <w:p w14:paraId="4B66DCC7" w14:textId="77777777" w:rsidR="00431FB6" w:rsidRPr="002F4C8C" w:rsidRDefault="00431FB6" w:rsidP="002F4C8C">
      <w:pPr>
        <w:pStyle w:val="BodyText"/>
        <w:spacing w:before="100" w:beforeAutospacing="1" w:after="120"/>
        <w:ind w:left="0" w:firstLine="0"/>
        <w:rPr>
          <w:rFonts w:asciiTheme="minorHAnsi" w:hAnsiTheme="minorHAnsi" w:cstheme="minorHAnsi"/>
        </w:rPr>
      </w:pPr>
      <w:r w:rsidRPr="002F4C8C">
        <w:rPr>
          <w:rFonts w:asciiTheme="minorHAnsi" w:hAnsiTheme="minorHAnsi" w:cstheme="minorHAnsi"/>
          <w:noProof/>
        </w:rPr>
        <mc:AlternateContent>
          <mc:Choice Requires="wpg">
            <w:drawing>
              <wp:anchor distT="0" distB="0" distL="114300" distR="114300" simplePos="0" relativeHeight="251661312" behindDoc="1" locked="0" layoutInCell="1" allowOverlap="1" wp14:anchorId="1768AB40" wp14:editId="257E6801">
                <wp:simplePos x="0" y="0"/>
                <wp:positionH relativeFrom="page">
                  <wp:posOffset>914400</wp:posOffset>
                </wp:positionH>
                <wp:positionV relativeFrom="paragraph">
                  <wp:posOffset>-111760</wp:posOffset>
                </wp:positionV>
                <wp:extent cx="2438400" cy="1270"/>
                <wp:effectExtent l="9525" t="12065" r="9525" b="5715"/>
                <wp:wrapNone/>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8400" cy="1270"/>
                          <a:chOff x="1440" y="-176"/>
                          <a:chExt cx="3840" cy="2"/>
                        </a:xfrm>
                      </wpg:grpSpPr>
                      <wps:wsp>
                        <wps:cNvPr id="4" name="Freeform 5"/>
                        <wps:cNvSpPr>
                          <a:spLocks/>
                        </wps:cNvSpPr>
                        <wps:spPr bwMode="auto">
                          <a:xfrm>
                            <a:off x="1440" y="-176"/>
                            <a:ext cx="3840" cy="2"/>
                          </a:xfrm>
                          <a:custGeom>
                            <a:avLst/>
                            <a:gdLst>
                              <a:gd name="T0" fmla="+- 0 1440 1440"/>
                              <a:gd name="T1" fmla="*/ T0 w 3840"/>
                              <a:gd name="T2" fmla="+- 0 5280 1440"/>
                              <a:gd name="T3" fmla="*/ T2 w 3840"/>
                            </a:gdLst>
                            <a:ahLst/>
                            <a:cxnLst>
                              <a:cxn ang="0">
                                <a:pos x="T1" y="0"/>
                              </a:cxn>
                              <a:cxn ang="0">
                                <a:pos x="T3" y="0"/>
                              </a:cxn>
                            </a:cxnLst>
                            <a:rect l="0" t="0" r="r" b="b"/>
                            <a:pathLst>
                              <a:path w="3840">
                                <a:moveTo>
                                  <a:pt x="0" y="0"/>
                                </a:moveTo>
                                <a:lnTo>
                                  <a:pt x="38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5547E7A" id="Group 4" o:spid="_x0000_s1026" style="position:absolute;margin-left:1in;margin-top:-8.8pt;width:192pt;height:.1pt;z-index:-251655168;mso-position-horizontal-relative:page" coordorigin="1440,-176" coordsize="3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">
                <v:shape id="Freeform 5" o:spid="_x0000_s1027" style="position:absolute;left:1440;top:-176;width:3840;height:2;visibility:visible;mso-wrap-style:square;v-text-anchor:top" coordsize="3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" path="m,l3840,e" filled="f" strokeweight=".48pt">
                  <v:path arrowok="t" o:connecttype="custom" o:connectlocs="0,0;3840,0" o:connectangles="0,0"/>
                </v:shape>
                <w10:wrap anchorx="page"/>
              </v:group>
            </w:pict>
          </mc:Fallback>
        </mc:AlternateContent>
      </w:r>
      <w:r w:rsidRPr="002F4C8C">
        <w:rPr>
          <w:rFonts w:asciiTheme="minorHAnsi" w:hAnsiTheme="minorHAnsi" w:cstheme="minorHAnsi"/>
          <w:spacing w:val="2"/>
        </w:rPr>
        <w:t>Charles Wheeler</w:t>
      </w:r>
      <w:r w:rsidRPr="002F4C8C">
        <w:rPr>
          <w:rFonts w:asciiTheme="minorHAnsi" w:hAnsiTheme="minorHAnsi" w:cstheme="minorHAnsi"/>
        </w:rPr>
        <w:t>, M</w:t>
      </w:r>
      <w:r w:rsidRPr="002F4C8C">
        <w:rPr>
          <w:rFonts w:asciiTheme="minorHAnsi" w:hAnsiTheme="minorHAnsi" w:cstheme="minorHAnsi"/>
          <w:spacing w:val="3"/>
        </w:rPr>
        <w:t>a</w:t>
      </w:r>
      <w:r w:rsidRPr="002F4C8C">
        <w:rPr>
          <w:rFonts w:asciiTheme="minorHAnsi" w:hAnsiTheme="minorHAnsi" w:cstheme="minorHAnsi"/>
          <w:spacing w:val="-5"/>
        </w:rPr>
        <w:t>y</w:t>
      </w:r>
      <w:r w:rsidRPr="002F4C8C">
        <w:rPr>
          <w:rFonts w:asciiTheme="minorHAnsi" w:hAnsiTheme="minorHAnsi" w:cstheme="minorHAnsi"/>
        </w:rPr>
        <w:t>or</w:t>
      </w:r>
    </w:p>
    <w:p w14:paraId="44309739" w14:textId="77777777" w:rsidR="00431FB6" w:rsidRPr="002F4C8C" w:rsidRDefault="00431FB6" w:rsidP="002F4C8C">
      <w:pPr>
        <w:pStyle w:val="Heading1"/>
        <w:spacing w:before="100" w:beforeAutospacing="1" w:after="120"/>
        <w:ind w:left="0"/>
        <w:rPr>
          <w:rFonts w:asciiTheme="minorHAnsi" w:eastAsiaTheme="minorHAnsi" w:hAnsiTheme="minorHAnsi" w:cstheme="minorHAnsi"/>
          <w:b w:val="0"/>
          <w:bCs w:val="0"/>
          <w:u w:val="none"/>
        </w:rPr>
      </w:pPr>
    </w:p>
    <w:p w14:paraId="17264791" w14:textId="77777777" w:rsidR="00431FB6" w:rsidRPr="002F4C8C" w:rsidRDefault="00431FB6" w:rsidP="002F4C8C">
      <w:pPr>
        <w:pStyle w:val="Heading1"/>
        <w:spacing w:before="100" w:beforeAutospacing="1" w:after="120"/>
        <w:ind w:left="0"/>
        <w:rPr>
          <w:rFonts w:asciiTheme="minorHAnsi" w:eastAsiaTheme="minorHAnsi" w:hAnsiTheme="minorHAnsi" w:cstheme="minorHAnsi"/>
          <w:b w:val="0"/>
          <w:bCs w:val="0"/>
          <w:u w:val="none"/>
        </w:rPr>
      </w:pPr>
    </w:p>
    <w:p w14:paraId="329441B2" w14:textId="77777777" w:rsidR="00431FB6" w:rsidRPr="002F4C8C" w:rsidRDefault="00431FB6" w:rsidP="002F4C8C">
      <w:pPr>
        <w:pStyle w:val="Heading1"/>
        <w:spacing w:before="100" w:beforeAutospacing="1" w:after="120"/>
        <w:ind w:left="0"/>
        <w:rPr>
          <w:rFonts w:asciiTheme="minorHAnsi" w:hAnsiTheme="minorHAnsi" w:cstheme="minorHAnsi"/>
          <w:b w:val="0"/>
          <w:bCs w:val="0"/>
          <w:u w:val="none"/>
        </w:rPr>
      </w:pPr>
      <w:r w:rsidRPr="002F4C8C">
        <w:rPr>
          <w:rFonts w:asciiTheme="minorHAnsi" w:hAnsiTheme="minorHAnsi" w:cstheme="minorHAnsi"/>
          <w:spacing w:val="-1"/>
          <w:u w:val="none"/>
        </w:rPr>
        <w:t>A</w:t>
      </w:r>
      <w:r w:rsidRPr="002F4C8C">
        <w:rPr>
          <w:rFonts w:asciiTheme="minorHAnsi" w:hAnsiTheme="minorHAnsi" w:cstheme="minorHAnsi"/>
          <w:u w:val="none"/>
        </w:rPr>
        <w:t>TTEST:</w:t>
      </w:r>
    </w:p>
    <w:p w14:paraId="7CA91018" w14:textId="77777777" w:rsidR="00431FB6" w:rsidRPr="002F4C8C" w:rsidRDefault="00431FB6" w:rsidP="002F4C8C">
      <w:pPr>
        <w:pStyle w:val="ListParagraph"/>
        <w:spacing w:before="100" w:beforeAutospacing="1" w:after="120" w:line="240" w:lineRule="auto"/>
        <w:ind w:left="1080"/>
        <w:rPr>
          <w:rFonts w:cstheme="minorHAnsi"/>
          <w:sz w:val="20"/>
          <w:szCs w:val="20"/>
        </w:rPr>
      </w:pPr>
    </w:p>
    <w:p w14:paraId="7CDB5F07" w14:textId="77777777" w:rsidR="00431FB6" w:rsidRPr="002F4C8C" w:rsidRDefault="00431FB6" w:rsidP="002F4C8C">
      <w:pPr>
        <w:pStyle w:val="ListParagraph"/>
        <w:spacing w:before="100" w:beforeAutospacing="1" w:after="120" w:line="240" w:lineRule="auto"/>
        <w:ind w:left="1080"/>
        <w:rPr>
          <w:rFonts w:cstheme="minorHAnsi"/>
          <w:sz w:val="20"/>
          <w:szCs w:val="20"/>
        </w:rPr>
      </w:pPr>
    </w:p>
    <w:p w14:paraId="06D9888E" w14:textId="77777777" w:rsidR="00431FB6" w:rsidRPr="002F4C8C" w:rsidRDefault="00431FB6" w:rsidP="002F4C8C">
      <w:pPr>
        <w:pStyle w:val="ListParagraph"/>
        <w:spacing w:before="100" w:beforeAutospacing="1" w:after="120" w:line="240" w:lineRule="auto"/>
        <w:ind w:left="1080"/>
        <w:rPr>
          <w:rFonts w:cstheme="minorHAnsi"/>
          <w:sz w:val="20"/>
          <w:szCs w:val="20"/>
        </w:rPr>
      </w:pPr>
    </w:p>
    <w:p w14:paraId="6258708C" w14:textId="77777777" w:rsidR="00431FB6" w:rsidRPr="002F4C8C" w:rsidRDefault="00431FB6" w:rsidP="002F4C8C">
      <w:pPr>
        <w:pStyle w:val="ListParagraph"/>
        <w:spacing w:before="100" w:beforeAutospacing="1" w:after="120" w:line="240" w:lineRule="auto"/>
        <w:ind w:left="1080"/>
        <w:rPr>
          <w:rFonts w:cstheme="minorHAnsi"/>
          <w:sz w:val="20"/>
          <w:szCs w:val="20"/>
        </w:rPr>
      </w:pPr>
    </w:p>
    <w:p w14:paraId="75E29734" w14:textId="77777777" w:rsidR="00431FB6" w:rsidRPr="002F4C8C" w:rsidRDefault="00431FB6" w:rsidP="002F4C8C">
      <w:pPr>
        <w:pStyle w:val="BodyText"/>
        <w:spacing w:before="100" w:beforeAutospacing="1" w:after="120"/>
        <w:ind w:left="0" w:firstLine="0"/>
        <w:rPr>
          <w:rFonts w:asciiTheme="minorHAnsi" w:hAnsiTheme="minorHAnsi" w:cstheme="minorHAnsi"/>
        </w:rPr>
      </w:pPr>
      <w:r w:rsidRPr="002F4C8C">
        <w:rPr>
          <w:rFonts w:asciiTheme="minorHAnsi" w:hAnsiTheme="minorHAnsi" w:cstheme="minorHAnsi"/>
          <w:noProof/>
        </w:rPr>
        <mc:AlternateContent>
          <mc:Choice Requires="wpg">
            <w:drawing>
              <wp:anchor distT="0" distB="0" distL="114300" distR="114300" simplePos="0" relativeHeight="251662336" behindDoc="1" locked="0" layoutInCell="1" allowOverlap="1" wp14:anchorId="7D68B937" wp14:editId="35965E6E">
                <wp:simplePos x="0" y="0"/>
                <wp:positionH relativeFrom="page">
                  <wp:posOffset>914400</wp:posOffset>
                </wp:positionH>
                <wp:positionV relativeFrom="paragraph">
                  <wp:posOffset>-186055</wp:posOffset>
                </wp:positionV>
                <wp:extent cx="2438400" cy="1270"/>
                <wp:effectExtent l="9525" t="13970" r="9525" b="381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8400" cy="1270"/>
                          <a:chOff x="1440" y="-293"/>
                          <a:chExt cx="3840" cy="2"/>
                        </a:xfrm>
                      </wpg:grpSpPr>
                      <wps:wsp>
                        <wps:cNvPr id="5" name="Freeform 3"/>
                        <wps:cNvSpPr>
                          <a:spLocks/>
                        </wps:cNvSpPr>
                        <wps:spPr bwMode="auto">
                          <a:xfrm>
                            <a:off x="1440" y="-293"/>
                            <a:ext cx="3840" cy="2"/>
                          </a:xfrm>
                          <a:custGeom>
                            <a:avLst/>
                            <a:gdLst>
                              <a:gd name="T0" fmla="+- 0 1440 1440"/>
                              <a:gd name="T1" fmla="*/ T0 w 3840"/>
                              <a:gd name="T2" fmla="+- 0 5280 1440"/>
                              <a:gd name="T3" fmla="*/ T2 w 3840"/>
                            </a:gdLst>
                            <a:ahLst/>
                            <a:cxnLst>
                              <a:cxn ang="0">
                                <a:pos x="T1" y="0"/>
                              </a:cxn>
                              <a:cxn ang="0">
                                <a:pos x="T3" y="0"/>
                              </a:cxn>
                            </a:cxnLst>
                            <a:rect l="0" t="0" r="r" b="b"/>
                            <a:pathLst>
                              <a:path w="3840">
                                <a:moveTo>
                                  <a:pt x="0" y="0"/>
                                </a:moveTo>
                                <a:lnTo>
                                  <a:pt x="38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0156743A" id="Group 2" o:spid="_x0000_s1026" style="position:absolute;margin-left:1in;margin-top:-14.65pt;width:192pt;height:.1pt;z-index:-251654144;mso-position-horizontal-relative:page" coordorigin="1440,-293" coordsize="3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">
                <v:shape id="Freeform 3" o:spid="_x0000_s1027" style="position:absolute;left:1440;top:-293;width:3840;height:2;visibility:visible;mso-wrap-style:square;v-text-anchor:top" coordsize="3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" path="m,l3840,e" filled="f" strokeweight=".48pt">
                  <v:path arrowok="t" o:connecttype="custom" o:connectlocs="0,0;3840,0" o:connectangles="0,0"/>
                </v:shape>
                <w10:wrap anchorx="page"/>
              </v:group>
            </w:pict>
          </mc:Fallback>
        </mc:AlternateContent>
      </w:r>
      <w:r w:rsidRPr="002F4C8C">
        <w:rPr>
          <w:rFonts w:asciiTheme="minorHAnsi" w:hAnsiTheme="minorHAnsi" w:cstheme="minorHAnsi"/>
          <w:spacing w:val="2"/>
        </w:rPr>
        <w:t>Donja Wright</w:t>
      </w:r>
      <w:r w:rsidRPr="002F4C8C">
        <w:rPr>
          <w:rFonts w:asciiTheme="minorHAnsi" w:hAnsiTheme="minorHAnsi" w:cstheme="minorHAnsi"/>
        </w:rPr>
        <w:t>, Ci</w:t>
      </w:r>
      <w:r w:rsidRPr="002F4C8C">
        <w:rPr>
          <w:rFonts w:asciiTheme="minorHAnsi" w:hAnsiTheme="minorHAnsi" w:cstheme="minorHAnsi"/>
          <w:spacing w:val="2"/>
        </w:rPr>
        <w:t>t</w:t>
      </w:r>
      <w:r w:rsidRPr="002F4C8C">
        <w:rPr>
          <w:rFonts w:asciiTheme="minorHAnsi" w:hAnsiTheme="minorHAnsi" w:cstheme="minorHAnsi"/>
        </w:rPr>
        <w:t>y</w:t>
      </w:r>
      <w:r w:rsidRPr="002F4C8C">
        <w:rPr>
          <w:rFonts w:asciiTheme="minorHAnsi" w:hAnsiTheme="minorHAnsi" w:cstheme="minorHAnsi"/>
          <w:spacing w:val="-5"/>
        </w:rPr>
        <w:t xml:space="preserve"> </w:t>
      </w:r>
      <w:r w:rsidRPr="002F4C8C">
        <w:rPr>
          <w:rFonts w:asciiTheme="minorHAnsi" w:hAnsiTheme="minorHAnsi" w:cstheme="minorHAnsi"/>
        </w:rPr>
        <w:t>R</w:t>
      </w:r>
      <w:r w:rsidRPr="002F4C8C">
        <w:rPr>
          <w:rFonts w:asciiTheme="minorHAnsi" w:hAnsiTheme="minorHAnsi" w:cstheme="minorHAnsi"/>
          <w:spacing w:val="-1"/>
        </w:rPr>
        <w:t>e</w:t>
      </w:r>
      <w:r w:rsidRPr="002F4C8C">
        <w:rPr>
          <w:rFonts w:asciiTheme="minorHAnsi" w:hAnsiTheme="minorHAnsi" w:cstheme="minorHAnsi"/>
          <w:spacing w:val="1"/>
        </w:rPr>
        <w:t>c</w:t>
      </w:r>
      <w:r w:rsidRPr="002F4C8C">
        <w:rPr>
          <w:rFonts w:asciiTheme="minorHAnsi" w:hAnsiTheme="minorHAnsi" w:cstheme="minorHAnsi"/>
        </w:rPr>
        <w:t>o</w:t>
      </w:r>
      <w:r w:rsidRPr="002F4C8C">
        <w:rPr>
          <w:rFonts w:asciiTheme="minorHAnsi" w:hAnsiTheme="minorHAnsi" w:cstheme="minorHAnsi"/>
          <w:spacing w:val="-1"/>
        </w:rPr>
        <w:t>r</w:t>
      </w:r>
      <w:r w:rsidRPr="002F4C8C">
        <w:rPr>
          <w:rFonts w:asciiTheme="minorHAnsi" w:hAnsiTheme="minorHAnsi" w:cstheme="minorHAnsi"/>
        </w:rPr>
        <w:t>d</w:t>
      </w:r>
      <w:r w:rsidRPr="002F4C8C">
        <w:rPr>
          <w:rFonts w:asciiTheme="minorHAnsi" w:hAnsiTheme="minorHAnsi" w:cstheme="minorHAnsi"/>
          <w:spacing w:val="-1"/>
        </w:rPr>
        <w:t>er</w:t>
      </w:r>
    </w:p>
    <w:p w14:paraId="10CF98C2" w14:textId="77777777" w:rsidR="004E721D" w:rsidRPr="002F4C8C" w:rsidRDefault="004E721D" w:rsidP="002F4C8C">
      <w:pPr>
        <w:spacing w:before="100" w:beforeAutospacing="1" w:after="120" w:line="240" w:lineRule="auto"/>
        <w:rPr>
          <w:rFonts w:cstheme="minorHAnsi"/>
        </w:rPr>
      </w:pPr>
    </w:p>
    <w:sectPr w:rsidR="004E721D" w:rsidRPr="002F4C8C" w:rsidSect="002F4C8C">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A7511"/>
    <w:multiLevelType w:val="multilevel"/>
    <w:tmpl w:val="B1825CB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Roman"/>
      <w:lvlText w:val="%4."/>
      <w:lvlJc w:val="righ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2E4B11"/>
    <w:multiLevelType w:val="hybridMultilevel"/>
    <w:tmpl w:val="3CE473D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53B52BB"/>
    <w:multiLevelType w:val="hybridMultilevel"/>
    <w:tmpl w:val="3ABED71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DEB2024"/>
    <w:multiLevelType w:val="multilevel"/>
    <w:tmpl w:val="75A49022"/>
    <w:lvl w:ilvl="0">
      <w:start w:val="3"/>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nsid w:val="13206850"/>
    <w:multiLevelType w:val="hybridMultilevel"/>
    <w:tmpl w:val="368019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48576C9"/>
    <w:multiLevelType w:val="hybridMultilevel"/>
    <w:tmpl w:val="AABA414C"/>
    <w:lvl w:ilvl="0" w:tplc="04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nsid w:val="1908045E"/>
    <w:multiLevelType w:val="hybridMultilevel"/>
    <w:tmpl w:val="683662C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9C13A67"/>
    <w:multiLevelType w:val="hybridMultilevel"/>
    <w:tmpl w:val="E9C6024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005056F"/>
    <w:multiLevelType w:val="multilevel"/>
    <w:tmpl w:val="B81CBA6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5E03128"/>
    <w:multiLevelType w:val="hybridMultilevel"/>
    <w:tmpl w:val="00A4D9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397C6C"/>
    <w:multiLevelType w:val="hybridMultilevel"/>
    <w:tmpl w:val="1F240CF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
    <w:nsid w:val="2E2039F8"/>
    <w:multiLevelType w:val="hybridMultilevel"/>
    <w:tmpl w:val="6018D14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FB871DD"/>
    <w:multiLevelType w:val="hybridMultilevel"/>
    <w:tmpl w:val="EFB0C18E"/>
    <w:lvl w:ilvl="0" w:tplc="E5CA145C">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381A04"/>
    <w:multiLevelType w:val="multilevel"/>
    <w:tmpl w:val="8976F062"/>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2160" w:hanging="360"/>
      </w:pPr>
    </w:lvl>
    <w:lvl w:ilvl="3">
      <w:start w:val="1"/>
      <w:numFmt w:val="lowerRoman"/>
      <w:lvlText w:val="%4."/>
      <w:lvlJc w:val="righ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nsid w:val="357A5A3C"/>
    <w:multiLevelType w:val="hybridMultilevel"/>
    <w:tmpl w:val="0A081DE8"/>
    <w:lvl w:ilvl="0" w:tplc="5C7ED6BC">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E11B93"/>
    <w:multiLevelType w:val="multilevel"/>
    <w:tmpl w:val="0D7A50C4"/>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77252D8"/>
    <w:multiLevelType w:val="multilevel"/>
    <w:tmpl w:val="E15C3888"/>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rPr>
    </w:lvl>
    <w:lvl w:ilvl="2">
      <w:start w:val="1"/>
      <w:numFmt w:val="low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7">
    <w:nsid w:val="3DAF2976"/>
    <w:multiLevelType w:val="multilevel"/>
    <w:tmpl w:val="257A374A"/>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nsid w:val="46E637F0"/>
    <w:multiLevelType w:val="hybridMultilevel"/>
    <w:tmpl w:val="6C90732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4E903B4B"/>
    <w:multiLevelType w:val="multilevel"/>
    <w:tmpl w:val="A2984894"/>
    <w:lvl w:ilvl="0">
      <w:start w:val="12"/>
      <w:numFmt w:val="decimal"/>
      <w:lvlText w:val="%1."/>
      <w:lvlJc w:val="left"/>
      <w:pPr>
        <w:tabs>
          <w:tab w:val="num" w:pos="900"/>
        </w:tabs>
        <w:ind w:left="900" w:hanging="360"/>
      </w:pPr>
      <w:rPr>
        <w:rFonts w:hint="default"/>
      </w:rPr>
    </w:lvl>
    <w:lvl w:ilvl="1">
      <w:start w:val="12"/>
      <w:numFmt w:val="decimal"/>
      <w:lvlText w:val="%2."/>
      <w:lvlJc w:val="left"/>
      <w:pPr>
        <w:tabs>
          <w:tab w:val="num" w:pos="1800"/>
        </w:tabs>
        <w:ind w:left="1800" w:hanging="360"/>
      </w:pPr>
      <w:rPr>
        <w:rFonts w:hint="default"/>
      </w:rPr>
    </w:lvl>
    <w:lvl w:ilvl="2">
      <w:start w:val="1"/>
      <w:numFmt w:val="low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0">
    <w:nsid w:val="4F9B29EA"/>
    <w:multiLevelType w:val="hybridMultilevel"/>
    <w:tmpl w:val="4982598E"/>
    <w:lvl w:ilvl="0" w:tplc="B010CC62">
      <w:start w:val="1"/>
      <w:numFmt w:val="lowerRoman"/>
      <w:lvlText w:val="(%1)"/>
      <w:lvlJc w:val="left"/>
      <w:pPr>
        <w:ind w:left="1260" w:hanging="720"/>
      </w:pPr>
      <w:rPr>
        <w:rFonts w:hint="default"/>
      </w:rPr>
    </w:lvl>
    <w:lvl w:ilvl="1" w:tplc="04090019">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21">
    <w:nsid w:val="5137006E"/>
    <w:multiLevelType w:val="hybridMultilevel"/>
    <w:tmpl w:val="5F92BFFA"/>
    <w:lvl w:ilvl="0" w:tplc="EEF4C712">
      <w:start w:val="3"/>
      <w:numFmt w:val="decimal"/>
      <w:lvlText w:val="%1."/>
      <w:lvlJc w:val="left"/>
      <w:pPr>
        <w:ind w:left="108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55001724"/>
    <w:multiLevelType w:val="hybridMultilevel"/>
    <w:tmpl w:val="FC4C86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DB079DD"/>
    <w:multiLevelType w:val="multilevel"/>
    <w:tmpl w:val="20B898E2"/>
    <w:lvl w:ilvl="0">
      <w:start w:val="5"/>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nsid w:val="659974CF"/>
    <w:multiLevelType w:val="hybridMultilevel"/>
    <w:tmpl w:val="E4ECD59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9AD4D2E"/>
    <w:multiLevelType w:val="hybridMultilevel"/>
    <w:tmpl w:val="AE406CB8"/>
    <w:lvl w:ilvl="0" w:tplc="B882D3D2">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9C913F6"/>
    <w:multiLevelType w:val="hybridMultilevel"/>
    <w:tmpl w:val="018222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6991CD2"/>
    <w:multiLevelType w:val="multilevel"/>
    <w:tmpl w:val="CF0E0282"/>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CB44849"/>
    <w:multiLevelType w:val="hybridMultilevel"/>
    <w:tmpl w:val="B1EC4BA8"/>
    <w:lvl w:ilvl="0" w:tplc="BBD2FF66">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0"/>
  </w:num>
  <w:num w:numId="3">
    <w:abstractNumId w:val="8"/>
  </w:num>
  <w:num w:numId="4">
    <w:abstractNumId w:val="5"/>
  </w:num>
  <w:num w:numId="5">
    <w:abstractNumId w:val="17"/>
  </w:num>
  <w:num w:numId="6">
    <w:abstractNumId w:val="16"/>
  </w:num>
  <w:num w:numId="7">
    <w:abstractNumId w:val="19"/>
  </w:num>
  <w:num w:numId="8">
    <w:abstractNumId w:val="6"/>
  </w:num>
  <w:num w:numId="9">
    <w:abstractNumId w:val="3"/>
  </w:num>
  <w:num w:numId="10">
    <w:abstractNumId w:val="2"/>
  </w:num>
  <w:num w:numId="11">
    <w:abstractNumId w:val="27"/>
  </w:num>
  <w:num w:numId="12">
    <w:abstractNumId w:val="24"/>
  </w:num>
  <w:num w:numId="13">
    <w:abstractNumId w:val="7"/>
  </w:num>
  <w:num w:numId="14">
    <w:abstractNumId w:val="25"/>
  </w:num>
  <w:num w:numId="15">
    <w:abstractNumId w:val="13"/>
  </w:num>
  <w:num w:numId="16">
    <w:abstractNumId w:val="9"/>
  </w:num>
  <w:num w:numId="17">
    <w:abstractNumId w:val="21"/>
  </w:num>
  <w:num w:numId="18">
    <w:abstractNumId w:val="18"/>
  </w:num>
  <w:num w:numId="19">
    <w:abstractNumId w:val="4"/>
  </w:num>
  <w:num w:numId="20">
    <w:abstractNumId w:val="12"/>
  </w:num>
  <w:num w:numId="21">
    <w:abstractNumId w:val="1"/>
  </w:num>
  <w:num w:numId="22">
    <w:abstractNumId w:val="11"/>
  </w:num>
  <w:num w:numId="23">
    <w:abstractNumId w:val="28"/>
  </w:num>
  <w:num w:numId="24">
    <w:abstractNumId w:val="14"/>
  </w:num>
  <w:num w:numId="25">
    <w:abstractNumId w:val="26"/>
  </w:num>
  <w:num w:numId="26">
    <w:abstractNumId w:val="23"/>
  </w:num>
  <w:num w:numId="27">
    <w:abstractNumId w:val="20"/>
  </w:num>
  <w:num w:numId="28">
    <w:abstractNumId w:val="10"/>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C5F"/>
    <w:rsid w:val="00034DE1"/>
    <w:rsid w:val="00071829"/>
    <w:rsid w:val="000B53C7"/>
    <w:rsid w:val="000C762B"/>
    <w:rsid w:val="00101541"/>
    <w:rsid w:val="00102767"/>
    <w:rsid w:val="00126D0D"/>
    <w:rsid w:val="001554C4"/>
    <w:rsid w:val="00172219"/>
    <w:rsid w:val="00184BCF"/>
    <w:rsid w:val="001A0D6E"/>
    <w:rsid w:val="001B0C1F"/>
    <w:rsid w:val="001B656F"/>
    <w:rsid w:val="001C7752"/>
    <w:rsid w:val="001D535A"/>
    <w:rsid w:val="00212E44"/>
    <w:rsid w:val="0025761B"/>
    <w:rsid w:val="002A126A"/>
    <w:rsid w:val="002B4CEF"/>
    <w:rsid w:val="002F226E"/>
    <w:rsid w:val="002F4C8C"/>
    <w:rsid w:val="002F5F6B"/>
    <w:rsid w:val="00370F62"/>
    <w:rsid w:val="00391865"/>
    <w:rsid w:val="003A3132"/>
    <w:rsid w:val="00431FB6"/>
    <w:rsid w:val="004909A6"/>
    <w:rsid w:val="004B0A3C"/>
    <w:rsid w:val="004C6660"/>
    <w:rsid w:val="004D63FE"/>
    <w:rsid w:val="004E43F9"/>
    <w:rsid w:val="004E721D"/>
    <w:rsid w:val="004F7899"/>
    <w:rsid w:val="00510A8F"/>
    <w:rsid w:val="00522183"/>
    <w:rsid w:val="00526332"/>
    <w:rsid w:val="0053567B"/>
    <w:rsid w:val="00543774"/>
    <w:rsid w:val="00551606"/>
    <w:rsid w:val="00584C23"/>
    <w:rsid w:val="00587FCB"/>
    <w:rsid w:val="005A0C5F"/>
    <w:rsid w:val="005A49C6"/>
    <w:rsid w:val="00605E82"/>
    <w:rsid w:val="00612270"/>
    <w:rsid w:val="00622EA5"/>
    <w:rsid w:val="006269E3"/>
    <w:rsid w:val="0068645B"/>
    <w:rsid w:val="00687ED9"/>
    <w:rsid w:val="006B6EC9"/>
    <w:rsid w:val="006E367E"/>
    <w:rsid w:val="00702F38"/>
    <w:rsid w:val="00736156"/>
    <w:rsid w:val="00755EBA"/>
    <w:rsid w:val="00756956"/>
    <w:rsid w:val="00770149"/>
    <w:rsid w:val="007A2E2C"/>
    <w:rsid w:val="007C00D2"/>
    <w:rsid w:val="008004DB"/>
    <w:rsid w:val="0081212D"/>
    <w:rsid w:val="00831C2A"/>
    <w:rsid w:val="008438DE"/>
    <w:rsid w:val="0084624B"/>
    <w:rsid w:val="00860560"/>
    <w:rsid w:val="008660B9"/>
    <w:rsid w:val="008B6BCE"/>
    <w:rsid w:val="008C4524"/>
    <w:rsid w:val="008D252D"/>
    <w:rsid w:val="008E2259"/>
    <w:rsid w:val="0091675C"/>
    <w:rsid w:val="00920844"/>
    <w:rsid w:val="009279D0"/>
    <w:rsid w:val="009669D1"/>
    <w:rsid w:val="009712AF"/>
    <w:rsid w:val="009C6095"/>
    <w:rsid w:val="00A40DF9"/>
    <w:rsid w:val="00A51AC7"/>
    <w:rsid w:val="00A675D6"/>
    <w:rsid w:val="00A67AF1"/>
    <w:rsid w:val="00A84C96"/>
    <w:rsid w:val="00A976E6"/>
    <w:rsid w:val="00B2360E"/>
    <w:rsid w:val="00B52C6D"/>
    <w:rsid w:val="00B72975"/>
    <w:rsid w:val="00BD34DB"/>
    <w:rsid w:val="00BE2A27"/>
    <w:rsid w:val="00BE4203"/>
    <w:rsid w:val="00C00846"/>
    <w:rsid w:val="00C13EE9"/>
    <w:rsid w:val="00C16722"/>
    <w:rsid w:val="00C25B8F"/>
    <w:rsid w:val="00C31D3E"/>
    <w:rsid w:val="00C3792B"/>
    <w:rsid w:val="00C54D7F"/>
    <w:rsid w:val="00CA7E96"/>
    <w:rsid w:val="00CB4537"/>
    <w:rsid w:val="00CF0E27"/>
    <w:rsid w:val="00CF2FF5"/>
    <w:rsid w:val="00D0419E"/>
    <w:rsid w:val="00D14962"/>
    <w:rsid w:val="00D251EB"/>
    <w:rsid w:val="00D435F9"/>
    <w:rsid w:val="00D511DF"/>
    <w:rsid w:val="00D62361"/>
    <w:rsid w:val="00E040A8"/>
    <w:rsid w:val="00E114C0"/>
    <w:rsid w:val="00E15E6F"/>
    <w:rsid w:val="00E31843"/>
    <w:rsid w:val="00E341EA"/>
    <w:rsid w:val="00E775E2"/>
    <w:rsid w:val="00E80EF6"/>
    <w:rsid w:val="00E8547E"/>
    <w:rsid w:val="00EA52CB"/>
    <w:rsid w:val="00EE4A3B"/>
    <w:rsid w:val="00F178A1"/>
    <w:rsid w:val="00F2738A"/>
    <w:rsid w:val="00F374D3"/>
    <w:rsid w:val="00FD1A21"/>
    <w:rsid w:val="00FF4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9C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431FB6"/>
    <w:pPr>
      <w:widowControl w:val="0"/>
      <w:spacing w:after="0" w:line="240" w:lineRule="auto"/>
      <w:ind w:left="440"/>
      <w:outlineLvl w:val="0"/>
    </w:pPr>
    <w:rPr>
      <w:rFonts w:ascii="Times New Roman" w:eastAsia="Times New Roman" w:hAnsi="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7899"/>
    <w:pPr>
      <w:ind w:left="720"/>
      <w:contextualSpacing/>
    </w:pPr>
  </w:style>
  <w:style w:type="paragraph" w:styleId="BalloonText">
    <w:name w:val="Balloon Text"/>
    <w:basedOn w:val="Normal"/>
    <w:link w:val="BalloonTextChar"/>
    <w:uiPriority w:val="99"/>
    <w:semiHidden/>
    <w:unhideWhenUsed/>
    <w:rsid w:val="00EE4A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4A3B"/>
    <w:rPr>
      <w:rFonts w:ascii="Tahoma" w:hAnsi="Tahoma" w:cs="Tahoma"/>
      <w:sz w:val="16"/>
      <w:szCs w:val="16"/>
    </w:rPr>
  </w:style>
  <w:style w:type="character" w:styleId="CommentReference">
    <w:name w:val="annotation reference"/>
    <w:basedOn w:val="DefaultParagraphFont"/>
    <w:uiPriority w:val="99"/>
    <w:semiHidden/>
    <w:unhideWhenUsed/>
    <w:rsid w:val="00A675D6"/>
    <w:rPr>
      <w:sz w:val="16"/>
      <w:szCs w:val="16"/>
    </w:rPr>
  </w:style>
  <w:style w:type="paragraph" w:styleId="CommentText">
    <w:name w:val="annotation text"/>
    <w:basedOn w:val="Normal"/>
    <w:link w:val="CommentTextChar"/>
    <w:uiPriority w:val="99"/>
    <w:semiHidden/>
    <w:unhideWhenUsed/>
    <w:rsid w:val="00A675D6"/>
    <w:pPr>
      <w:spacing w:line="240" w:lineRule="auto"/>
    </w:pPr>
    <w:rPr>
      <w:sz w:val="20"/>
      <w:szCs w:val="20"/>
    </w:rPr>
  </w:style>
  <w:style w:type="character" w:customStyle="1" w:styleId="CommentTextChar">
    <w:name w:val="Comment Text Char"/>
    <w:basedOn w:val="DefaultParagraphFont"/>
    <w:link w:val="CommentText"/>
    <w:uiPriority w:val="99"/>
    <w:semiHidden/>
    <w:rsid w:val="00A675D6"/>
    <w:rPr>
      <w:sz w:val="20"/>
      <w:szCs w:val="20"/>
    </w:rPr>
  </w:style>
  <w:style w:type="paragraph" w:styleId="CommentSubject">
    <w:name w:val="annotation subject"/>
    <w:basedOn w:val="CommentText"/>
    <w:next w:val="CommentText"/>
    <w:link w:val="CommentSubjectChar"/>
    <w:uiPriority w:val="99"/>
    <w:semiHidden/>
    <w:unhideWhenUsed/>
    <w:rsid w:val="00A675D6"/>
    <w:rPr>
      <w:b/>
      <w:bCs/>
    </w:rPr>
  </w:style>
  <w:style w:type="character" w:customStyle="1" w:styleId="CommentSubjectChar">
    <w:name w:val="Comment Subject Char"/>
    <w:basedOn w:val="CommentTextChar"/>
    <w:link w:val="CommentSubject"/>
    <w:uiPriority w:val="99"/>
    <w:semiHidden/>
    <w:rsid w:val="00A675D6"/>
    <w:rPr>
      <w:b/>
      <w:bCs/>
      <w:sz w:val="20"/>
      <w:szCs w:val="20"/>
    </w:rPr>
  </w:style>
  <w:style w:type="paragraph" w:styleId="Title">
    <w:name w:val="Title"/>
    <w:basedOn w:val="Normal"/>
    <w:next w:val="Normal"/>
    <w:link w:val="TitleChar"/>
    <w:uiPriority w:val="10"/>
    <w:qFormat/>
    <w:rsid w:val="00A51AC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51AC7"/>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1"/>
    <w:rsid w:val="00431FB6"/>
    <w:rPr>
      <w:rFonts w:ascii="Times New Roman" w:eastAsia="Times New Roman" w:hAnsi="Times New Roman"/>
      <w:b/>
      <w:bCs/>
      <w:sz w:val="24"/>
      <w:szCs w:val="24"/>
      <w:u w:val="single"/>
    </w:rPr>
  </w:style>
  <w:style w:type="paragraph" w:styleId="BodyText">
    <w:name w:val="Body Text"/>
    <w:basedOn w:val="Normal"/>
    <w:link w:val="BodyTextChar"/>
    <w:uiPriority w:val="1"/>
    <w:qFormat/>
    <w:rsid w:val="00431FB6"/>
    <w:pPr>
      <w:widowControl w:val="0"/>
      <w:spacing w:after="0" w:line="240" w:lineRule="auto"/>
      <w:ind w:left="800" w:hanging="36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431FB6"/>
    <w:rPr>
      <w:rFonts w:ascii="Times New Roman" w:eastAsia="Times New Roman" w:hAnsi="Times New Roman"/>
      <w:sz w:val="24"/>
      <w:szCs w:val="24"/>
    </w:rPr>
  </w:style>
  <w:style w:type="paragraph" w:styleId="NoSpacing">
    <w:name w:val="No Spacing"/>
    <w:uiPriority w:val="1"/>
    <w:qFormat/>
    <w:rsid w:val="001B656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431FB6"/>
    <w:pPr>
      <w:widowControl w:val="0"/>
      <w:spacing w:after="0" w:line="240" w:lineRule="auto"/>
      <w:ind w:left="440"/>
      <w:outlineLvl w:val="0"/>
    </w:pPr>
    <w:rPr>
      <w:rFonts w:ascii="Times New Roman" w:eastAsia="Times New Roman" w:hAnsi="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7899"/>
    <w:pPr>
      <w:ind w:left="720"/>
      <w:contextualSpacing/>
    </w:pPr>
  </w:style>
  <w:style w:type="paragraph" w:styleId="BalloonText">
    <w:name w:val="Balloon Text"/>
    <w:basedOn w:val="Normal"/>
    <w:link w:val="BalloonTextChar"/>
    <w:uiPriority w:val="99"/>
    <w:semiHidden/>
    <w:unhideWhenUsed/>
    <w:rsid w:val="00EE4A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4A3B"/>
    <w:rPr>
      <w:rFonts w:ascii="Tahoma" w:hAnsi="Tahoma" w:cs="Tahoma"/>
      <w:sz w:val="16"/>
      <w:szCs w:val="16"/>
    </w:rPr>
  </w:style>
  <w:style w:type="character" w:styleId="CommentReference">
    <w:name w:val="annotation reference"/>
    <w:basedOn w:val="DefaultParagraphFont"/>
    <w:uiPriority w:val="99"/>
    <w:semiHidden/>
    <w:unhideWhenUsed/>
    <w:rsid w:val="00A675D6"/>
    <w:rPr>
      <w:sz w:val="16"/>
      <w:szCs w:val="16"/>
    </w:rPr>
  </w:style>
  <w:style w:type="paragraph" w:styleId="CommentText">
    <w:name w:val="annotation text"/>
    <w:basedOn w:val="Normal"/>
    <w:link w:val="CommentTextChar"/>
    <w:uiPriority w:val="99"/>
    <w:semiHidden/>
    <w:unhideWhenUsed/>
    <w:rsid w:val="00A675D6"/>
    <w:pPr>
      <w:spacing w:line="240" w:lineRule="auto"/>
    </w:pPr>
    <w:rPr>
      <w:sz w:val="20"/>
      <w:szCs w:val="20"/>
    </w:rPr>
  </w:style>
  <w:style w:type="character" w:customStyle="1" w:styleId="CommentTextChar">
    <w:name w:val="Comment Text Char"/>
    <w:basedOn w:val="DefaultParagraphFont"/>
    <w:link w:val="CommentText"/>
    <w:uiPriority w:val="99"/>
    <w:semiHidden/>
    <w:rsid w:val="00A675D6"/>
    <w:rPr>
      <w:sz w:val="20"/>
      <w:szCs w:val="20"/>
    </w:rPr>
  </w:style>
  <w:style w:type="paragraph" w:styleId="CommentSubject">
    <w:name w:val="annotation subject"/>
    <w:basedOn w:val="CommentText"/>
    <w:next w:val="CommentText"/>
    <w:link w:val="CommentSubjectChar"/>
    <w:uiPriority w:val="99"/>
    <w:semiHidden/>
    <w:unhideWhenUsed/>
    <w:rsid w:val="00A675D6"/>
    <w:rPr>
      <w:b/>
      <w:bCs/>
    </w:rPr>
  </w:style>
  <w:style w:type="character" w:customStyle="1" w:styleId="CommentSubjectChar">
    <w:name w:val="Comment Subject Char"/>
    <w:basedOn w:val="CommentTextChar"/>
    <w:link w:val="CommentSubject"/>
    <w:uiPriority w:val="99"/>
    <w:semiHidden/>
    <w:rsid w:val="00A675D6"/>
    <w:rPr>
      <w:b/>
      <w:bCs/>
      <w:sz w:val="20"/>
      <w:szCs w:val="20"/>
    </w:rPr>
  </w:style>
  <w:style w:type="paragraph" w:styleId="Title">
    <w:name w:val="Title"/>
    <w:basedOn w:val="Normal"/>
    <w:next w:val="Normal"/>
    <w:link w:val="TitleChar"/>
    <w:uiPriority w:val="10"/>
    <w:qFormat/>
    <w:rsid w:val="00A51AC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51AC7"/>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1"/>
    <w:rsid w:val="00431FB6"/>
    <w:rPr>
      <w:rFonts w:ascii="Times New Roman" w:eastAsia="Times New Roman" w:hAnsi="Times New Roman"/>
      <w:b/>
      <w:bCs/>
      <w:sz w:val="24"/>
      <w:szCs w:val="24"/>
      <w:u w:val="single"/>
    </w:rPr>
  </w:style>
  <w:style w:type="paragraph" w:styleId="BodyText">
    <w:name w:val="Body Text"/>
    <w:basedOn w:val="Normal"/>
    <w:link w:val="BodyTextChar"/>
    <w:uiPriority w:val="1"/>
    <w:qFormat/>
    <w:rsid w:val="00431FB6"/>
    <w:pPr>
      <w:widowControl w:val="0"/>
      <w:spacing w:after="0" w:line="240" w:lineRule="auto"/>
      <w:ind w:left="800" w:hanging="36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431FB6"/>
    <w:rPr>
      <w:rFonts w:ascii="Times New Roman" w:eastAsia="Times New Roman" w:hAnsi="Times New Roman"/>
      <w:sz w:val="24"/>
      <w:szCs w:val="24"/>
    </w:rPr>
  </w:style>
  <w:style w:type="paragraph" w:styleId="NoSpacing">
    <w:name w:val="No Spacing"/>
    <w:uiPriority w:val="1"/>
    <w:qFormat/>
    <w:rsid w:val="001B65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263141">
      <w:bodyDiv w:val="1"/>
      <w:marLeft w:val="0"/>
      <w:marRight w:val="0"/>
      <w:marTop w:val="0"/>
      <w:marBottom w:val="0"/>
      <w:divBdr>
        <w:top w:val="none" w:sz="0" w:space="0" w:color="auto"/>
        <w:left w:val="none" w:sz="0" w:space="0" w:color="auto"/>
        <w:bottom w:val="none" w:sz="0" w:space="0" w:color="auto"/>
        <w:right w:val="none" w:sz="0" w:space="0" w:color="auto"/>
      </w:divBdr>
      <w:divsChild>
        <w:div w:id="2027248738">
          <w:marLeft w:val="0"/>
          <w:marRight w:val="0"/>
          <w:marTop w:val="225"/>
          <w:marBottom w:val="225"/>
          <w:divBdr>
            <w:top w:val="none" w:sz="0" w:space="0" w:color="auto"/>
            <w:left w:val="none" w:sz="0" w:space="0" w:color="auto"/>
            <w:bottom w:val="none" w:sz="0" w:space="0" w:color="auto"/>
            <w:right w:val="none" w:sz="0" w:space="0" w:color="auto"/>
          </w:divBdr>
        </w:div>
        <w:div w:id="1085687688">
          <w:marLeft w:val="0"/>
          <w:marRight w:val="0"/>
          <w:marTop w:val="0"/>
          <w:marBottom w:val="0"/>
          <w:divBdr>
            <w:top w:val="none" w:sz="0" w:space="0" w:color="auto"/>
            <w:left w:val="none" w:sz="0" w:space="0" w:color="auto"/>
            <w:bottom w:val="none" w:sz="0" w:space="0" w:color="auto"/>
            <w:right w:val="none" w:sz="0" w:space="0" w:color="auto"/>
          </w:divBdr>
        </w:div>
        <w:div w:id="1230194786">
          <w:marLeft w:val="0"/>
          <w:marRight w:val="0"/>
          <w:marTop w:val="225"/>
          <w:marBottom w:val="225"/>
          <w:divBdr>
            <w:top w:val="none" w:sz="0" w:space="0" w:color="auto"/>
            <w:left w:val="none" w:sz="0" w:space="0" w:color="auto"/>
            <w:bottom w:val="none" w:sz="0" w:space="0" w:color="auto"/>
            <w:right w:val="none" w:sz="0" w:space="0" w:color="auto"/>
          </w:divBdr>
        </w:div>
      </w:divsChild>
    </w:div>
    <w:div w:id="1210611169">
      <w:bodyDiv w:val="1"/>
      <w:marLeft w:val="0"/>
      <w:marRight w:val="0"/>
      <w:marTop w:val="0"/>
      <w:marBottom w:val="0"/>
      <w:divBdr>
        <w:top w:val="none" w:sz="0" w:space="0" w:color="auto"/>
        <w:left w:val="none" w:sz="0" w:space="0" w:color="auto"/>
        <w:bottom w:val="none" w:sz="0" w:space="0" w:color="auto"/>
        <w:right w:val="none" w:sz="0" w:space="0" w:color="auto"/>
      </w:divBdr>
      <w:divsChild>
        <w:div w:id="334037730">
          <w:marLeft w:val="0"/>
          <w:marRight w:val="0"/>
          <w:marTop w:val="225"/>
          <w:marBottom w:val="225"/>
          <w:divBdr>
            <w:top w:val="none" w:sz="0" w:space="0" w:color="auto"/>
            <w:left w:val="none" w:sz="0" w:space="0" w:color="auto"/>
            <w:bottom w:val="none" w:sz="0" w:space="0" w:color="auto"/>
            <w:right w:val="none" w:sz="0" w:space="0" w:color="auto"/>
          </w:divBdr>
        </w:div>
        <w:div w:id="749039065">
          <w:marLeft w:val="0"/>
          <w:marRight w:val="0"/>
          <w:marTop w:val="0"/>
          <w:marBottom w:val="0"/>
          <w:divBdr>
            <w:top w:val="none" w:sz="0" w:space="0" w:color="auto"/>
            <w:left w:val="none" w:sz="0" w:space="0" w:color="auto"/>
            <w:bottom w:val="none" w:sz="0" w:space="0" w:color="auto"/>
            <w:right w:val="none" w:sz="0" w:space="0" w:color="auto"/>
          </w:divBdr>
        </w:div>
        <w:div w:id="1003750579">
          <w:marLeft w:val="0"/>
          <w:marRight w:val="0"/>
          <w:marTop w:val="225"/>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ydepark.municipalcodeonline.com/book?type=ordinance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1802</Words>
  <Characters>10277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Melinda Lee</dc:creator>
  <cp:lastModifiedBy>Donja Wright</cp:lastModifiedBy>
  <cp:revision>2</cp:revision>
  <cp:lastPrinted>2021-06-25T21:21:00Z</cp:lastPrinted>
  <dcterms:created xsi:type="dcterms:W3CDTF">2021-11-08T20:47:00Z</dcterms:created>
  <dcterms:modified xsi:type="dcterms:W3CDTF">2021-11-08T20:47:00Z</dcterms:modified>
</cp:coreProperties>
</file>