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i w:val="0"/>
          <w:smallCaps w:val="0"/>
          <w:strike w:val="0"/>
          <w:color w:val="000000"/>
          <w:sz w:val="32"/>
          <w:szCs w:val="32"/>
          <w:u w:val="none"/>
          <w:shd w:fill="auto" w:val="clear"/>
          <w:vertAlign w:val="baseline"/>
          <w:rtl w:val="0"/>
        </w:rPr>
        <w:t xml:space="preserve">Town of Bluff</w:t>
      </w:r>
      <w:r w:rsidDel="00000000" w:rsidR="00000000" w:rsidRPr="00000000">
        <w:rPr>
          <w:rtl w:val="0"/>
        </w:rPr>
      </w:r>
    </w:p>
    <w:p w:rsidR="00000000" w:rsidDel="00000000" w:rsidP="00000000" w:rsidRDefault="00000000" w:rsidRPr="00000000" w14:paraId="00000002">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color w:val="000000"/>
          <w:sz w:val="26"/>
          <w:szCs w:val="26"/>
          <w:rtl w:val="0"/>
        </w:rPr>
        <w:t xml:space="preserve">Planning and Zoning Commission Work Session Minutes</w:t>
      </w: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Wednesday, September 15, 2021 at 5:15 pm</w:t>
      </w: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VIRTUAL -  Bluff Community Center</w:t>
      </w: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190th 3</w:t>
      </w:r>
      <w:r w:rsidDel="00000000" w:rsidR="00000000" w:rsidRPr="00000000">
        <w:rPr>
          <w:rFonts w:ascii="Arial" w:cs="Arial" w:eastAsia="Arial" w:hAnsi="Arial"/>
          <w:b w:val="0"/>
          <w:i w:val="0"/>
          <w:smallCaps w:val="0"/>
          <w:strike w:val="0"/>
          <w:color w:val="000000"/>
          <w:sz w:val="14"/>
          <w:szCs w:val="14"/>
          <w:u w:val="none"/>
          <w:shd w:fill="auto" w:val="clear"/>
          <w:vertAlign w:val="superscript"/>
          <w:rtl w:val="0"/>
        </w:rPr>
        <w:t xml:space="preserve">rd</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East, Bluff, Utah 84512</w:t>
        <w:br w:type="textWrapping"/>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color w:val="ff0000"/>
          <w:sz w:val="24"/>
          <w:szCs w:val="24"/>
          <w:rtl w:val="0"/>
        </w:rPr>
        <w:t xml:space="preserve">APPROVED</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br w:type="textWrapping"/>
      </w: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222222"/>
          <w:sz w:val="20"/>
          <w:szCs w:val="20"/>
          <w:highlight w:val="white"/>
          <w:u w:val="none"/>
          <w:vertAlign w:val="baseline"/>
        </w:rPr>
      </w:pPr>
      <w:r w:rsidDel="00000000" w:rsidR="00000000" w:rsidRPr="00000000">
        <w:rPr>
          <w:rFonts w:ascii="Arial" w:cs="Arial" w:eastAsia="Arial" w:hAnsi="Arial"/>
          <w:b w:val="1"/>
          <w:i w:val="0"/>
          <w:smallCaps w:val="0"/>
          <w:strike w:val="0"/>
          <w:color w:val="222222"/>
          <w:sz w:val="20"/>
          <w:szCs w:val="20"/>
          <w:highlight w:val="white"/>
          <w:u w:val="none"/>
          <w:vertAlign w:val="baseline"/>
          <w:rtl w:val="0"/>
        </w:rPr>
        <w:t xml:space="preserve">5:15 Roll Call:</w:t>
      </w:r>
      <w:r w:rsidDel="00000000" w:rsidR="00000000" w:rsidRPr="00000000">
        <w:rPr>
          <w:rFonts w:ascii="Arial" w:cs="Arial" w:eastAsia="Arial" w:hAnsi="Arial"/>
          <w:b w:val="0"/>
          <w:i w:val="0"/>
          <w:smallCaps w:val="0"/>
          <w:strike w:val="0"/>
          <w:color w:val="222222"/>
          <w:sz w:val="20"/>
          <w:szCs w:val="20"/>
          <w:highlight w:val="white"/>
          <w:u w:val="none"/>
          <w:vertAlign w:val="baseline"/>
          <w:rtl w:val="0"/>
        </w:rPr>
        <w:t xml:space="preserve"> Sarah Burak, Amanda Podmore, Ed Dobson, Marcia Hadenfeldt, Malyssa Egge</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222222"/>
          <w:sz w:val="20"/>
          <w:szCs w:val="20"/>
          <w:highlight w:val="white"/>
          <w:u w:val="none"/>
          <w:vertAlign w:val="baseline"/>
        </w:rPr>
      </w:pPr>
      <w:r w:rsidDel="00000000" w:rsidR="00000000" w:rsidRPr="00000000">
        <w:rPr>
          <w:rFonts w:ascii="Arial" w:cs="Arial" w:eastAsia="Arial" w:hAnsi="Arial"/>
          <w:b w:val="0"/>
          <w:i w:val="0"/>
          <w:smallCaps w:val="0"/>
          <w:strike w:val="0"/>
          <w:color w:val="222222"/>
          <w:sz w:val="20"/>
          <w:szCs w:val="20"/>
          <w:highlight w:val="white"/>
          <w:u w:val="none"/>
          <w:vertAlign w:val="baseline"/>
          <w:rtl w:val="0"/>
        </w:rPr>
        <w:t xml:space="preserve">Town Council Representatives: Luanne Hook</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222222"/>
          <w:sz w:val="20"/>
          <w:szCs w:val="20"/>
          <w:highlight w:val="white"/>
          <w:u w:val="none"/>
          <w:vertAlign w:val="baseline"/>
        </w:rPr>
      </w:pPr>
      <w:r w:rsidDel="00000000" w:rsidR="00000000" w:rsidRPr="00000000">
        <w:rPr>
          <w:rFonts w:ascii="Arial" w:cs="Arial" w:eastAsia="Arial" w:hAnsi="Arial"/>
          <w:b w:val="0"/>
          <w:i w:val="0"/>
          <w:smallCaps w:val="0"/>
          <w:strike w:val="0"/>
          <w:color w:val="222222"/>
          <w:sz w:val="20"/>
          <w:szCs w:val="20"/>
          <w:highlight w:val="white"/>
          <w:u w:val="none"/>
          <w:vertAlign w:val="baseline"/>
          <w:rtl w:val="0"/>
        </w:rPr>
        <w:t xml:space="preserve">P&amp;Z Advisors: Deborah Westfall was excused from this meeting</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222222"/>
          <w:sz w:val="20"/>
          <w:szCs w:val="20"/>
          <w:highlight w:val="white"/>
          <w:u w:val="none"/>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222222"/>
          <w:sz w:val="20"/>
          <w:szCs w:val="20"/>
          <w:highlight w:val="white"/>
          <w:u w:val="none"/>
          <w:vertAlign w:val="baseline"/>
        </w:rPr>
      </w:pPr>
      <w:r w:rsidDel="00000000" w:rsidR="00000000" w:rsidRPr="00000000">
        <w:rPr>
          <w:rFonts w:ascii="Arial" w:cs="Arial" w:eastAsia="Arial" w:hAnsi="Arial"/>
          <w:b w:val="1"/>
          <w:i w:val="0"/>
          <w:smallCaps w:val="0"/>
          <w:strike w:val="0"/>
          <w:color w:val="222222"/>
          <w:sz w:val="20"/>
          <w:szCs w:val="20"/>
          <w:highlight w:val="white"/>
          <w:u w:val="none"/>
          <w:vertAlign w:val="baseline"/>
          <w:rtl w:val="0"/>
        </w:rPr>
        <w:t xml:space="preserve">Public Citizens to Be Heard: </w:t>
      </w:r>
      <w:r w:rsidDel="00000000" w:rsidR="00000000" w:rsidRPr="00000000">
        <w:rPr>
          <w:rFonts w:ascii="Arial" w:cs="Arial" w:eastAsia="Arial" w:hAnsi="Arial"/>
          <w:b w:val="0"/>
          <w:i w:val="0"/>
          <w:smallCaps w:val="0"/>
          <w:strike w:val="0"/>
          <w:color w:val="222222"/>
          <w:sz w:val="20"/>
          <w:szCs w:val="20"/>
          <w:highlight w:val="white"/>
          <w:u w:val="none"/>
          <w:vertAlign w:val="baseline"/>
          <w:rtl w:val="0"/>
        </w:rPr>
        <w:t xml:space="preserve">None at this time</w:t>
      </w:r>
      <w:r w:rsidDel="00000000" w:rsidR="00000000" w:rsidRPr="00000000">
        <w:rPr>
          <w:rFonts w:ascii="Arial" w:cs="Arial" w:eastAsia="Arial" w:hAnsi="Arial"/>
          <w:b w:val="1"/>
          <w:i w:val="0"/>
          <w:smallCaps w:val="0"/>
          <w:strike w:val="0"/>
          <w:color w:val="222222"/>
          <w:sz w:val="20"/>
          <w:szCs w:val="20"/>
          <w:highlight w:val="white"/>
          <w:u w:val="none"/>
          <w:vertAlign w:val="baseline"/>
          <w:rtl w:val="0"/>
        </w:rPr>
        <w:br w:type="textWrapping"/>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222222"/>
          <w:sz w:val="20"/>
          <w:szCs w:val="20"/>
          <w:highlight w:val="white"/>
          <w:u w:val="none"/>
          <w:vertAlign w:val="baseline"/>
        </w:rPr>
      </w:pPr>
      <w:r w:rsidDel="00000000" w:rsidR="00000000" w:rsidRPr="00000000">
        <w:rPr>
          <w:rFonts w:ascii="Arial" w:cs="Arial" w:eastAsia="Arial" w:hAnsi="Arial"/>
          <w:b w:val="1"/>
          <w:i w:val="0"/>
          <w:smallCaps w:val="0"/>
          <w:strike w:val="0"/>
          <w:color w:val="222222"/>
          <w:sz w:val="20"/>
          <w:szCs w:val="20"/>
          <w:highlight w:val="white"/>
          <w:u w:val="none"/>
          <w:vertAlign w:val="baseline"/>
          <w:rtl w:val="0"/>
        </w:rPr>
        <w:t xml:space="preserve">New Business</w:t>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945" w:right="0" w:hanging="360"/>
        <w:jc w:val="left"/>
        <w:rPr>
          <w:rFonts w:ascii="Arial" w:cs="Arial" w:eastAsia="Arial" w:hAnsi="Arial"/>
          <w:b w:val="0"/>
          <w:i w:val="0"/>
          <w:smallCaps w:val="0"/>
          <w:strike w:val="0"/>
          <w:color w:val="222222"/>
          <w:sz w:val="20"/>
          <w:szCs w:val="20"/>
          <w:highlight w:val="white"/>
          <w:u w:val="none"/>
          <w:vertAlign w:val="baseline"/>
        </w:rPr>
      </w:pPr>
      <w:r w:rsidDel="00000000" w:rsidR="00000000" w:rsidRPr="00000000">
        <w:rPr>
          <w:rFonts w:ascii="Arial" w:cs="Arial" w:eastAsia="Arial" w:hAnsi="Arial"/>
          <w:b w:val="1"/>
          <w:i w:val="0"/>
          <w:smallCaps w:val="0"/>
          <w:strike w:val="0"/>
          <w:color w:val="222222"/>
          <w:sz w:val="20"/>
          <w:szCs w:val="20"/>
          <w:highlight w:val="white"/>
          <w:u w:val="none"/>
          <w:vertAlign w:val="baseline"/>
          <w:rtl w:val="0"/>
        </w:rPr>
        <w:t xml:space="preserve">Brief discussion of minutes approval process:</w:t>
      </w:r>
      <w:r w:rsidDel="00000000" w:rsidR="00000000" w:rsidRPr="00000000">
        <w:rPr>
          <w:rFonts w:ascii="Arial" w:cs="Arial" w:eastAsia="Arial" w:hAnsi="Arial"/>
          <w:b w:val="0"/>
          <w:i w:val="0"/>
          <w:smallCaps w:val="0"/>
          <w:strike w:val="0"/>
          <w:color w:val="222222"/>
          <w:sz w:val="20"/>
          <w:szCs w:val="20"/>
          <w:highlight w:val="white"/>
          <w:u w:val="none"/>
          <w:vertAlign w:val="baseline"/>
          <w:rtl w:val="0"/>
        </w:rPr>
        <w:t xml:space="preserve"> Hadenfeldt has posted many of the approved minutes but still has a few to review and post. It was determined that it was not Erin’s responsibility to post finalized, approved minutes. Planning and Zoning will revise the meeting minutes during the following meeting and will post the finalized version. It was advised that a copy of the draft be made (with comments), then the copy be edited and finalized. There will be two sub-folders under Minutes – Approved and Draft. Hadenfeldt will continue to post the draft minutes, and Podmore will post the approved minutes and audio recording. </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45" w:right="0" w:firstLine="0"/>
        <w:jc w:val="left"/>
        <w:rPr>
          <w:rFonts w:ascii="Arial" w:cs="Arial" w:eastAsia="Arial" w:hAnsi="Arial"/>
          <w:b w:val="0"/>
          <w:i w:val="0"/>
          <w:smallCaps w:val="0"/>
          <w:strike w:val="0"/>
          <w:color w:val="222222"/>
          <w:sz w:val="20"/>
          <w:szCs w:val="20"/>
          <w:highlight w:val="white"/>
          <w:u w:val="none"/>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945" w:right="0" w:hanging="360"/>
        <w:jc w:val="left"/>
        <w:rPr>
          <w:rFonts w:ascii="Arial" w:cs="Arial" w:eastAsia="Arial" w:hAnsi="Arial"/>
          <w:b w:val="0"/>
          <w:i w:val="0"/>
          <w:smallCaps w:val="0"/>
          <w:strike w:val="0"/>
          <w:color w:val="222222"/>
          <w:sz w:val="20"/>
          <w:szCs w:val="20"/>
          <w:highlight w:val="white"/>
          <w:u w:val="none"/>
          <w:vertAlign w:val="baseline"/>
        </w:rPr>
      </w:pPr>
      <w:r w:rsidDel="00000000" w:rsidR="00000000" w:rsidRPr="00000000">
        <w:rPr>
          <w:rFonts w:ascii="Arial" w:cs="Arial" w:eastAsia="Arial" w:hAnsi="Arial"/>
          <w:b w:val="1"/>
          <w:i w:val="0"/>
          <w:smallCaps w:val="0"/>
          <w:strike w:val="0"/>
          <w:color w:val="222222"/>
          <w:sz w:val="20"/>
          <w:szCs w:val="20"/>
          <w:highlight w:val="white"/>
          <w:u w:val="none"/>
          <w:vertAlign w:val="baseline"/>
          <w:rtl w:val="0"/>
        </w:rPr>
        <w:t xml:space="preserve">Review and editing of existing ordinances:</w:t>
      </w:r>
      <w:r w:rsidDel="00000000" w:rsidR="00000000" w:rsidRPr="00000000">
        <w:rPr>
          <w:rFonts w:ascii="Arial" w:cs="Arial" w:eastAsia="Arial" w:hAnsi="Arial"/>
          <w:b w:val="0"/>
          <w:i w:val="0"/>
          <w:smallCaps w:val="0"/>
          <w:strike w:val="0"/>
          <w:color w:val="222222"/>
          <w:sz w:val="20"/>
          <w:szCs w:val="20"/>
          <w:highlight w:val="white"/>
          <w:u w:val="none"/>
          <w:vertAlign w:val="baseline"/>
          <w:rtl w:val="0"/>
        </w:rPr>
        <w:t xml:space="preserve"> Podmore reviewed her suggested edits to the Zoning Ordinance including adding definitions for: “Porches and Patios”, “Driveways” (paved, unpaved, graveled), “RV Park”, “RVs”, and “Tiny Homes”.</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45" w:right="0" w:firstLine="0"/>
        <w:jc w:val="left"/>
        <w:rPr>
          <w:rFonts w:ascii="Arial" w:cs="Arial" w:eastAsia="Arial" w:hAnsi="Arial"/>
          <w:b w:val="0"/>
          <w:i w:val="0"/>
          <w:smallCaps w:val="0"/>
          <w:strike w:val="0"/>
          <w:color w:val="222222"/>
          <w:sz w:val="20"/>
          <w:szCs w:val="20"/>
          <w:highlight w:val="white"/>
          <w:u w:val="none"/>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45" w:right="0" w:firstLine="0"/>
        <w:jc w:val="left"/>
        <w:rPr>
          <w:rFonts w:ascii="Arial" w:cs="Arial" w:eastAsia="Arial" w:hAnsi="Arial"/>
          <w:b w:val="0"/>
          <w:i w:val="0"/>
          <w:smallCaps w:val="0"/>
          <w:strike w:val="0"/>
          <w:color w:val="222222"/>
          <w:sz w:val="20"/>
          <w:szCs w:val="20"/>
          <w:highlight w:val="white"/>
          <w:u w:val="none"/>
          <w:vertAlign w:val="baseline"/>
        </w:rPr>
      </w:pPr>
      <w:r w:rsidDel="00000000" w:rsidR="00000000" w:rsidRPr="00000000">
        <w:rPr>
          <w:rFonts w:ascii="Arial" w:cs="Arial" w:eastAsia="Arial" w:hAnsi="Arial"/>
          <w:b w:val="0"/>
          <w:i w:val="0"/>
          <w:smallCaps w:val="0"/>
          <w:strike w:val="0"/>
          <w:color w:val="222222"/>
          <w:sz w:val="20"/>
          <w:szCs w:val="20"/>
          <w:highlight w:val="white"/>
          <w:u w:val="none"/>
          <w:vertAlign w:val="baseline"/>
          <w:rtl w:val="0"/>
        </w:rPr>
        <w:t xml:space="preserve">Podmore suggested refining the definitions for “Construction”, “Structure”, and removing the size limits for ADUs. The commission agreed citing size limits did not belong in a definition. Commissioners also debated whether a “Tiny Home” needed a definition as Burak suggested it was simply a dwelling. However, it was determined that a small home versus a small moveable home were two different things and a mobile tiny home should be defined. It was noted that the State of Utah does not allow exclusion of mobile homes from ANY zone. </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45" w:right="0" w:firstLine="0"/>
        <w:jc w:val="left"/>
        <w:rPr>
          <w:rFonts w:ascii="Arial" w:cs="Arial" w:eastAsia="Arial" w:hAnsi="Arial"/>
          <w:b w:val="0"/>
          <w:i w:val="0"/>
          <w:smallCaps w:val="0"/>
          <w:strike w:val="0"/>
          <w:color w:val="222222"/>
          <w:sz w:val="20"/>
          <w:szCs w:val="20"/>
          <w:highlight w:val="white"/>
          <w:u w:val="none"/>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45" w:right="0" w:firstLine="0"/>
        <w:jc w:val="left"/>
        <w:rPr>
          <w:rFonts w:ascii="Arial" w:cs="Arial" w:eastAsia="Arial" w:hAnsi="Arial"/>
          <w:b w:val="0"/>
          <w:i w:val="0"/>
          <w:smallCaps w:val="0"/>
          <w:strike w:val="0"/>
          <w:color w:val="222222"/>
          <w:sz w:val="20"/>
          <w:szCs w:val="20"/>
          <w:highlight w:val="white"/>
          <w:u w:val="none"/>
          <w:vertAlign w:val="baseline"/>
        </w:rPr>
      </w:pPr>
      <w:r w:rsidDel="00000000" w:rsidR="00000000" w:rsidRPr="00000000">
        <w:rPr>
          <w:rFonts w:ascii="Arial" w:cs="Arial" w:eastAsia="Arial" w:hAnsi="Arial"/>
          <w:b w:val="0"/>
          <w:i w:val="0"/>
          <w:smallCaps w:val="0"/>
          <w:strike w:val="0"/>
          <w:color w:val="222222"/>
          <w:sz w:val="20"/>
          <w:szCs w:val="20"/>
          <w:highlight w:val="white"/>
          <w:u w:val="none"/>
          <w:vertAlign w:val="baseline"/>
          <w:rtl w:val="0"/>
        </w:rPr>
        <w:t xml:space="preserve">Podmore confirmed the edits regarding signs were discussed in the previous work session (9/1/21). </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45" w:right="0" w:firstLine="0"/>
        <w:jc w:val="left"/>
        <w:rPr>
          <w:rFonts w:ascii="Arial" w:cs="Arial" w:eastAsia="Arial" w:hAnsi="Arial"/>
          <w:b w:val="0"/>
          <w:i w:val="0"/>
          <w:smallCaps w:val="0"/>
          <w:strike w:val="0"/>
          <w:color w:val="222222"/>
          <w:sz w:val="20"/>
          <w:szCs w:val="20"/>
          <w:highlight w:val="white"/>
          <w:u w:val="none"/>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45" w:right="0" w:firstLine="0"/>
        <w:jc w:val="left"/>
        <w:rPr>
          <w:rFonts w:ascii="Arial" w:cs="Arial" w:eastAsia="Arial" w:hAnsi="Arial"/>
          <w:b w:val="0"/>
          <w:i w:val="0"/>
          <w:smallCaps w:val="0"/>
          <w:strike w:val="0"/>
          <w:color w:val="222222"/>
          <w:sz w:val="20"/>
          <w:szCs w:val="20"/>
          <w:highlight w:val="white"/>
          <w:u w:val="none"/>
          <w:vertAlign w:val="baseline"/>
        </w:rPr>
      </w:pPr>
      <w:r w:rsidDel="00000000" w:rsidR="00000000" w:rsidRPr="00000000">
        <w:rPr>
          <w:rFonts w:ascii="Arial" w:cs="Arial" w:eastAsia="Arial" w:hAnsi="Arial"/>
          <w:b w:val="0"/>
          <w:i w:val="0"/>
          <w:smallCaps w:val="0"/>
          <w:strike w:val="0"/>
          <w:color w:val="222222"/>
          <w:sz w:val="20"/>
          <w:szCs w:val="20"/>
          <w:highlight w:val="white"/>
          <w:u w:val="none"/>
          <w:vertAlign w:val="baseline"/>
          <w:rtl w:val="0"/>
        </w:rPr>
        <w:t xml:space="preserve">Under section 6.01.020.C, Podmore suggested exempting 200 square foot buildings/construction from requiring a building permit/land use clearance, as 200 square feet is a common trigger in land use clearances. The commissioners discussed what would trigger a building permit required by San Juan County including the presence of plumbing or electricity, as well as frequency of building or additions. Egge suggested the intent would be to limit a property owner from building a 200 square foot structure, then adding another adjacent structure at a later time. Egge also noted the location of the structure in regard to setbacks or height requirements. The commissioners suggested including language which would ensure adherence to all other zoning requirements. </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45" w:right="0" w:firstLine="0"/>
        <w:jc w:val="left"/>
        <w:rPr>
          <w:rFonts w:ascii="Arial" w:cs="Arial" w:eastAsia="Arial" w:hAnsi="Arial"/>
          <w:b w:val="0"/>
          <w:i w:val="0"/>
          <w:smallCaps w:val="0"/>
          <w:strike w:val="0"/>
          <w:color w:val="222222"/>
          <w:sz w:val="20"/>
          <w:szCs w:val="20"/>
          <w:highlight w:val="white"/>
          <w:u w:val="none"/>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45" w:right="0" w:firstLine="0"/>
        <w:jc w:val="left"/>
        <w:rPr>
          <w:rFonts w:ascii="Arial" w:cs="Arial" w:eastAsia="Arial" w:hAnsi="Arial"/>
          <w:b w:val="1"/>
          <w:i w:val="0"/>
          <w:smallCaps w:val="0"/>
          <w:strike w:val="0"/>
          <w:color w:val="222222"/>
          <w:sz w:val="20"/>
          <w:szCs w:val="20"/>
          <w:highlight w:val="white"/>
          <w:u w:val="none"/>
          <w:vertAlign w:val="baseline"/>
        </w:rPr>
      </w:pPr>
      <w:r w:rsidDel="00000000" w:rsidR="00000000" w:rsidRPr="00000000">
        <w:rPr>
          <w:rFonts w:ascii="Arial" w:cs="Arial" w:eastAsia="Arial" w:hAnsi="Arial"/>
          <w:b w:val="0"/>
          <w:i w:val="0"/>
          <w:smallCaps w:val="0"/>
          <w:strike w:val="0"/>
          <w:color w:val="222222"/>
          <w:sz w:val="20"/>
          <w:szCs w:val="20"/>
          <w:highlight w:val="white"/>
          <w:u w:val="none"/>
          <w:vertAlign w:val="baseline"/>
          <w:rtl w:val="0"/>
        </w:rPr>
        <w:t xml:space="preserve">Hadenfeldt will research what San Juan County’s cut offs are for building clearances, as a land use clearance from P&amp;Z would be required to obtain a building permit from the county. </w:t>
      </w: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45" w:right="0" w:firstLine="0"/>
        <w:jc w:val="left"/>
        <w:rPr>
          <w:rFonts w:ascii="Arial" w:cs="Arial" w:eastAsia="Arial" w:hAnsi="Arial"/>
          <w:b w:val="1"/>
          <w:i w:val="0"/>
          <w:smallCaps w:val="0"/>
          <w:strike w:val="0"/>
          <w:color w:val="222222"/>
          <w:sz w:val="20"/>
          <w:szCs w:val="20"/>
          <w:highlight w:val="white"/>
          <w:u w:val="none"/>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45" w:right="0" w:firstLine="0"/>
        <w:jc w:val="left"/>
        <w:rPr>
          <w:rFonts w:ascii="Arial" w:cs="Arial" w:eastAsia="Arial" w:hAnsi="Arial"/>
          <w:b w:val="0"/>
          <w:i w:val="0"/>
          <w:smallCaps w:val="0"/>
          <w:strike w:val="0"/>
          <w:color w:val="222222"/>
          <w:sz w:val="20"/>
          <w:szCs w:val="20"/>
          <w:highlight w:val="white"/>
          <w:u w:val="none"/>
          <w:vertAlign w:val="baseline"/>
        </w:rPr>
      </w:pPr>
      <w:r w:rsidDel="00000000" w:rsidR="00000000" w:rsidRPr="00000000">
        <w:rPr>
          <w:rFonts w:ascii="Arial" w:cs="Arial" w:eastAsia="Arial" w:hAnsi="Arial"/>
          <w:b w:val="0"/>
          <w:i w:val="0"/>
          <w:smallCaps w:val="0"/>
          <w:strike w:val="0"/>
          <w:color w:val="222222"/>
          <w:sz w:val="20"/>
          <w:szCs w:val="20"/>
          <w:highlight w:val="white"/>
          <w:u w:val="none"/>
          <w:vertAlign w:val="baseline"/>
          <w:rtl w:val="0"/>
        </w:rPr>
        <w:t xml:space="preserve">Podmore suggested using the term “General Livable Area” to define square footage of construction, and adding it to the definitions section. A garage, for example, would be a part of general livable space because it’s enclosed, but an outdoor porch would not be included because it’s not enclosed.</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45" w:right="0" w:firstLine="0"/>
        <w:jc w:val="left"/>
        <w:rPr>
          <w:rFonts w:ascii="Arial" w:cs="Arial" w:eastAsia="Arial" w:hAnsi="Arial"/>
          <w:b w:val="0"/>
          <w:i w:val="0"/>
          <w:smallCaps w:val="0"/>
          <w:strike w:val="0"/>
          <w:color w:val="222222"/>
          <w:sz w:val="20"/>
          <w:szCs w:val="20"/>
          <w:highlight w:val="white"/>
          <w:u w:val="none"/>
          <w:vertAlign w:val="baseline"/>
        </w:rPr>
      </w:pPr>
      <w:r w:rsidDel="00000000" w:rsidR="00000000" w:rsidRPr="00000000">
        <w:rPr>
          <w:rFonts w:ascii="Arial" w:cs="Arial" w:eastAsia="Arial" w:hAnsi="Arial"/>
          <w:b w:val="0"/>
          <w:i w:val="0"/>
          <w:smallCaps w:val="0"/>
          <w:strike w:val="0"/>
          <w:color w:val="222222"/>
          <w:sz w:val="20"/>
          <w:szCs w:val="20"/>
          <w:highlight w:val="white"/>
          <w:u w:val="none"/>
          <w:vertAlign w:val="baseline"/>
          <w:rtl w:val="0"/>
        </w:rPr>
        <w:t xml:space="preserve">Brief discussion was held regarding archeology, and it was suggested that no additional burden, beside state law, be placed on land owners. Hadenfeldt shared that originally, archeology was included in the Zoning Ordinance under guidance from Mcanany. Reference to the Town Council meeting minutes regarding that discussion may be needed.</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45" w:right="0" w:firstLine="0"/>
        <w:jc w:val="left"/>
        <w:rPr>
          <w:rFonts w:ascii="Arial" w:cs="Arial" w:eastAsia="Arial" w:hAnsi="Arial"/>
          <w:b w:val="0"/>
          <w:i w:val="0"/>
          <w:smallCaps w:val="0"/>
          <w:strike w:val="0"/>
          <w:color w:val="222222"/>
          <w:sz w:val="20"/>
          <w:szCs w:val="20"/>
          <w:highlight w:val="white"/>
          <w:u w:val="none"/>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45" w:right="0" w:firstLine="0"/>
        <w:jc w:val="left"/>
        <w:rPr>
          <w:rFonts w:ascii="Arial" w:cs="Arial" w:eastAsia="Arial" w:hAnsi="Arial"/>
          <w:b w:val="0"/>
          <w:i w:val="0"/>
          <w:smallCaps w:val="0"/>
          <w:strike w:val="0"/>
          <w:color w:val="222222"/>
          <w:sz w:val="20"/>
          <w:szCs w:val="20"/>
          <w:highlight w:val="white"/>
          <w:u w:val="none"/>
          <w:vertAlign w:val="baseline"/>
        </w:rPr>
      </w:pPr>
      <w:r w:rsidDel="00000000" w:rsidR="00000000" w:rsidRPr="00000000">
        <w:rPr>
          <w:rFonts w:ascii="Arial" w:cs="Arial" w:eastAsia="Arial" w:hAnsi="Arial"/>
          <w:b w:val="0"/>
          <w:i w:val="0"/>
          <w:smallCaps w:val="0"/>
          <w:strike w:val="0"/>
          <w:color w:val="222222"/>
          <w:sz w:val="20"/>
          <w:szCs w:val="20"/>
          <w:highlight w:val="white"/>
          <w:u w:val="none"/>
          <w:vertAlign w:val="baseline"/>
          <w:rtl w:val="0"/>
        </w:rPr>
        <w:t xml:space="preserve">Similar to the past work session, Podmore suggested including kennels in agricultural zones – specifically A-2. Dobson inquired about smaller kennels and limits to the number of animals. The commissioners determined that limits could be necessary in all zones; there is not currently intent to allow an unlimited number of animals kenneled in any zone. Dobson will research Underdog in Moab as a comparison. </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45" w:right="0" w:firstLine="0"/>
        <w:jc w:val="left"/>
        <w:rPr>
          <w:rFonts w:ascii="Arial" w:cs="Arial" w:eastAsia="Arial" w:hAnsi="Arial"/>
          <w:b w:val="0"/>
          <w:i w:val="0"/>
          <w:smallCaps w:val="0"/>
          <w:strike w:val="0"/>
          <w:color w:val="222222"/>
          <w:sz w:val="20"/>
          <w:szCs w:val="20"/>
          <w:highlight w:val="white"/>
          <w:u w:val="none"/>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45" w:right="0" w:firstLine="0"/>
        <w:jc w:val="left"/>
        <w:rPr>
          <w:rFonts w:ascii="Arial" w:cs="Arial" w:eastAsia="Arial" w:hAnsi="Arial"/>
          <w:b w:val="0"/>
          <w:i w:val="0"/>
          <w:smallCaps w:val="0"/>
          <w:strike w:val="0"/>
          <w:color w:val="222222"/>
          <w:sz w:val="20"/>
          <w:szCs w:val="20"/>
          <w:highlight w:val="white"/>
          <w:u w:val="none"/>
          <w:vertAlign w:val="baseline"/>
        </w:rPr>
      </w:pPr>
      <w:r w:rsidDel="00000000" w:rsidR="00000000" w:rsidRPr="00000000">
        <w:rPr>
          <w:rFonts w:ascii="Arial" w:cs="Arial" w:eastAsia="Arial" w:hAnsi="Arial"/>
          <w:b w:val="0"/>
          <w:i w:val="0"/>
          <w:smallCaps w:val="0"/>
          <w:strike w:val="0"/>
          <w:color w:val="222222"/>
          <w:sz w:val="20"/>
          <w:szCs w:val="20"/>
          <w:highlight w:val="white"/>
          <w:u w:val="none"/>
          <w:vertAlign w:val="baseline"/>
          <w:rtl w:val="0"/>
        </w:rPr>
        <w:t xml:space="preserve">Podmore suggested reducing the setbacks in C-1 zones, under section 6.01.090 Commercial C-1 District, from 50 feet to 30 feet. She justified the suggested change because many Bluff commercial lots are quite narrow. In addition, in talking to other land use planners, 50-foot setbacks are relatively unheard of, and no other town found as a comparison had such restrictive setbacks. The remaining commissioners agreed that 30 foot setbacks were still conservative, but would allow for development, where zoned. </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45" w:right="0" w:firstLine="0"/>
        <w:jc w:val="left"/>
        <w:rPr>
          <w:rFonts w:ascii="Arial" w:cs="Arial" w:eastAsia="Arial" w:hAnsi="Arial"/>
          <w:b w:val="0"/>
          <w:i w:val="0"/>
          <w:smallCaps w:val="0"/>
          <w:strike w:val="0"/>
          <w:color w:val="222222"/>
          <w:sz w:val="20"/>
          <w:szCs w:val="20"/>
          <w:highlight w:val="white"/>
          <w:u w:val="none"/>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45" w:right="0" w:firstLine="0"/>
        <w:jc w:val="left"/>
        <w:rPr>
          <w:rFonts w:ascii="Arial" w:cs="Arial" w:eastAsia="Arial" w:hAnsi="Arial"/>
          <w:b w:val="0"/>
          <w:i w:val="0"/>
          <w:smallCaps w:val="0"/>
          <w:strike w:val="0"/>
          <w:color w:val="222222"/>
          <w:sz w:val="20"/>
          <w:szCs w:val="20"/>
          <w:highlight w:val="white"/>
          <w:u w:val="none"/>
          <w:vertAlign w:val="baseline"/>
        </w:rPr>
      </w:pPr>
      <w:r w:rsidDel="00000000" w:rsidR="00000000" w:rsidRPr="00000000">
        <w:rPr>
          <w:rFonts w:ascii="Arial" w:cs="Arial" w:eastAsia="Arial" w:hAnsi="Arial"/>
          <w:b w:val="0"/>
          <w:i w:val="0"/>
          <w:smallCaps w:val="0"/>
          <w:strike w:val="0"/>
          <w:color w:val="222222"/>
          <w:sz w:val="20"/>
          <w:szCs w:val="20"/>
          <w:highlight w:val="white"/>
          <w:u w:val="none"/>
          <w:vertAlign w:val="baseline"/>
          <w:rtl w:val="0"/>
        </w:rPr>
        <w:t xml:space="preserve">The commissioners discussed a call from Ann Howell regarding a lot on the West side of Bluff where the current setbacks do not allow for much building space, and determined it would need to be addressed on an agenda. The commission then discussed variances and the processes required to allow a variance. Driveways in relation to setbacks were also discussed.  </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45" w:right="0" w:firstLine="0"/>
        <w:jc w:val="left"/>
        <w:rPr>
          <w:rFonts w:ascii="Arial" w:cs="Arial" w:eastAsia="Arial" w:hAnsi="Arial"/>
          <w:b w:val="0"/>
          <w:i w:val="0"/>
          <w:smallCaps w:val="0"/>
          <w:strike w:val="0"/>
          <w:color w:val="222222"/>
          <w:sz w:val="20"/>
          <w:szCs w:val="20"/>
          <w:highlight w:val="white"/>
          <w:u w:val="none"/>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45" w:right="0" w:firstLine="0"/>
        <w:jc w:val="left"/>
        <w:rPr>
          <w:rFonts w:ascii="Arial" w:cs="Arial" w:eastAsia="Arial" w:hAnsi="Arial"/>
          <w:b w:val="0"/>
          <w:i w:val="0"/>
          <w:smallCaps w:val="0"/>
          <w:strike w:val="0"/>
          <w:color w:val="222222"/>
          <w:sz w:val="20"/>
          <w:szCs w:val="20"/>
          <w:highlight w:val="white"/>
          <w:u w:val="none"/>
          <w:vertAlign w:val="baseline"/>
        </w:rPr>
      </w:pPr>
      <w:r w:rsidDel="00000000" w:rsidR="00000000" w:rsidRPr="00000000">
        <w:rPr>
          <w:rFonts w:ascii="Arial" w:cs="Arial" w:eastAsia="Arial" w:hAnsi="Arial"/>
          <w:b w:val="0"/>
          <w:i w:val="0"/>
          <w:smallCaps w:val="0"/>
          <w:strike w:val="0"/>
          <w:color w:val="222222"/>
          <w:sz w:val="20"/>
          <w:szCs w:val="20"/>
          <w:highlight w:val="white"/>
          <w:u w:val="none"/>
          <w:vertAlign w:val="baseline"/>
          <w:rtl w:val="0"/>
        </w:rPr>
        <w:t xml:space="preserve">Podmore will contact Mcanany as to if ordinance edits need to be created as a separate amendment or if they can be changed in the ordinance itself. </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45" w:right="0" w:firstLine="0"/>
        <w:jc w:val="left"/>
        <w:rPr>
          <w:rFonts w:ascii="Arial" w:cs="Arial" w:eastAsia="Arial" w:hAnsi="Arial"/>
          <w:b w:val="0"/>
          <w:i w:val="0"/>
          <w:smallCaps w:val="0"/>
          <w:strike w:val="0"/>
          <w:color w:val="222222"/>
          <w:sz w:val="20"/>
          <w:szCs w:val="20"/>
          <w:highlight w:val="white"/>
          <w:u w:val="none"/>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45" w:right="0" w:firstLine="0"/>
        <w:jc w:val="left"/>
        <w:rPr>
          <w:rFonts w:ascii="Arial" w:cs="Arial" w:eastAsia="Arial" w:hAnsi="Arial"/>
          <w:b w:val="0"/>
          <w:i w:val="0"/>
          <w:smallCaps w:val="0"/>
          <w:strike w:val="0"/>
          <w:color w:val="222222"/>
          <w:sz w:val="20"/>
          <w:szCs w:val="20"/>
          <w:highlight w:val="white"/>
          <w:u w:val="none"/>
          <w:vertAlign w:val="baseline"/>
        </w:rPr>
      </w:pPr>
      <w:r w:rsidDel="00000000" w:rsidR="00000000" w:rsidRPr="00000000">
        <w:rPr>
          <w:rFonts w:ascii="Arial" w:cs="Arial" w:eastAsia="Arial" w:hAnsi="Arial"/>
          <w:b w:val="0"/>
          <w:i w:val="0"/>
          <w:smallCaps w:val="0"/>
          <w:strike w:val="0"/>
          <w:color w:val="222222"/>
          <w:sz w:val="20"/>
          <w:szCs w:val="20"/>
          <w:highlight w:val="white"/>
          <w:u w:val="none"/>
          <w:vertAlign w:val="baseline"/>
          <w:rtl w:val="0"/>
        </w:rPr>
        <w:t xml:space="preserve">Burak thanked Podmore and Hadenfeldt for their suggestions and noted that many of the proposed changes were minor and simple, with the exception of discussing RVs. Podmore noted addressing RVs could significantly slow down the process of editing the ordinance, which would hinder the commission’s ability to provide clarification on other sections that have been confusing the public. The commission will continue to discuss whether a full RV Ordinance is required, or if definitions and rules can be simply added to the Zoning Ordinance. </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222222"/>
          <w:sz w:val="20"/>
          <w:szCs w:val="20"/>
          <w:highlight w:val="white"/>
          <w:u w:val="none"/>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222222"/>
          <w:sz w:val="20"/>
          <w:szCs w:val="20"/>
          <w:highlight w:val="white"/>
          <w:u w:val="none"/>
          <w:vertAlign w:val="baseline"/>
        </w:rPr>
      </w:pPr>
      <w:r w:rsidDel="00000000" w:rsidR="00000000" w:rsidRPr="00000000">
        <w:rPr>
          <w:rFonts w:ascii="Arial" w:cs="Arial" w:eastAsia="Arial" w:hAnsi="Arial"/>
          <w:b w:val="1"/>
          <w:i w:val="0"/>
          <w:smallCaps w:val="0"/>
          <w:strike w:val="0"/>
          <w:color w:val="222222"/>
          <w:sz w:val="20"/>
          <w:szCs w:val="20"/>
          <w:highlight w:val="white"/>
          <w:u w:val="none"/>
          <w:vertAlign w:val="baseline"/>
          <w:rtl w:val="0"/>
        </w:rPr>
        <w:t xml:space="preserve">Other:</w:t>
      </w:r>
      <w:r w:rsidDel="00000000" w:rsidR="00000000" w:rsidRPr="00000000">
        <w:rPr>
          <w:rFonts w:ascii="Arial" w:cs="Arial" w:eastAsia="Arial" w:hAnsi="Arial"/>
          <w:b w:val="0"/>
          <w:i w:val="0"/>
          <w:smallCaps w:val="0"/>
          <w:strike w:val="0"/>
          <w:color w:val="222222"/>
          <w:sz w:val="20"/>
          <w:szCs w:val="20"/>
          <w:highlight w:val="white"/>
          <w:u w:val="none"/>
          <w:vertAlign w:val="baseline"/>
          <w:rtl w:val="0"/>
        </w:rPr>
        <w:t xml:space="preserve"> Dobson made the motion to adjourn the work session and Podmore seconded the motion. Egge – Aye, Hadenfeldt – Aye, Burak – Aye, Dobson – Aye, Podmore – Aye. All in favor, none opposed. The motion passed unanimously. Meeting adjourned at 6:01pm.</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i w:val="0"/>
          <w:smallCaps w:val="0"/>
          <w:strike w:val="0"/>
          <w:color w:val="222222"/>
          <w:sz w:val="20"/>
          <w:szCs w:val="20"/>
          <w:highlight w:val="white"/>
          <w:u w:val="none"/>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Arial"/>
  <w:font w:name="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rmalWeb">
    <w:name w:val="Normal (Web)"/>
    <w:basedOn w:val="Normal"/>
    <w:uiPriority w:val="99"/>
    <w:unhideWhenUsed w:val="1"/>
    <w:rsid w:val="0085797C"/>
    <w:pPr>
      <w:spacing w:after="100" w:afterAutospacing="1" w:before="100" w:beforeAutospacing="1" w:line="240" w:lineRule="auto"/>
    </w:pPr>
    <w:rPr>
      <w:rFonts w:ascii="Times New Roman" w:cs="Times New Roman" w:eastAsia="Times New Roman" w:hAnsi="Times New Roman"/>
      <w:sz w:val="24"/>
      <w:szCs w:val="24"/>
    </w:rPr>
  </w:style>
  <w:style w:type="character" w:styleId="Hyperlink">
    <w:name w:val="Hyperlink"/>
    <w:basedOn w:val="DefaultParagraphFont"/>
    <w:uiPriority w:val="99"/>
    <w:unhideWhenUsed w:val="1"/>
    <w:rsid w:val="0085797C"/>
    <w:rPr>
      <w:color w:val="0000ff"/>
      <w:u w:val="single"/>
    </w:rPr>
  </w:style>
  <w:style w:type="character" w:styleId="UnresolvedMention">
    <w:name w:val="Unresolved Mention"/>
    <w:basedOn w:val="DefaultParagraphFont"/>
    <w:uiPriority w:val="99"/>
    <w:semiHidden w:val="1"/>
    <w:unhideWhenUsed w:val="1"/>
    <w:rsid w:val="00354745"/>
    <w:rPr>
      <w:color w:val="605e5c"/>
      <w:shd w:color="auto" w:fill="e1dfdd" w:val="clear"/>
    </w:rPr>
  </w:style>
  <w:style w:type="paragraph" w:styleId="ListParagraph">
    <w:name w:val="List Paragraph"/>
    <w:basedOn w:val="Normal"/>
    <w:uiPriority w:val="34"/>
    <w:qFormat w:val="1"/>
    <w:rsid w:val="00354745"/>
    <w:pPr>
      <w:ind w:left="720"/>
      <w:contextualSpacing w:val="1"/>
    </w:pPr>
  </w:style>
  <w:style w:type="character" w:styleId="il" w:customStyle="1">
    <w:name w:val="il"/>
    <w:basedOn w:val="DefaultParagraphFont"/>
    <w:rsid w:val="00371883"/>
  </w:style>
  <w:style w:type="character" w:styleId="CommentReference">
    <w:name w:val="annotation reference"/>
    <w:basedOn w:val="DefaultParagraphFont"/>
    <w:uiPriority w:val="99"/>
    <w:semiHidden w:val="1"/>
    <w:unhideWhenUsed w:val="1"/>
    <w:rsid w:val="005C7C0B"/>
    <w:rPr>
      <w:sz w:val="16"/>
      <w:szCs w:val="16"/>
    </w:rPr>
  </w:style>
  <w:style w:type="paragraph" w:styleId="CommentText">
    <w:name w:val="annotation text"/>
    <w:basedOn w:val="Normal"/>
    <w:link w:val="CommentTextChar"/>
    <w:uiPriority w:val="99"/>
    <w:semiHidden w:val="1"/>
    <w:unhideWhenUsed w:val="1"/>
    <w:rsid w:val="005C7C0B"/>
    <w:pPr>
      <w:spacing w:line="240" w:lineRule="auto"/>
    </w:pPr>
    <w:rPr>
      <w:sz w:val="20"/>
      <w:szCs w:val="20"/>
    </w:rPr>
  </w:style>
  <w:style w:type="character" w:styleId="CommentTextChar" w:customStyle="1">
    <w:name w:val="Comment Text Char"/>
    <w:basedOn w:val="DefaultParagraphFont"/>
    <w:link w:val="CommentText"/>
    <w:uiPriority w:val="99"/>
    <w:semiHidden w:val="1"/>
    <w:rsid w:val="005C7C0B"/>
    <w:rPr>
      <w:sz w:val="20"/>
      <w:szCs w:val="20"/>
    </w:rPr>
  </w:style>
  <w:style w:type="paragraph" w:styleId="CommentSubject">
    <w:name w:val="annotation subject"/>
    <w:basedOn w:val="CommentText"/>
    <w:next w:val="CommentText"/>
    <w:link w:val="CommentSubjectChar"/>
    <w:uiPriority w:val="99"/>
    <w:semiHidden w:val="1"/>
    <w:unhideWhenUsed w:val="1"/>
    <w:rsid w:val="005C7C0B"/>
    <w:rPr>
      <w:b w:val="1"/>
      <w:bCs w:val="1"/>
    </w:rPr>
  </w:style>
  <w:style w:type="character" w:styleId="CommentSubjectChar" w:customStyle="1">
    <w:name w:val="Comment Subject Char"/>
    <w:basedOn w:val="CommentTextChar"/>
    <w:link w:val="CommentSubject"/>
    <w:uiPriority w:val="99"/>
    <w:semiHidden w:val="1"/>
    <w:rsid w:val="005C7C0B"/>
    <w:rPr>
      <w:b w:val="1"/>
      <w:bCs w:val="1"/>
      <w:sz w:val="20"/>
      <w:szCs w:val="2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Garamond-regular.ttf"/><Relationship Id="rId2" Type="http://schemas.openxmlformats.org/officeDocument/2006/relationships/font" Target="fonts/Garamond-bold.ttf"/><Relationship Id="rId3" Type="http://schemas.openxmlformats.org/officeDocument/2006/relationships/font" Target="fonts/Garamond-italic.ttf"/><Relationship Id="rId4" Type="http://schemas.openxmlformats.org/officeDocument/2006/relationships/font" Target="fonts/Garamond-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8gKZGYCp17yLKSGdMDAfxgJSD5w==">AMUW2mUOK6diAMqF5ePqisrP7vrPBbl84QVR9B1mI6ziLYzROADY286MEEyJMaLyLtkOevcDirmqWyh5OyAerLUlhyoLrvIYrlbNN0jAd5AvB/kLuWdCWc8=</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2021-09-15T22:05:00Z</dcterms:created>
  <dc:creator>Erin Richards</dc:creator>
</cp:coreProperties>
</file>