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B9A01" w14:textId="3958BA84" w:rsidR="2E4CAD9D" w:rsidRDefault="2E4CAD9D" w:rsidP="2E4CAD9D">
      <w:pPr>
        <w:spacing w:line="240" w:lineRule="auto"/>
        <w:rPr>
          <w:rFonts w:asciiTheme="majorHAnsi" w:eastAsia="Calibri" w:hAnsiTheme="majorHAnsi" w:cstheme="majorBidi"/>
          <w:sz w:val="52"/>
          <w:szCs w:val="52"/>
        </w:rPr>
      </w:pPr>
    </w:p>
    <w:p w14:paraId="6A0094CC" w14:textId="3F635766" w:rsidR="009C70BC" w:rsidRPr="00BB42D9" w:rsidRDefault="000B7852">
      <w:pPr>
        <w:spacing w:line="240" w:lineRule="auto"/>
        <w:rPr>
          <w:rFonts w:asciiTheme="majorHAnsi" w:eastAsia="Calibri" w:hAnsiTheme="majorHAnsi" w:cstheme="majorHAnsi"/>
          <w:sz w:val="24"/>
          <w:szCs w:val="24"/>
        </w:rPr>
      </w:pPr>
      <w:r w:rsidRPr="00BB42D9">
        <w:rPr>
          <w:rFonts w:asciiTheme="majorHAnsi" w:eastAsia="Calibri" w:hAnsiTheme="majorHAnsi" w:cstheme="majorHAnsi"/>
          <w:sz w:val="52"/>
          <w:szCs w:val="52"/>
        </w:rPr>
        <w:t>Certification and Agreement for Funding for the American Rescue Plan Elementary and Secondary Education Relief Fund (ARP ESSER)</w:t>
      </w:r>
    </w:p>
    <w:p w14:paraId="33593FC2" w14:textId="77777777" w:rsidR="009C70BC" w:rsidRPr="00BB42D9" w:rsidRDefault="000B7852">
      <w:pPr>
        <w:spacing w:before="240" w:after="240" w:line="240" w:lineRule="auto"/>
        <w:rPr>
          <w:rFonts w:asciiTheme="majorHAnsi" w:eastAsia="Calibri" w:hAnsiTheme="majorHAnsi" w:cstheme="majorHAnsi"/>
          <w:b/>
          <w:sz w:val="21"/>
          <w:szCs w:val="21"/>
        </w:rPr>
      </w:pPr>
      <w:r w:rsidRPr="00BB42D9">
        <w:rPr>
          <w:rFonts w:asciiTheme="majorHAnsi" w:eastAsia="Calibri" w:hAnsiTheme="majorHAnsi" w:cstheme="majorHAnsi"/>
          <w:b/>
          <w:sz w:val="36"/>
          <w:szCs w:val="36"/>
        </w:rPr>
        <w:t>BACKGROUND</w:t>
      </w:r>
    </w:p>
    <w:p w14:paraId="01EFD3AA" w14:textId="77777777" w:rsidR="009C70BC" w:rsidRPr="00BB42D9" w:rsidRDefault="000B7852">
      <w:pPr>
        <w:spacing w:before="240" w:after="24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Purpose</w:t>
      </w:r>
    </w:p>
    <w:p w14:paraId="6897E098" w14:textId="77777777" w:rsidR="009C70BC" w:rsidRPr="00BB42D9" w:rsidRDefault="000B7852">
      <w:pPr>
        <w:shd w:val="clear" w:color="auto" w:fill="FFFFFF"/>
        <w:spacing w:after="240" w:line="240" w:lineRule="auto"/>
        <w:rPr>
          <w:rFonts w:asciiTheme="majorHAnsi" w:eastAsia="Calibri" w:hAnsiTheme="majorHAnsi" w:cstheme="majorHAnsi"/>
        </w:rPr>
      </w:pPr>
      <w:r w:rsidRPr="00BB42D9">
        <w:rPr>
          <w:rFonts w:asciiTheme="majorHAnsi" w:eastAsia="Calibri" w:hAnsiTheme="majorHAnsi" w:cstheme="majorHAnsi"/>
        </w:rPr>
        <w:t xml:space="preserve">The American Rescue Plan Act (ARP) 2021 was signed into law on March 11, </w:t>
      </w:r>
      <w:proofErr w:type="gramStart"/>
      <w:r w:rsidRPr="00BB42D9">
        <w:rPr>
          <w:rFonts w:asciiTheme="majorHAnsi" w:eastAsia="Calibri" w:hAnsiTheme="majorHAnsi" w:cstheme="majorHAnsi"/>
        </w:rPr>
        <w:t>2021</w:t>
      </w:r>
      <w:proofErr w:type="gramEnd"/>
      <w:r w:rsidRPr="00BB42D9">
        <w:rPr>
          <w:rFonts w:asciiTheme="majorHAnsi" w:eastAsia="Calibri" w:hAnsiTheme="majorHAnsi" w:cstheme="majorHAnsi"/>
        </w:rPr>
        <w:t xml:space="preserve"> and provides an additional $122.8 billion for the Elementary and Secondary School Emergency Relief Fund (ARP ESSER Fund). ARP ESSER Fund awards to SEAs are in the same proportion as each State received funds under Part A of Title I of the Elementary and Secondary Education Act of 1965, as amended, in fiscal year 2020.</w:t>
      </w:r>
    </w:p>
    <w:p w14:paraId="25901E22" w14:textId="77777777" w:rsidR="009C70BC" w:rsidRPr="00BB42D9" w:rsidRDefault="000B7852">
      <w:pPr>
        <w:spacing w:before="240" w:after="240" w:line="240" w:lineRule="auto"/>
        <w:rPr>
          <w:rFonts w:asciiTheme="majorHAnsi" w:eastAsia="Calibri" w:hAnsiTheme="majorHAnsi" w:cstheme="majorHAnsi"/>
        </w:rPr>
      </w:pPr>
      <w:r w:rsidRPr="00BB42D9">
        <w:rPr>
          <w:rFonts w:asciiTheme="majorHAnsi" w:eastAsia="Calibri" w:hAnsiTheme="majorHAnsi" w:cstheme="majorHAnsi"/>
        </w:rPr>
        <w:t xml:space="preserve">The Utah State Board of Education (USBE) is distributing these funds by application in alignment with the federal distribution formula. This new funding is intended to help local education agencies safely reopen schools, </w:t>
      </w:r>
      <w:proofErr w:type="gramStart"/>
      <w:r w:rsidRPr="00BB42D9">
        <w:rPr>
          <w:rFonts w:asciiTheme="majorHAnsi" w:eastAsia="Calibri" w:hAnsiTheme="majorHAnsi" w:cstheme="majorHAnsi"/>
        </w:rPr>
        <w:t>measure</w:t>
      </w:r>
      <w:proofErr w:type="gramEnd"/>
      <w:r w:rsidRPr="00BB42D9">
        <w:rPr>
          <w:rFonts w:asciiTheme="majorHAnsi" w:eastAsia="Calibri" w:hAnsiTheme="majorHAnsi" w:cstheme="majorHAnsi"/>
        </w:rPr>
        <w:t xml:space="preserve"> and effectively address accelerated learning, and take other actions to mitigate the impact of COVID-19 on the students and families who depend on our K-12 schools.</w:t>
      </w:r>
    </w:p>
    <w:p w14:paraId="24E0D2F3" w14:textId="7A070730" w:rsidR="009C70BC" w:rsidRPr="00BB42D9" w:rsidRDefault="000B7852">
      <w:pPr>
        <w:spacing w:before="240" w:after="240" w:line="240" w:lineRule="auto"/>
        <w:rPr>
          <w:rFonts w:asciiTheme="majorHAnsi" w:eastAsia="Calibri" w:hAnsiTheme="majorHAnsi" w:cstheme="majorHAnsi"/>
        </w:rPr>
      </w:pPr>
      <w:r w:rsidRPr="00BB42D9">
        <w:rPr>
          <w:rFonts w:asciiTheme="majorHAnsi" w:eastAsia="Calibri" w:hAnsiTheme="majorHAnsi" w:cstheme="majorHAnsi"/>
        </w:rPr>
        <w:t xml:space="preserve">Although the ARP ESSER uses of funds are </w:t>
      </w:r>
      <w:proofErr w:type="gramStart"/>
      <w:r w:rsidRPr="00BB42D9">
        <w:rPr>
          <w:rFonts w:asciiTheme="majorHAnsi" w:eastAsia="Calibri" w:hAnsiTheme="majorHAnsi" w:cstheme="majorHAnsi"/>
        </w:rPr>
        <w:t>similar to</w:t>
      </w:r>
      <w:proofErr w:type="gramEnd"/>
      <w:r w:rsidRPr="00BB42D9">
        <w:rPr>
          <w:rFonts w:asciiTheme="majorHAnsi" w:eastAsia="Calibri" w:hAnsiTheme="majorHAnsi" w:cstheme="majorHAnsi"/>
        </w:rPr>
        <w:t xml:space="preserve"> those for ESSER I and ESSER II, there are important distinctions between the ARP ESSER and other ESSER programs, including the period of funds availability, equitable services to non-public schools, maintenance of effort, and a report on efforts to measure and address accelerated learning. LEAs may plan to use all remaining ESSER I and ESSER </w:t>
      </w:r>
      <w:r w:rsidR="00D06E65" w:rsidRPr="00BB42D9">
        <w:rPr>
          <w:rFonts w:asciiTheme="majorHAnsi" w:eastAsia="Calibri" w:hAnsiTheme="majorHAnsi" w:cstheme="majorHAnsi"/>
        </w:rPr>
        <w:t>II funds</w:t>
      </w:r>
      <w:r w:rsidRPr="00BB42D9">
        <w:rPr>
          <w:rFonts w:asciiTheme="majorHAnsi" w:eastAsia="Calibri" w:hAnsiTheme="majorHAnsi" w:cstheme="majorHAnsi"/>
        </w:rPr>
        <w:t xml:space="preserve"> before making use of the ARP ESSER funds, given the shorter remaining period of availability</w:t>
      </w:r>
      <w:r w:rsidR="006B7D60" w:rsidRPr="00BB42D9">
        <w:rPr>
          <w:rFonts w:asciiTheme="majorHAnsi" w:eastAsia="Calibri" w:hAnsiTheme="majorHAnsi" w:cstheme="majorHAnsi"/>
        </w:rPr>
        <w:t>, however this is not a requirement</w:t>
      </w:r>
      <w:r w:rsidRPr="00BB42D9">
        <w:rPr>
          <w:rFonts w:asciiTheme="majorHAnsi" w:eastAsia="Calibri" w:hAnsiTheme="majorHAnsi" w:cstheme="majorHAnsi"/>
        </w:rPr>
        <w:t xml:space="preserve">. Please consult the accompanying </w:t>
      </w:r>
      <w:hyperlink r:id="rId11">
        <w:r w:rsidRPr="00BB42D9">
          <w:rPr>
            <w:rFonts w:asciiTheme="majorHAnsi" w:eastAsia="Calibri" w:hAnsiTheme="majorHAnsi" w:cstheme="majorHAnsi"/>
            <w:color w:val="1155CC"/>
            <w:u w:val="single"/>
          </w:rPr>
          <w:t>fact sheet</w:t>
        </w:r>
      </w:hyperlink>
      <w:r w:rsidRPr="00BB42D9">
        <w:rPr>
          <w:rFonts w:asciiTheme="majorHAnsi" w:eastAsia="Calibri" w:hAnsiTheme="majorHAnsi" w:cstheme="majorHAnsi"/>
        </w:rPr>
        <w:t xml:space="preserve"> to learn more about the ARP ESSER program.</w:t>
      </w:r>
    </w:p>
    <w:p w14:paraId="60096A86" w14:textId="77777777" w:rsidR="009C70BC" w:rsidRPr="00BB42D9" w:rsidRDefault="000B7852">
      <w:pPr>
        <w:spacing w:before="240" w:after="240" w:line="240" w:lineRule="auto"/>
        <w:rPr>
          <w:rFonts w:asciiTheme="majorHAnsi" w:eastAsia="Calibri" w:hAnsiTheme="majorHAnsi" w:cstheme="majorHAnsi"/>
          <w:sz w:val="24"/>
          <w:szCs w:val="24"/>
        </w:rPr>
      </w:pPr>
      <w:r w:rsidRPr="00BB42D9">
        <w:rPr>
          <w:rFonts w:asciiTheme="majorHAnsi" w:eastAsia="Calibri" w:hAnsiTheme="majorHAnsi" w:cstheme="majorHAnsi"/>
        </w:rPr>
        <w:t xml:space="preserve">As part of the required state application for the U.S. Department of Education, USBE leaders met with a diverse group of stakeholders to get input on statewide needs in May 2021. USBE identified the following three issues currently facing students and schools across Utah </w:t>
      </w:r>
      <w:proofErr w:type="gramStart"/>
      <w:r w:rsidRPr="00BB42D9">
        <w:rPr>
          <w:rFonts w:asciiTheme="majorHAnsi" w:eastAsia="Calibri" w:hAnsiTheme="majorHAnsi" w:cstheme="majorHAnsi"/>
        </w:rPr>
        <w:t>as a result of</w:t>
      </w:r>
      <w:proofErr w:type="gramEnd"/>
      <w:r w:rsidRPr="00BB42D9">
        <w:rPr>
          <w:rFonts w:asciiTheme="majorHAnsi" w:eastAsia="Calibri" w:hAnsiTheme="majorHAnsi" w:cstheme="majorHAnsi"/>
        </w:rPr>
        <w:t xml:space="preserve"> or in response to the COVID-19 pandemic. We urge LEAs to consider these priority areas in designing plans for the use of ARP ESSER funds. </w:t>
      </w:r>
    </w:p>
    <w:p w14:paraId="6051EA5F" w14:textId="77777777" w:rsidR="006B7D60" w:rsidRPr="00BB42D9" w:rsidRDefault="006B7D60" w:rsidP="006B7D60">
      <w:pPr>
        <w:numPr>
          <w:ilvl w:val="0"/>
          <w:numId w:val="5"/>
        </w:numPr>
        <w:pBdr>
          <w:top w:val="nil"/>
          <w:left w:val="nil"/>
          <w:bottom w:val="nil"/>
          <w:right w:val="nil"/>
          <w:between w:val="nil"/>
        </w:pBdr>
        <w:spacing w:line="240" w:lineRule="auto"/>
        <w:rPr>
          <w:rFonts w:asciiTheme="majorHAnsi" w:eastAsia="Calibri" w:hAnsiTheme="majorHAnsi" w:cstheme="majorHAnsi"/>
        </w:rPr>
      </w:pPr>
      <w:r w:rsidRPr="00BB42D9">
        <w:rPr>
          <w:rFonts w:asciiTheme="majorHAnsi" w:eastAsia="Calibri" w:hAnsiTheme="majorHAnsi" w:cstheme="majorHAnsi"/>
        </w:rPr>
        <w:t>Student mental health and social emotional needs including student health foundations and protective factors.</w:t>
      </w:r>
    </w:p>
    <w:p w14:paraId="261D80F4" w14:textId="3F8BD040" w:rsidR="00413649" w:rsidRPr="00BB42D9" w:rsidRDefault="000B7852" w:rsidP="006B7D60">
      <w:pPr>
        <w:numPr>
          <w:ilvl w:val="0"/>
          <w:numId w:val="5"/>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Missing or Disengaged Students </w:t>
      </w:r>
      <w:r w:rsidR="00413649" w:rsidRPr="00BB42D9">
        <w:rPr>
          <w:rFonts w:asciiTheme="majorHAnsi" w:eastAsia="Calibri" w:hAnsiTheme="majorHAnsi" w:cstheme="majorHAnsi"/>
        </w:rPr>
        <w:t>in K-12</w:t>
      </w:r>
    </w:p>
    <w:p w14:paraId="1985A1E0" w14:textId="71C10C07" w:rsidR="009C70BC" w:rsidRPr="00BB42D9" w:rsidRDefault="000B7852" w:rsidP="006B7D60">
      <w:pPr>
        <w:numPr>
          <w:ilvl w:val="0"/>
          <w:numId w:val="5"/>
        </w:numPr>
        <w:spacing w:line="240" w:lineRule="auto"/>
        <w:rPr>
          <w:rFonts w:asciiTheme="majorHAnsi" w:eastAsia="Calibri" w:hAnsiTheme="majorHAnsi" w:cstheme="majorHAnsi"/>
        </w:rPr>
      </w:pPr>
      <w:r w:rsidRPr="00BB42D9">
        <w:rPr>
          <w:rFonts w:asciiTheme="majorHAnsi" w:eastAsia="Calibri" w:hAnsiTheme="majorHAnsi" w:cstheme="majorHAnsi"/>
        </w:rPr>
        <w:t>Literacy</w:t>
      </w:r>
    </w:p>
    <w:p w14:paraId="369FCAEB" w14:textId="77777777" w:rsidR="009C70BC" w:rsidRPr="00BB42D9" w:rsidRDefault="000B7852">
      <w:pPr>
        <w:spacing w:before="240" w:after="240" w:line="240" w:lineRule="auto"/>
        <w:rPr>
          <w:rFonts w:asciiTheme="majorHAnsi" w:eastAsia="Calibri" w:hAnsiTheme="majorHAnsi" w:cstheme="majorHAnsi"/>
          <w:b/>
          <w:sz w:val="24"/>
          <w:szCs w:val="24"/>
        </w:rPr>
      </w:pPr>
      <w:r w:rsidRPr="00BB42D9">
        <w:rPr>
          <w:rFonts w:asciiTheme="majorHAnsi" w:eastAsia="Calibri" w:hAnsiTheme="majorHAnsi" w:cstheme="majorHAnsi"/>
        </w:rPr>
        <w:t xml:space="preserve">The ARP ESSER funds require that an LEA engage in meaningful consultation with stakeholders in the development of this plan. The LEA will assure that the public has been provided the opportunity to provide input to the LEA ARP ESSER plan, that the LEA has taken the public input into account, and that the local school board has adopted the LEA’s plan for the use of ARP ESSER funds in an open and public meeting. </w:t>
      </w:r>
    </w:p>
    <w:p w14:paraId="22A53C69" w14:textId="77777777" w:rsidR="00D06E65" w:rsidRPr="00BB42D9" w:rsidRDefault="00D06E65">
      <w:pPr>
        <w:rPr>
          <w:rFonts w:asciiTheme="majorHAnsi" w:eastAsia="Calibri" w:hAnsiTheme="majorHAnsi" w:cstheme="majorHAnsi"/>
          <w:b/>
          <w:sz w:val="24"/>
          <w:szCs w:val="24"/>
        </w:rPr>
      </w:pPr>
      <w:r w:rsidRPr="00BB42D9">
        <w:rPr>
          <w:rFonts w:asciiTheme="majorHAnsi" w:eastAsia="Calibri" w:hAnsiTheme="majorHAnsi" w:cstheme="majorHAnsi"/>
          <w:b/>
          <w:sz w:val="24"/>
          <w:szCs w:val="24"/>
        </w:rPr>
        <w:br w:type="page"/>
      </w:r>
    </w:p>
    <w:p w14:paraId="2B386A38" w14:textId="421E6213" w:rsidR="009C70BC" w:rsidRPr="00BB42D9" w:rsidRDefault="000B7852" w:rsidP="00D06E65">
      <w:pPr>
        <w:spacing w:after="120"/>
        <w:rPr>
          <w:rFonts w:asciiTheme="majorHAnsi" w:eastAsia="Calibri" w:hAnsiTheme="majorHAnsi" w:cstheme="majorHAnsi"/>
          <w:b/>
          <w:sz w:val="24"/>
          <w:szCs w:val="24"/>
        </w:rPr>
      </w:pPr>
      <w:r w:rsidRPr="00BB42D9">
        <w:rPr>
          <w:rFonts w:asciiTheme="majorHAnsi" w:eastAsia="Calibri" w:hAnsiTheme="majorHAnsi" w:cstheme="majorHAnsi"/>
          <w:b/>
          <w:sz w:val="24"/>
          <w:szCs w:val="24"/>
        </w:rPr>
        <w:lastRenderedPageBreak/>
        <w:t>Federal Allowable Use Cases</w:t>
      </w:r>
    </w:p>
    <w:p w14:paraId="1CAAE153" w14:textId="77777777" w:rsidR="000666DC" w:rsidRPr="00BB42D9" w:rsidRDefault="000666DC" w:rsidP="000666DC">
      <w:pPr>
        <w:autoSpaceDE w:val="0"/>
        <w:autoSpaceDN w:val="0"/>
        <w:adjustRightInd w:val="0"/>
        <w:spacing w:line="240" w:lineRule="auto"/>
        <w:rPr>
          <w:rFonts w:asciiTheme="majorHAnsi" w:eastAsia="Calibri" w:hAnsiTheme="majorHAnsi" w:cstheme="majorHAnsi"/>
        </w:rPr>
      </w:pPr>
      <w:r w:rsidRPr="00BB42D9">
        <w:rPr>
          <w:rFonts w:asciiTheme="majorHAnsi" w:eastAsia="Calibri" w:hAnsiTheme="majorHAnsi" w:cstheme="majorHAnsi"/>
        </w:rPr>
        <w:t xml:space="preserve">Generally, in determining whether an activity is an allowable use of funds, a State or LEA must determine: </w:t>
      </w:r>
    </w:p>
    <w:p w14:paraId="069F8A6D" w14:textId="77777777" w:rsidR="000666DC" w:rsidRPr="00BB42D9" w:rsidRDefault="000666DC" w:rsidP="000666DC">
      <w:pPr>
        <w:pStyle w:val="ListParagraph"/>
        <w:numPr>
          <w:ilvl w:val="0"/>
          <w:numId w:val="25"/>
        </w:numPr>
        <w:autoSpaceDE w:val="0"/>
        <w:autoSpaceDN w:val="0"/>
        <w:adjustRightInd w:val="0"/>
        <w:spacing w:after="38" w:line="240" w:lineRule="auto"/>
        <w:rPr>
          <w:rFonts w:asciiTheme="majorHAnsi" w:eastAsia="Calibri" w:hAnsiTheme="majorHAnsi" w:cstheme="majorHAnsi"/>
        </w:rPr>
      </w:pPr>
      <w:r w:rsidRPr="00BB42D9">
        <w:rPr>
          <w:rFonts w:asciiTheme="majorHAnsi" w:eastAsia="Calibri" w:hAnsiTheme="majorHAnsi" w:cstheme="majorHAnsi"/>
        </w:rPr>
        <w:t xml:space="preserve">Is the use of funds intended to prevent, prepare for, or respond to the COVID-19 pandemic, including its impact on the social, emotional, mental health, and academic needs of students? </w:t>
      </w:r>
    </w:p>
    <w:p w14:paraId="733E4132" w14:textId="77777777" w:rsidR="000666DC" w:rsidRPr="00BB42D9" w:rsidRDefault="000666DC" w:rsidP="000666DC">
      <w:pPr>
        <w:pStyle w:val="ListParagraph"/>
        <w:numPr>
          <w:ilvl w:val="0"/>
          <w:numId w:val="25"/>
        </w:numPr>
        <w:autoSpaceDE w:val="0"/>
        <w:autoSpaceDN w:val="0"/>
        <w:adjustRightInd w:val="0"/>
        <w:spacing w:after="38" w:line="240" w:lineRule="auto"/>
        <w:rPr>
          <w:rFonts w:asciiTheme="majorHAnsi" w:eastAsia="Calibri" w:hAnsiTheme="majorHAnsi" w:cstheme="majorHAnsi"/>
        </w:rPr>
      </w:pPr>
      <w:r w:rsidRPr="00BB42D9">
        <w:rPr>
          <w:rFonts w:asciiTheme="majorHAnsi" w:eastAsia="Calibri" w:hAnsiTheme="majorHAnsi" w:cstheme="majorHAnsi"/>
        </w:rPr>
        <w:t xml:space="preserve">Does the use of funds fall under one of the authorized uses of ESSER or GEER funds? </w:t>
      </w:r>
    </w:p>
    <w:p w14:paraId="650470D6" w14:textId="21675B39" w:rsidR="000666DC" w:rsidRPr="00BB42D9" w:rsidRDefault="000666DC" w:rsidP="006B7D60">
      <w:pPr>
        <w:pStyle w:val="ListParagraph"/>
        <w:numPr>
          <w:ilvl w:val="0"/>
          <w:numId w:val="25"/>
        </w:numPr>
        <w:autoSpaceDE w:val="0"/>
        <w:autoSpaceDN w:val="0"/>
        <w:adjustRightInd w:val="0"/>
        <w:spacing w:after="38" w:line="240" w:lineRule="auto"/>
        <w:rPr>
          <w:rFonts w:asciiTheme="majorHAnsi" w:eastAsia="Calibri" w:hAnsiTheme="majorHAnsi" w:cstheme="majorHAnsi"/>
        </w:rPr>
      </w:pPr>
      <w:r w:rsidRPr="00BB42D9">
        <w:rPr>
          <w:rFonts w:asciiTheme="majorHAnsi" w:eastAsia="Calibri" w:hAnsiTheme="majorHAnsi" w:cstheme="majorHAnsi"/>
        </w:rPr>
        <w:t xml:space="preserve">Is the use of funds permissible under the Uniform Administrative Requirements, Cost Principles, and Audit Requirements for Federal Awards (Uniform Guidance, 2 CFR Part 200)? </w:t>
      </w:r>
      <w:proofErr w:type="gramStart"/>
      <w:r w:rsidRPr="00BB42D9">
        <w:rPr>
          <w:rFonts w:asciiTheme="majorHAnsi" w:eastAsia="Calibri" w:hAnsiTheme="majorHAnsi" w:cstheme="majorHAnsi"/>
        </w:rPr>
        <w:t>In particular, is</w:t>
      </w:r>
      <w:proofErr w:type="gramEnd"/>
      <w:r w:rsidRPr="00BB42D9">
        <w:rPr>
          <w:rFonts w:asciiTheme="majorHAnsi" w:eastAsia="Calibri" w:hAnsiTheme="majorHAnsi" w:cstheme="majorHAnsi"/>
        </w:rPr>
        <w:t xml:space="preserve"> it necessary and reasonable for the performance of the </w:t>
      </w:r>
      <w:r w:rsidR="006B7D60" w:rsidRPr="00BB42D9">
        <w:rPr>
          <w:rFonts w:asciiTheme="majorHAnsi" w:eastAsia="Calibri" w:hAnsiTheme="majorHAnsi" w:cstheme="majorHAnsi"/>
        </w:rPr>
        <w:t xml:space="preserve">ARP </w:t>
      </w:r>
      <w:r w:rsidRPr="00BB42D9">
        <w:rPr>
          <w:rFonts w:asciiTheme="majorHAnsi" w:eastAsia="Calibri" w:hAnsiTheme="majorHAnsi" w:cstheme="majorHAnsi"/>
        </w:rPr>
        <w:t xml:space="preserve">ESSER award? </w:t>
      </w:r>
    </w:p>
    <w:p w14:paraId="152355BB" w14:textId="77777777" w:rsidR="006B7D60" w:rsidRPr="00BB42D9" w:rsidRDefault="006B7D60" w:rsidP="006B7D60">
      <w:pPr>
        <w:pStyle w:val="ListParagraph"/>
        <w:autoSpaceDE w:val="0"/>
        <w:autoSpaceDN w:val="0"/>
        <w:adjustRightInd w:val="0"/>
        <w:spacing w:after="38" w:line="240" w:lineRule="auto"/>
        <w:rPr>
          <w:rFonts w:asciiTheme="majorHAnsi" w:eastAsia="Calibri" w:hAnsiTheme="majorHAnsi" w:cstheme="majorHAnsi"/>
        </w:rPr>
      </w:pPr>
    </w:p>
    <w:p w14:paraId="2E4FBFCF" w14:textId="70725C24" w:rsidR="009C70BC" w:rsidRPr="00BB42D9" w:rsidRDefault="000B7852">
      <w:pPr>
        <w:rPr>
          <w:rFonts w:asciiTheme="majorHAnsi" w:eastAsia="Calibri" w:hAnsiTheme="majorHAnsi" w:cstheme="majorHAnsi"/>
        </w:rPr>
      </w:pPr>
      <w:r w:rsidRPr="00BB42D9">
        <w:rPr>
          <w:rFonts w:asciiTheme="majorHAnsi" w:eastAsia="Calibri" w:hAnsiTheme="majorHAnsi" w:cstheme="majorHAnsi"/>
        </w:rPr>
        <w:t xml:space="preserve">The use cases as described in the federal American Rescue Plan legislation is detailed below. In addition, LEAs may consider the following </w:t>
      </w:r>
      <w:hyperlink r:id="rId12">
        <w:r w:rsidRPr="00BB42D9">
          <w:rPr>
            <w:rFonts w:asciiTheme="majorHAnsi" w:eastAsia="Calibri" w:hAnsiTheme="majorHAnsi" w:cstheme="majorHAnsi"/>
            <w:color w:val="1155CC"/>
            <w:u w:val="single"/>
          </w:rPr>
          <w:t>companion guidance that was created by the Hunt Institute</w:t>
        </w:r>
      </w:hyperlink>
      <w:r w:rsidRPr="00BB42D9">
        <w:rPr>
          <w:rFonts w:asciiTheme="majorHAnsi" w:eastAsia="Calibri" w:hAnsiTheme="majorHAnsi" w:cstheme="majorHAnsi"/>
        </w:rPr>
        <w:t xml:space="preserve"> to support states and LEAs. </w:t>
      </w:r>
    </w:p>
    <w:p w14:paraId="447E3D65" w14:textId="77777777" w:rsidR="009C70BC" w:rsidRPr="00BB42D9" w:rsidRDefault="009C70BC">
      <w:pPr>
        <w:shd w:val="clear" w:color="auto" w:fill="FFFFFF"/>
        <w:ind w:right="460"/>
        <w:rPr>
          <w:rFonts w:asciiTheme="majorHAnsi" w:eastAsia="Calibri" w:hAnsiTheme="majorHAnsi" w:cstheme="majorHAnsi"/>
          <w:b/>
        </w:rPr>
      </w:pPr>
    </w:p>
    <w:p w14:paraId="3A061353" w14:textId="0A5472DF" w:rsidR="009C70BC" w:rsidRPr="00BB42D9" w:rsidRDefault="000B7852">
      <w:pPr>
        <w:shd w:val="clear" w:color="auto" w:fill="FFFFFF"/>
        <w:ind w:right="460"/>
        <w:rPr>
          <w:rFonts w:asciiTheme="majorHAnsi" w:eastAsia="Calibri" w:hAnsiTheme="majorHAnsi" w:cstheme="majorHAnsi"/>
          <w:b/>
        </w:rPr>
      </w:pPr>
      <w:r w:rsidRPr="00BB42D9">
        <w:rPr>
          <w:rFonts w:asciiTheme="majorHAnsi" w:eastAsia="Calibri" w:hAnsiTheme="majorHAnsi" w:cstheme="majorHAnsi"/>
          <w:b/>
        </w:rPr>
        <w:t xml:space="preserve">Uses </w:t>
      </w:r>
      <w:r w:rsidR="00D06E65" w:rsidRPr="00BB42D9">
        <w:rPr>
          <w:rFonts w:asciiTheme="majorHAnsi" w:eastAsia="Calibri" w:hAnsiTheme="majorHAnsi" w:cstheme="majorHAnsi"/>
          <w:b/>
        </w:rPr>
        <w:t>of</w:t>
      </w:r>
      <w:r w:rsidRPr="00BB42D9">
        <w:rPr>
          <w:rFonts w:asciiTheme="majorHAnsi" w:eastAsia="Calibri" w:hAnsiTheme="majorHAnsi" w:cstheme="majorHAnsi"/>
          <w:b/>
        </w:rPr>
        <w:t xml:space="preserve"> </w:t>
      </w:r>
      <w:r w:rsidR="00D06E65" w:rsidRPr="00BB42D9">
        <w:rPr>
          <w:rFonts w:asciiTheme="majorHAnsi" w:eastAsia="Calibri" w:hAnsiTheme="majorHAnsi" w:cstheme="majorHAnsi"/>
          <w:b/>
        </w:rPr>
        <w:t>Funds. —</w:t>
      </w:r>
      <w:r w:rsidRPr="00BB42D9">
        <w:rPr>
          <w:rFonts w:asciiTheme="majorHAnsi" w:eastAsia="Calibri" w:hAnsiTheme="majorHAnsi" w:cstheme="majorHAnsi"/>
          <w:b/>
        </w:rPr>
        <w:t>A local educational agency that receives funds from ARP ESSER:</w:t>
      </w:r>
    </w:p>
    <w:p w14:paraId="16202382"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Shall reserve not less than 20 percent of such funds to address learning loss through the implementation of evidence-based interventions, such as summer learning or summer enrichment, extended day, comprehensive afterschool programs, or extended school year programs, and ensure that such interventions respond to students’ academic, social, and emotional needs and address the disproportionate impact of the coronavirus on the student subgroups described in section 1111(b)(2)(B)(xi) of the Elementary and Secondary Education Act of 1965 (</w:t>
      </w:r>
      <w:hyperlink r:id="rId13">
        <w:r w:rsidRPr="00BB42D9">
          <w:rPr>
            <w:rFonts w:asciiTheme="majorHAnsi" w:eastAsia="Calibri" w:hAnsiTheme="majorHAnsi" w:cstheme="majorHAnsi"/>
            <w:u w:val="single"/>
          </w:rPr>
          <w:t>20 U.S.C. 6311(b)(2)(B)(xi)</w:t>
        </w:r>
      </w:hyperlink>
      <w:r w:rsidRPr="00BB42D9">
        <w:rPr>
          <w:rFonts w:asciiTheme="majorHAnsi" w:eastAsia="Calibri" w:hAnsiTheme="majorHAnsi" w:cstheme="majorHAnsi"/>
        </w:rPr>
        <w:t>), students experiencing homelessness, and children and youth in foster care; and</w:t>
      </w:r>
    </w:p>
    <w:p w14:paraId="69FEE939" w14:textId="77777777" w:rsidR="009C70BC" w:rsidRPr="00BB42D9" w:rsidRDefault="009C70BC">
      <w:pPr>
        <w:shd w:val="clear" w:color="auto" w:fill="FFFFFF"/>
        <w:ind w:right="460"/>
        <w:rPr>
          <w:rFonts w:asciiTheme="majorHAnsi" w:eastAsia="Calibri" w:hAnsiTheme="majorHAnsi" w:cstheme="majorHAnsi"/>
          <w:highlight w:val="cyan"/>
        </w:rPr>
      </w:pPr>
    </w:p>
    <w:p w14:paraId="734615FB" w14:textId="77777777" w:rsidR="009C70BC" w:rsidRPr="00BB42D9" w:rsidRDefault="000B7852">
      <w:pPr>
        <w:shd w:val="clear" w:color="auto" w:fill="FFFFFF"/>
        <w:ind w:right="460"/>
        <w:rPr>
          <w:rFonts w:asciiTheme="majorHAnsi" w:eastAsia="Calibri" w:hAnsiTheme="majorHAnsi" w:cstheme="majorHAnsi"/>
        </w:rPr>
      </w:pPr>
      <w:r w:rsidRPr="00BB42D9">
        <w:rPr>
          <w:rFonts w:asciiTheme="majorHAnsi" w:eastAsia="Calibri" w:hAnsiTheme="majorHAnsi" w:cstheme="majorHAnsi"/>
        </w:rPr>
        <w:t>Shall use the remaining funds for any of the following:</w:t>
      </w:r>
    </w:p>
    <w:p w14:paraId="62C63C10"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 xml:space="preserve">Any activity authorized by the Elementary and Secondary Education Act of 1965. </w:t>
      </w:r>
    </w:p>
    <w:p w14:paraId="69FB11A5"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 xml:space="preserve">Any activity authorized by the Individuals with Disabilities Education Act. </w:t>
      </w:r>
    </w:p>
    <w:p w14:paraId="5FE0CCFE"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 xml:space="preserve">Any activity authorized by the Adult Education and Family Literacy Act. </w:t>
      </w:r>
    </w:p>
    <w:p w14:paraId="4E25153F"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Any activity authorized by the Carl D. Perkins Career and Technical Education Act of 2006.</w:t>
      </w:r>
    </w:p>
    <w:p w14:paraId="7FACFE14"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2A9C508F"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49CB4B33"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Developing and implementing procedures and systems to improve the preparedness and response efforts of local educational agencies.</w:t>
      </w:r>
    </w:p>
    <w:p w14:paraId="1710C7C9"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Training and professional development for staff of the local educational agency on sanitation and minimizing the spread of infectious diseases.</w:t>
      </w:r>
    </w:p>
    <w:p w14:paraId="79CD1ED7"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Purchasing supplies to sanitize and clean the facilities of a local educational agency, including buildings operated by such agency.</w:t>
      </w:r>
    </w:p>
    <w:p w14:paraId="4D25207B"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 xml:space="preserve">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w:t>
      </w:r>
      <w:r w:rsidRPr="00BB42D9">
        <w:rPr>
          <w:rFonts w:asciiTheme="majorHAnsi" w:eastAsia="Calibri" w:hAnsiTheme="majorHAnsi" w:cstheme="majorHAnsi"/>
        </w:rPr>
        <w:lastRenderedPageBreak/>
        <w:t>Act and ensuring other educational services can continue to be provided consistent with all Federal, State, and local requirements.</w:t>
      </w:r>
    </w:p>
    <w:p w14:paraId="245BEA9F"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7544AABA"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Providing mental health services and supports, including through the implementation of evidence-based full-service community schools.</w:t>
      </w:r>
    </w:p>
    <w:p w14:paraId="6656A105"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Planning and implementing activities related to summer learning and supplemental afterschool programs, including providing classroom instruction or online learning during the summer months and addressing the needs of low-income students, children with disabilities, English learners, migrant students, students experiencing homelessness, and children in foster care.</w:t>
      </w:r>
    </w:p>
    <w:p w14:paraId="246C3BF9"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67457C4C" w14:textId="77777777" w:rsidR="009C70BC" w:rsidRPr="00BB42D9" w:rsidRDefault="000B7852" w:rsidP="006B7D60">
      <w:pPr>
        <w:shd w:val="clear" w:color="auto" w:fill="FFFFFF"/>
        <w:ind w:left="1440" w:right="460"/>
        <w:rPr>
          <w:rFonts w:asciiTheme="majorHAnsi" w:eastAsia="Calibri" w:hAnsiTheme="majorHAnsi" w:cstheme="majorHAnsi"/>
        </w:rPr>
      </w:pPr>
      <w:r w:rsidRPr="00BB42D9">
        <w:rPr>
          <w:rFonts w:asciiTheme="majorHAnsi" w:eastAsia="Calibri" w:hAnsiTheme="majorHAnsi" w:cstheme="majorHAnsi"/>
        </w:rPr>
        <w:t>(</w:t>
      </w:r>
      <w:proofErr w:type="spellStart"/>
      <w:r w:rsidRPr="00BB42D9">
        <w:rPr>
          <w:rFonts w:asciiTheme="majorHAnsi" w:eastAsia="Calibri" w:hAnsiTheme="majorHAnsi" w:cstheme="majorHAnsi"/>
        </w:rPr>
        <w:t>i</w:t>
      </w:r>
      <w:proofErr w:type="spellEnd"/>
      <w:r w:rsidRPr="00BB42D9">
        <w:rPr>
          <w:rFonts w:asciiTheme="majorHAnsi" w:eastAsia="Calibri" w:hAnsiTheme="majorHAnsi" w:cstheme="majorHAnsi"/>
        </w:rPr>
        <w:t xml:space="preserve">) administering and using high-quality assessments that are valid and reliable, to accurately assess students’ academic progress and assist educators in meeting students’ academic needs, including through differentiating </w:t>
      </w:r>
      <w:proofErr w:type="gramStart"/>
      <w:r w:rsidRPr="00BB42D9">
        <w:rPr>
          <w:rFonts w:asciiTheme="majorHAnsi" w:eastAsia="Calibri" w:hAnsiTheme="majorHAnsi" w:cstheme="majorHAnsi"/>
        </w:rPr>
        <w:t>instruction;</w:t>
      </w:r>
      <w:proofErr w:type="gramEnd"/>
    </w:p>
    <w:p w14:paraId="6FBE5C54" w14:textId="77777777" w:rsidR="009C70BC" w:rsidRPr="00BB42D9" w:rsidRDefault="000B7852" w:rsidP="006B7D60">
      <w:pPr>
        <w:shd w:val="clear" w:color="auto" w:fill="FFFFFF"/>
        <w:ind w:left="1440" w:right="460"/>
        <w:rPr>
          <w:rFonts w:asciiTheme="majorHAnsi" w:eastAsia="Calibri" w:hAnsiTheme="majorHAnsi" w:cstheme="majorHAnsi"/>
        </w:rPr>
      </w:pPr>
      <w:r w:rsidRPr="00BB42D9">
        <w:rPr>
          <w:rFonts w:asciiTheme="majorHAnsi" w:eastAsia="Calibri" w:hAnsiTheme="majorHAnsi" w:cstheme="majorHAnsi"/>
        </w:rPr>
        <w:t xml:space="preserve">(ii) implementing evidence-based activities to meet the comprehensive needs of </w:t>
      </w:r>
      <w:proofErr w:type="gramStart"/>
      <w:r w:rsidRPr="00BB42D9">
        <w:rPr>
          <w:rFonts w:asciiTheme="majorHAnsi" w:eastAsia="Calibri" w:hAnsiTheme="majorHAnsi" w:cstheme="majorHAnsi"/>
        </w:rPr>
        <w:t>students;</w:t>
      </w:r>
      <w:proofErr w:type="gramEnd"/>
    </w:p>
    <w:p w14:paraId="74E8F1DB" w14:textId="77777777" w:rsidR="009C70BC" w:rsidRPr="00BB42D9" w:rsidRDefault="000B7852" w:rsidP="006B7D60">
      <w:pPr>
        <w:shd w:val="clear" w:color="auto" w:fill="FFFFFF"/>
        <w:ind w:left="1440" w:right="460"/>
        <w:rPr>
          <w:rFonts w:asciiTheme="majorHAnsi" w:eastAsia="Calibri" w:hAnsiTheme="majorHAnsi" w:cstheme="majorHAnsi"/>
        </w:rPr>
      </w:pPr>
      <w:r w:rsidRPr="00BB42D9">
        <w:rPr>
          <w:rFonts w:asciiTheme="majorHAnsi" w:eastAsia="Calibri" w:hAnsiTheme="majorHAnsi" w:cstheme="majorHAnsi"/>
        </w:rPr>
        <w:t>(iii) providing information and assistance to parents and families on how they can effectively support students, including in a distance learning environment; and</w:t>
      </w:r>
    </w:p>
    <w:p w14:paraId="27935BC4" w14:textId="77777777" w:rsidR="009C70BC" w:rsidRPr="00BB42D9" w:rsidRDefault="000B7852" w:rsidP="006B7D60">
      <w:pPr>
        <w:shd w:val="clear" w:color="auto" w:fill="FFFFFF"/>
        <w:ind w:left="1440" w:right="460"/>
        <w:rPr>
          <w:rFonts w:asciiTheme="majorHAnsi" w:eastAsia="Calibri" w:hAnsiTheme="majorHAnsi" w:cstheme="majorHAnsi"/>
        </w:rPr>
      </w:pPr>
      <w:r w:rsidRPr="00BB42D9">
        <w:rPr>
          <w:rFonts w:asciiTheme="majorHAnsi" w:eastAsia="Calibri" w:hAnsiTheme="majorHAnsi" w:cstheme="majorHAnsi"/>
        </w:rPr>
        <w:t>(iv) tracking student attendance and improving student engagement in distance education.</w:t>
      </w:r>
    </w:p>
    <w:p w14:paraId="5B3435C2"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School facility repairs and improvements to enable operation of schools to reduce risk of virus transmission and exposure to environmental health hazards, and to support student health needs.</w:t>
      </w:r>
    </w:p>
    <w:p w14:paraId="7CFF3F38"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Inspection, testing, maintenance, repair, replacement, and upgrade projects to improve the indoor air quality in school facilities, including mechanical and non-mechanical heating, ventilation, and air conditioning systems, filtering, purification and other air cleaning, fans, control systems, and window and door repair and replacement.</w:t>
      </w:r>
    </w:p>
    <w:p w14:paraId="67294F30"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Developing strategies and implementing public health protocols including, to the greatest extent practicable, policies in line with guidance from the Centers for Disease Control and Prevention for the reopening and operation of school facilities to effectively maintain the health and safety of students, educators, and other staff.</w:t>
      </w:r>
    </w:p>
    <w:p w14:paraId="36CFCA6A" w14:textId="77777777" w:rsidR="009C70BC" w:rsidRPr="00BB42D9" w:rsidRDefault="000B7852">
      <w:pPr>
        <w:numPr>
          <w:ilvl w:val="0"/>
          <w:numId w:val="15"/>
        </w:numPr>
        <w:shd w:val="clear" w:color="auto" w:fill="FFFFFF"/>
        <w:ind w:right="460"/>
        <w:rPr>
          <w:rFonts w:asciiTheme="majorHAnsi" w:eastAsia="Calibri" w:hAnsiTheme="majorHAnsi" w:cstheme="majorHAnsi"/>
        </w:rPr>
      </w:pPr>
      <w:r w:rsidRPr="00BB42D9">
        <w:rPr>
          <w:rFonts w:asciiTheme="majorHAnsi" w:eastAsia="Calibri" w:hAnsiTheme="majorHAnsi" w:cstheme="majorHAnsi"/>
        </w:rPr>
        <w:t>Other activities that are necessary to maintain the operation of and continuity of services in local educational agencies and continuing to employ existing staff of the local educational agency.</w:t>
      </w:r>
    </w:p>
    <w:p w14:paraId="5C952683" w14:textId="77777777" w:rsidR="009C70BC" w:rsidRPr="00BB42D9" w:rsidRDefault="000B7852">
      <w:pPr>
        <w:spacing w:before="240" w:after="240"/>
        <w:rPr>
          <w:rFonts w:asciiTheme="majorHAnsi" w:eastAsia="Calibri" w:hAnsiTheme="majorHAnsi" w:cstheme="majorHAnsi"/>
          <w:b/>
          <w:sz w:val="24"/>
          <w:szCs w:val="24"/>
        </w:rPr>
      </w:pPr>
      <w:r w:rsidRPr="00BB42D9">
        <w:rPr>
          <w:rFonts w:asciiTheme="majorHAnsi" w:eastAsia="Calibri" w:hAnsiTheme="majorHAnsi" w:cstheme="majorHAnsi"/>
          <w:b/>
          <w:sz w:val="24"/>
          <w:szCs w:val="24"/>
        </w:rPr>
        <w:t>Non-Allowable Use Cases</w:t>
      </w:r>
    </w:p>
    <w:p w14:paraId="60F35FE8"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The Department generally does not consider the following to be an allowable use of ESSER funds, under any part of section 313:</w:t>
      </w:r>
    </w:p>
    <w:p w14:paraId="73B32BD5" w14:textId="77777777" w:rsidR="009C70BC" w:rsidRPr="00BB42D9" w:rsidRDefault="000B7852">
      <w:pPr>
        <w:numPr>
          <w:ilvl w:val="0"/>
          <w:numId w:val="8"/>
        </w:numPr>
        <w:spacing w:line="240" w:lineRule="auto"/>
        <w:rPr>
          <w:rFonts w:asciiTheme="majorHAnsi" w:eastAsia="Calibri" w:hAnsiTheme="majorHAnsi" w:cstheme="majorHAnsi"/>
        </w:rPr>
      </w:pPr>
      <w:r w:rsidRPr="00BB42D9">
        <w:rPr>
          <w:rFonts w:asciiTheme="majorHAnsi" w:eastAsia="Calibri" w:hAnsiTheme="majorHAnsi" w:cstheme="majorHAnsi"/>
        </w:rPr>
        <w:t>subsidizing or offsetting executive salaries and benefits of individuals who are not employees of the LEAs</w:t>
      </w:r>
    </w:p>
    <w:p w14:paraId="3BA58171" w14:textId="77777777" w:rsidR="009C70BC" w:rsidRPr="00BB42D9" w:rsidRDefault="000B7852">
      <w:pPr>
        <w:numPr>
          <w:ilvl w:val="0"/>
          <w:numId w:val="8"/>
        </w:numPr>
        <w:spacing w:line="240" w:lineRule="auto"/>
        <w:rPr>
          <w:rFonts w:asciiTheme="majorHAnsi" w:eastAsia="Calibri" w:hAnsiTheme="majorHAnsi" w:cstheme="majorHAnsi"/>
        </w:rPr>
      </w:pPr>
      <w:r w:rsidRPr="00BB42D9">
        <w:rPr>
          <w:rFonts w:asciiTheme="majorHAnsi" w:eastAsia="Calibri" w:hAnsiTheme="majorHAnsi" w:cstheme="majorHAnsi"/>
        </w:rPr>
        <w:t>expenditures related to state or local teacher or faculty unions or associations</w:t>
      </w:r>
    </w:p>
    <w:p w14:paraId="2311E7E4" w14:textId="77777777" w:rsidR="00D06E65" w:rsidRPr="00BB42D9" w:rsidRDefault="00D06E65">
      <w:pPr>
        <w:rPr>
          <w:rFonts w:asciiTheme="majorHAnsi" w:eastAsia="Calibri" w:hAnsiTheme="majorHAnsi" w:cstheme="majorHAnsi"/>
          <w:b/>
          <w:sz w:val="24"/>
          <w:szCs w:val="24"/>
        </w:rPr>
      </w:pPr>
      <w:r w:rsidRPr="00BB42D9">
        <w:rPr>
          <w:rFonts w:asciiTheme="majorHAnsi" w:eastAsia="Calibri" w:hAnsiTheme="majorHAnsi" w:cstheme="majorHAnsi"/>
          <w:b/>
          <w:sz w:val="24"/>
          <w:szCs w:val="24"/>
        </w:rPr>
        <w:br w:type="page"/>
      </w:r>
    </w:p>
    <w:p w14:paraId="22BDC613" w14:textId="380B42E4" w:rsidR="009C70BC" w:rsidRPr="00BB42D9" w:rsidRDefault="000B7852">
      <w:pPr>
        <w:spacing w:before="240" w:after="240"/>
        <w:rPr>
          <w:rFonts w:asciiTheme="majorHAnsi" w:eastAsia="Calibri" w:hAnsiTheme="majorHAnsi" w:cstheme="majorHAnsi"/>
          <w:b/>
          <w:sz w:val="24"/>
          <w:szCs w:val="24"/>
        </w:rPr>
      </w:pPr>
      <w:r w:rsidRPr="00BB42D9">
        <w:rPr>
          <w:rFonts w:asciiTheme="majorHAnsi" w:eastAsia="Calibri" w:hAnsiTheme="majorHAnsi" w:cstheme="majorHAnsi"/>
          <w:b/>
          <w:sz w:val="24"/>
          <w:szCs w:val="24"/>
        </w:rPr>
        <w:lastRenderedPageBreak/>
        <w:t>Funding</w:t>
      </w:r>
    </w:p>
    <w:p w14:paraId="656489A9"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The USBE intends to award funding to eligible LEAs based on FFY 2020 Title I-A allocations as directed by the U.S. Department of Education. The USBE has also established a base allocation for all LEAs using the state set aside as we did with the original ESSER I and ESSER II awards.</w:t>
      </w:r>
    </w:p>
    <w:p w14:paraId="5D021287" w14:textId="77777777" w:rsidR="009C70BC" w:rsidRPr="00BB42D9" w:rsidRDefault="000B7852">
      <w:pPr>
        <w:spacing w:line="240" w:lineRule="auto"/>
        <w:ind w:left="720"/>
        <w:rPr>
          <w:rFonts w:asciiTheme="majorHAnsi" w:eastAsia="Calibri" w:hAnsiTheme="majorHAnsi" w:cstheme="majorHAnsi"/>
        </w:rPr>
      </w:pPr>
      <w:r w:rsidRPr="00BB42D9">
        <w:rPr>
          <w:rFonts w:asciiTheme="majorHAnsi" w:eastAsia="Calibri" w:hAnsiTheme="majorHAnsi" w:cstheme="majorHAnsi"/>
        </w:rPr>
        <w:t xml:space="preserve"> </w:t>
      </w:r>
    </w:p>
    <w:p w14:paraId="338DA1BB" w14:textId="77777777" w:rsidR="009C70BC" w:rsidRPr="00BB42D9" w:rsidRDefault="000B7852">
      <w:pPr>
        <w:spacing w:line="240" w:lineRule="auto"/>
        <w:ind w:left="720"/>
        <w:rPr>
          <w:rFonts w:asciiTheme="majorHAnsi" w:eastAsia="Calibri" w:hAnsiTheme="majorHAnsi" w:cstheme="majorHAnsi"/>
          <w:i/>
        </w:rPr>
      </w:pPr>
      <w:r w:rsidRPr="00BB42D9">
        <w:rPr>
          <w:rFonts w:asciiTheme="majorHAnsi" w:eastAsia="Calibri" w:hAnsiTheme="majorHAnsi" w:cstheme="majorHAnsi"/>
          <w:i/>
        </w:rPr>
        <w:t>One-Time Funding</w:t>
      </w:r>
    </w:p>
    <w:p w14:paraId="5B8250DC" w14:textId="77777777" w:rsidR="009C70BC" w:rsidRPr="00BB42D9" w:rsidRDefault="000B7852">
      <w:pPr>
        <w:spacing w:line="240" w:lineRule="auto"/>
        <w:ind w:left="720"/>
        <w:rPr>
          <w:rFonts w:asciiTheme="majorHAnsi" w:eastAsia="Calibri" w:hAnsiTheme="majorHAnsi" w:cstheme="majorHAnsi"/>
        </w:rPr>
      </w:pPr>
      <w:r w:rsidRPr="00BB42D9">
        <w:rPr>
          <w:rFonts w:asciiTheme="majorHAnsi" w:eastAsia="Calibri" w:hAnsiTheme="majorHAnsi" w:cstheme="majorHAnsi"/>
        </w:rPr>
        <w:t xml:space="preserve">LEAs should note that the ARP ESSER is one-time funding that must be utilized by September 30, </w:t>
      </w:r>
      <w:proofErr w:type="gramStart"/>
      <w:r w:rsidRPr="00BB42D9">
        <w:rPr>
          <w:rFonts w:asciiTheme="majorHAnsi" w:eastAsia="Calibri" w:hAnsiTheme="majorHAnsi" w:cstheme="majorHAnsi"/>
        </w:rPr>
        <w:t>2023</w:t>
      </w:r>
      <w:proofErr w:type="gramEnd"/>
      <w:r w:rsidRPr="00BB42D9">
        <w:rPr>
          <w:rFonts w:asciiTheme="majorHAnsi" w:eastAsia="Calibri" w:hAnsiTheme="majorHAnsi" w:cstheme="majorHAnsi"/>
        </w:rPr>
        <w:t xml:space="preserve"> and plan expenses accordingly.</w:t>
      </w:r>
    </w:p>
    <w:p w14:paraId="3164DE2A" w14:textId="77777777" w:rsidR="009C70BC" w:rsidRPr="00BB42D9" w:rsidRDefault="009C70BC">
      <w:pPr>
        <w:spacing w:line="240" w:lineRule="auto"/>
        <w:ind w:left="720"/>
        <w:rPr>
          <w:rFonts w:asciiTheme="majorHAnsi" w:eastAsia="Calibri" w:hAnsiTheme="majorHAnsi" w:cstheme="majorHAnsi"/>
          <w:i/>
        </w:rPr>
      </w:pPr>
    </w:p>
    <w:p w14:paraId="05ABCDB9" w14:textId="77777777" w:rsidR="009C70BC" w:rsidRPr="00BB42D9" w:rsidRDefault="000B7852">
      <w:pPr>
        <w:spacing w:line="240" w:lineRule="auto"/>
        <w:ind w:left="720"/>
        <w:rPr>
          <w:rFonts w:asciiTheme="majorHAnsi" w:eastAsia="Calibri" w:hAnsiTheme="majorHAnsi" w:cstheme="majorHAnsi"/>
          <w:i/>
        </w:rPr>
      </w:pPr>
      <w:r w:rsidRPr="00BB42D9">
        <w:rPr>
          <w:rFonts w:asciiTheme="majorHAnsi" w:eastAsia="Calibri" w:hAnsiTheme="majorHAnsi" w:cstheme="majorHAnsi"/>
          <w:i/>
        </w:rPr>
        <w:t xml:space="preserve">(Please note, due to the federal </w:t>
      </w:r>
      <w:proofErr w:type="spellStart"/>
      <w:r w:rsidRPr="00BB42D9">
        <w:rPr>
          <w:rFonts w:asciiTheme="majorHAnsi" w:eastAsia="Calibri" w:hAnsiTheme="majorHAnsi" w:cstheme="majorHAnsi"/>
          <w:i/>
        </w:rPr>
        <w:t>Tydings</w:t>
      </w:r>
      <w:proofErr w:type="spellEnd"/>
      <w:r w:rsidRPr="00BB42D9">
        <w:rPr>
          <w:rFonts w:asciiTheme="majorHAnsi" w:eastAsia="Calibri" w:hAnsiTheme="majorHAnsi" w:cstheme="majorHAnsi"/>
          <w:i/>
        </w:rPr>
        <w:t xml:space="preserve"> Amendment, awardees have an additional 12-months to submit final reimbursement paperwork, which is the 09/30/24 date referenced in the fact sheet. We are encouraging </w:t>
      </w:r>
      <w:proofErr w:type="gramStart"/>
      <w:r w:rsidRPr="00BB42D9">
        <w:rPr>
          <w:rFonts w:asciiTheme="majorHAnsi" w:eastAsia="Calibri" w:hAnsiTheme="majorHAnsi" w:cstheme="majorHAnsi"/>
          <w:i/>
        </w:rPr>
        <w:t>all of</w:t>
      </w:r>
      <w:proofErr w:type="gramEnd"/>
      <w:r w:rsidRPr="00BB42D9">
        <w:rPr>
          <w:rFonts w:asciiTheme="majorHAnsi" w:eastAsia="Calibri" w:hAnsiTheme="majorHAnsi" w:cstheme="majorHAnsi"/>
          <w:i/>
        </w:rPr>
        <w:t xml:space="preserve"> our LEAs to make plans to spend by the end of the award period 09/30/23.)</w:t>
      </w:r>
    </w:p>
    <w:p w14:paraId="2AFFEB3B" w14:textId="77777777" w:rsidR="009C70BC" w:rsidRPr="00BB42D9" w:rsidRDefault="009C70BC">
      <w:pPr>
        <w:spacing w:line="240" w:lineRule="auto"/>
        <w:ind w:left="720"/>
        <w:rPr>
          <w:rFonts w:asciiTheme="majorHAnsi" w:eastAsia="Calibri" w:hAnsiTheme="majorHAnsi" w:cstheme="majorHAnsi"/>
          <w:i/>
          <w:highlight w:val="cyan"/>
        </w:rPr>
      </w:pPr>
    </w:p>
    <w:p w14:paraId="36EFF2AD" w14:textId="77777777" w:rsidR="009C70BC" w:rsidRPr="00BB42D9" w:rsidRDefault="000B7852">
      <w:pPr>
        <w:spacing w:line="240" w:lineRule="auto"/>
        <w:rPr>
          <w:rFonts w:asciiTheme="majorHAnsi" w:eastAsia="Calibri" w:hAnsiTheme="majorHAnsi" w:cstheme="majorHAnsi"/>
          <w:i/>
        </w:rPr>
      </w:pPr>
      <w:r w:rsidRPr="00BB42D9">
        <w:rPr>
          <w:rFonts w:asciiTheme="majorHAnsi" w:eastAsia="Calibri" w:hAnsiTheme="majorHAnsi" w:cstheme="majorHAnsi"/>
        </w:rPr>
        <w:t xml:space="preserve">           </w:t>
      </w:r>
      <w:r w:rsidRPr="00BB42D9">
        <w:rPr>
          <w:rFonts w:asciiTheme="majorHAnsi" w:eastAsia="Calibri" w:hAnsiTheme="majorHAnsi" w:cstheme="majorHAnsi"/>
        </w:rPr>
        <w:tab/>
      </w:r>
      <w:r w:rsidRPr="00BB42D9">
        <w:rPr>
          <w:rFonts w:asciiTheme="majorHAnsi" w:eastAsia="Calibri" w:hAnsiTheme="majorHAnsi" w:cstheme="majorHAnsi"/>
          <w:i/>
        </w:rPr>
        <w:t>Equitable Services:</w:t>
      </w:r>
    </w:p>
    <w:p w14:paraId="2E3DB230" w14:textId="7B86F348" w:rsidR="009C70BC" w:rsidRPr="00BB42D9" w:rsidRDefault="000B7852">
      <w:pPr>
        <w:spacing w:line="240" w:lineRule="auto"/>
        <w:ind w:left="720"/>
        <w:rPr>
          <w:rFonts w:asciiTheme="majorHAnsi" w:eastAsia="Calibri" w:hAnsiTheme="majorHAnsi" w:cstheme="majorHAnsi"/>
        </w:rPr>
      </w:pPr>
      <w:r w:rsidRPr="00BB42D9">
        <w:rPr>
          <w:rFonts w:asciiTheme="majorHAnsi" w:eastAsia="Calibri" w:hAnsiTheme="majorHAnsi" w:cstheme="majorHAnsi"/>
        </w:rPr>
        <w:t>An LEA that receives ARP ESSER funds under this grant is not required to provide equitable services to non-public school students and teachers with the ARP ESSER funding. The Utah State Board of Education is administering the new Emergency Assistance for Non-Public Schools (</w:t>
      </w:r>
      <w:hyperlink r:id="rId14">
        <w:r w:rsidRPr="00BB42D9">
          <w:rPr>
            <w:rFonts w:asciiTheme="majorHAnsi" w:eastAsia="Calibri" w:hAnsiTheme="majorHAnsi" w:cstheme="majorHAnsi"/>
            <w:color w:val="1155CC"/>
            <w:u w:val="single"/>
          </w:rPr>
          <w:t>Utah EANS Website</w:t>
        </w:r>
      </w:hyperlink>
      <w:r w:rsidRPr="00BB42D9">
        <w:rPr>
          <w:rFonts w:asciiTheme="majorHAnsi" w:eastAsia="Calibri" w:hAnsiTheme="majorHAnsi" w:cstheme="majorHAnsi"/>
        </w:rPr>
        <w:t xml:space="preserve">) program, which allows non-public schools to seek </w:t>
      </w:r>
      <w:r w:rsidR="006B7D60" w:rsidRPr="00BB42D9">
        <w:rPr>
          <w:rFonts w:asciiTheme="majorHAnsi" w:eastAsia="Calibri" w:hAnsiTheme="majorHAnsi" w:cstheme="majorHAnsi"/>
        </w:rPr>
        <w:t xml:space="preserve">equitable </w:t>
      </w:r>
      <w:r w:rsidR="00BB42D9" w:rsidRPr="00BB42D9">
        <w:rPr>
          <w:rFonts w:asciiTheme="majorHAnsi" w:eastAsia="Calibri" w:hAnsiTheme="majorHAnsi" w:cstheme="majorHAnsi"/>
        </w:rPr>
        <w:t>services</w:t>
      </w:r>
      <w:r w:rsidRPr="00BB42D9">
        <w:rPr>
          <w:rFonts w:asciiTheme="majorHAnsi" w:eastAsia="Calibri" w:hAnsiTheme="majorHAnsi" w:cstheme="majorHAnsi"/>
        </w:rPr>
        <w:t xml:space="preserve"> directly from USBE.</w:t>
      </w:r>
    </w:p>
    <w:p w14:paraId="0FE99F07" w14:textId="77777777" w:rsidR="009C70BC" w:rsidRPr="00BB42D9" w:rsidRDefault="009C70BC">
      <w:pPr>
        <w:spacing w:line="240" w:lineRule="auto"/>
        <w:ind w:left="720"/>
        <w:rPr>
          <w:rFonts w:asciiTheme="majorHAnsi" w:eastAsia="Calibri" w:hAnsiTheme="majorHAnsi" w:cstheme="majorHAnsi"/>
        </w:rPr>
      </w:pPr>
    </w:p>
    <w:p w14:paraId="10867CE1" w14:textId="77777777" w:rsidR="009C70BC" w:rsidRPr="00BB42D9" w:rsidRDefault="000B7852">
      <w:pPr>
        <w:spacing w:line="240" w:lineRule="auto"/>
        <w:rPr>
          <w:rFonts w:asciiTheme="majorHAnsi" w:eastAsia="Calibri" w:hAnsiTheme="majorHAnsi" w:cstheme="majorHAnsi"/>
          <w:i/>
        </w:rPr>
      </w:pPr>
      <w:r w:rsidRPr="00BB42D9">
        <w:rPr>
          <w:rFonts w:asciiTheme="majorHAnsi" w:eastAsia="Calibri" w:hAnsiTheme="majorHAnsi" w:cstheme="majorHAnsi"/>
        </w:rPr>
        <w:t xml:space="preserve">          </w:t>
      </w:r>
      <w:r w:rsidRPr="00BB42D9">
        <w:rPr>
          <w:rFonts w:asciiTheme="majorHAnsi" w:eastAsia="Calibri" w:hAnsiTheme="majorHAnsi" w:cstheme="majorHAnsi"/>
        </w:rPr>
        <w:tab/>
      </w:r>
      <w:r w:rsidRPr="00BB42D9">
        <w:rPr>
          <w:rFonts w:asciiTheme="majorHAnsi" w:eastAsia="Calibri" w:hAnsiTheme="majorHAnsi" w:cstheme="majorHAnsi"/>
          <w:i/>
        </w:rPr>
        <w:t>Maintenance of Records:</w:t>
      </w:r>
    </w:p>
    <w:p w14:paraId="12717319" w14:textId="77777777" w:rsidR="009C70BC" w:rsidRPr="00BB42D9" w:rsidRDefault="000B7852">
      <w:pPr>
        <w:spacing w:line="240" w:lineRule="auto"/>
        <w:ind w:left="720"/>
        <w:rPr>
          <w:rFonts w:asciiTheme="majorHAnsi" w:eastAsia="Calibri" w:hAnsiTheme="majorHAnsi" w:cstheme="majorHAnsi"/>
          <w:b/>
          <w:sz w:val="24"/>
          <w:szCs w:val="24"/>
        </w:rPr>
      </w:pPr>
      <w:r w:rsidRPr="00BB42D9">
        <w:rPr>
          <w:rFonts w:asciiTheme="majorHAnsi" w:eastAsia="Calibri" w:hAnsiTheme="majorHAnsi" w:cstheme="majorHAnsi"/>
        </w:rPr>
        <w:t xml:space="preserve">Records pertaining to this award under 2 C.F.R. 200.334 and 34 C.F.R. 76.730, including financial records related to use of grant funds, must be retained separately from the LEAs original ESSER I </w:t>
      </w:r>
      <w:proofErr w:type="gramStart"/>
      <w:r w:rsidRPr="00BB42D9">
        <w:rPr>
          <w:rFonts w:asciiTheme="majorHAnsi" w:eastAsia="Calibri" w:hAnsiTheme="majorHAnsi" w:cstheme="majorHAnsi"/>
        </w:rPr>
        <w:t>funds</w:t>
      </w:r>
      <w:proofErr w:type="gramEnd"/>
      <w:r w:rsidRPr="00BB42D9">
        <w:rPr>
          <w:rFonts w:asciiTheme="majorHAnsi" w:eastAsia="Calibri" w:hAnsiTheme="majorHAnsi" w:cstheme="majorHAnsi"/>
        </w:rPr>
        <w:t xml:space="preserve"> awarded in 2020 and ESSER II awarded in 2021.</w:t>
      </w:r>
    </w:p>
    <w:p w14:paraId="255931C4" w14:textId="033870B7" w:rsidR="009C70BC" w:rsidRPr="00BB42D9" w:rsidRDefault="000B7852">
      <w:pPr>
        <w:spacing w:before="240" w:after="240"/>
        <w:rPr>
          <w:rFonts w:asciiTheme="majorHAnsi" w:eastAsia="Calibri" w:hAnsiTheme="majorHAnsi" w:cstheme="majorHAnsi"/>
          <w:b/>
          <w:sz w:val="24"/>
          <w:szCs w:val="24"/>
        </w:rPr>
      </w:pPr>
      <w:r w:rsidRPr="00BB42D9">
        <w:rPr>
          <w:rFonts w:asciiTheme="majorHAnsi" w:eastAsia="Calibri" w:hAnsiTheme="majorHAnsi" w:cstheme="majorHAnsi"/>
          <w:b/>
          <w:sz w:val="24"/>
          <w:szCs w:val="24"/>
        </w:rPr>
        <w:t xml:space="preserve">Application Deadline: </w:t>
      </w:r>
      <w:r w:rsidR="00F2646C">
        <w:rPr>
          <w:rFonts w:asciiTheme="majorHAnsi" w:eastAsia="Calibri" w:hAnsiTheme="majorHAnsi" w:cstheme="majorHAnsi"/>
          <w:b/>
          <w:sz w:val="24"/>
          <w:szCs w:val="24"/>
        </w:rPr>
        <w:t>September 17</w:t>
      </w:r>
      <w:r w:rsidRPr="00BB42D9">
        <w:rPr>
          <w:rFonts w:asciiTheme="majorHAnsi" w:eastAsia="Calibri" w:hAnsiTheme="majorHAnsi" w:cstheme="majorHAnsi"/>
          <w:b/>
          <w:sz w:val="24"/>
          <w:szCs w:val="24"/>
        </w:rPr>
        <w:t xml:space="preserve">, </w:t>
      </w:r>
      <w:proofErr w:type="gramStart"/>
      <w:r w:rsidRPr="00BB42D9">
        <w:rPr>
          <w:rFonts w:asciiTheme="majorHAnsi" w:eastAsia="Calibri" w:hAnsiTheme="majorHAnsi" w:cstheme="majorHAnsi"/>
          <w:b/>
          <w:sz w:val="24"/>
          <w:szCs w:val="24"/>
        </w:rPr>
        <w:t>2021</w:t>
      </w:r>
      <w:proofErr w:type="gramEnd"/>
      <w:r w:rsidRPr="00BB42D9">
        <w:rPr>
          <w:rFonts w:asciiTheme="majorHAnsi" w:eastAsia="Calibri" w:hAnsiTheme="majorHAnsi" w:cstheme="majorHAnsi"/>
          <w:b/>
          <w:sz w:val="24"/>
          <w:szCs w:val="24"/>
        </w:rPr>
        <w:t xml:space="preserve"> at 5:00 PM in the Utah Grants Management System</w:t>
      </w:r>
    </w:p>
    <w:p w14:paraId="48EBE9DA" w14:textId="0F75D7A8" w:rsidR="006B7D60" w:rsidRPr="00BB42D9" w:rsidRDefault="006B7D60">
      <w:pPr>
        <w:spacing w:before="240" w:after="240"/>
        <w:rPr>
          <w:rFonts w:asciiTheme="majorHAnsi" w:eastAsia="Calibri" w:hAnsiTheme="majorHAnsi" w:cstheme="majorHAnsi"/>
          <w:sz w:val="21"/>
          <w:szCs w:val="21"/>
        </w:rPr>
      </w:pPr>
      <w:r w:rsidRPr="00BB42D9">
        <w:rPr>
          <w:rFonts w:asciiTheme="majorHAnsi" w:eastAsia="Calibri" w:hAnsiTheme="majorHAnsi" w:cstheme="majorHAnsi"/>
        </w:rPr>
        <w:t xml:space="preserve">Applications will be reviewed on a rolling basis through the Utah Grants Management system. Most outcomes are determined within 2-3 business days from submission. </w:t>
      </w:r>
    </w:p>
    <w:p w14:paraId="69D70212" w14:textId="570B4EB3" w:rsidR="009C70BC" w:rsidRPr="00BB42D9" w:rsidRDefault="00D06E65">
      <w:pPr>
        <w:spacing w:before="240" w:after="240"/>
        <w:rPr>
          <w:rFonts w:asciiTheme="majorHAnsi" w:eastAsia="Calibri" w:hAnsiTheme="majorHAnsi" w:cstheme="majorHAnsi"/>
          <w:b/>
          <w:sz w:val="24"/>
          <w:szCs w:val="24"/>
        </w:rPr>
      </w:pPr>
      <w:r w:rsidRPr="00BB42D9">
        <w:rPr>
          <w:rFonts w:asciiTheme="majorHAnsi" w:eastAsia="Calibri" w:hAnsiTheme="majorHAnsi" w:cstheme="majorHAnsi"/>
          <w:b/>
          <w:sz w:val="24"/>
          <w:szCs w:val="24"/>
        </w:rPr>
        <w:t xml:space="preserve">USBE </w:t>
      </w:r>
      <w:r w:rsidR="000B7852" w:rsidRPr="00BB42D9">
        <w:rPr>
          <w:rFonts w:asciiTheme="majorHAnsi" w:eastAsia="Calibri" w:hAnsiTheme="majorHAnsi" w:cstheme="majorHAnsi"/>
          <w:b/>
          <w:sz w:val="24"/>
          <w:szCs w:val="24"/>
        </w:rPr>
        <w:t>Points of Contact:</w:t>
      </w:r>
    </w:p>
    <w:p w14:paraId="78774C85"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 xml:space="preserve">Sara </w:t>
      </w:r>
      <w:proofErr w:type="spellStart"/>
      <w:r w:rsidRPr="00BB42D9">
        <w:rPr>
          <w:rFonts w:asciiTheme="majorHAnsi" w:eastAsia="Calibri" w:hAnsiTheme="majorHAnsi" w:cstheme="majorHAnsi"/>
        </w:rPr>
        <w:t>Harward</w:t>
      </w:r>
      <w:proofErr w:type="spellEnd"/>
    </w:p>
    <w:p w14:paraId="13BF7E4F"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CARES Educational Specialist, USBE</w:t>
      </w:r>
    </w:p>
    <w:p w14:paraId="345D5712"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sara.harward@schools.utah.gov</w:t>
      </w:r>
    </w:p>
    <w:p w14:paraId="7BE2141E"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 xml:space="preserve"> </w:t>
      </w:r>
    </w:p>
    <w:p w14:paraId="2B2AC726"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Sarah Young</w:t>
      </w:r>
    </w:p>
    <w:p w14:paraId="2326C736"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Director of Strategic Initiatives, USBE</w:t>
      </w:r>
    </w:p>
    <w:p w14:paraId="21B52442" w14:textId="77777777" w:rsidR="009C70BC" w:rsidRPr="00BB42D9" w:rsidRDefault="001B5FAE">
      <w:pPr>
        <w:spacing w:line="240" w:lineRule="auto"/>
        <w:rPr>
          <w:rFonts w:asciiTheme="majorHAnsi" w:eastAsia="Calibri" w:hAnsiTheme="majorHAnsi" w:cstheme="majorHAnsi"/>
          <w:b/>
          <w:sz w:val="36"/>
          <w:szCs w:val="36"/>
        </w:rPr>
      </w:pPr>
      <w:hyperlink r:id="rId15">
        <w:r w:rsidR="000B7852" w:rsidRPr="00BB42D9">
          <w:rPr>
            <w:rFonts w:asciiTheme="majorHAnsi" w:eastAsia="Calibri" w:hAnsiTheme="majorHAnsi" w:cstheme="majorHAnsi"/>
          </w:rPr>
          <w:t>sarah.young@schools.utah.gov</w:t>
        </w:r>
      </w:hyperlink>
    </w:p>
    <w:p w14:paraId="3D3CAFF3" w14:textId="77777777" w:rsidR="009C70BC" w:rsidRPr="00BB42D9" w:rsidRDefault="000B7852">
      <w:pPr>
        <w:spacing w:line="240" w:lineRule="auto"/>
        <w:rPr>
          <w:rFonts w:asciiTheme="majorHAnsi" w:eastAsia="Calibri" w:hAnsiTheme="majorHAnsi" w:cstheme="majorHAnsi"/>
          <w:b/>
          <w:sz w:val="36"/>
          <w:szCs w:val="36"/>
        </w:rPr>
      </w:pPr>
      <w:r w:rsidRPr="00BB42D9">
        <w:rPr>
          <w:rFonts w:asciiTheme="majorHAnsi" w:hAnsiTheme="majorHAnsi" w:cstheme="majorHAnsi"/>
        </w:rPr>
        <w:br w:type="page"/>
      </w:r>
    </w:p>
    <w:p w14:paraId="5C36CB0D" w14:textId="77777777" w:rsidR="009C70BC" w:rsidRPr="00BB42D9" w:rsidRDefault="000B7852">
      <w:pPr>
        <w:spacing w:line="240" w:lineRule="auto"/>
        <w:rPr>
          <w:rFonts w:asciiTheme="majorHAnsi" w:eastAsia="Calibri" w:hAnsiTheme="majorHAnsi" w:cstheme="majorHAnsi"/>
          <w:b/>
          <w:sz w:val="36"/>
          <w:szCs w:val="36"/>
        </w:rPr>
      </w:pPr>
      <w:r w:rsidRPr="00BB42D9">
        <w:rPr>
          <w:rFonts w:asciiTheme="majorHAnsi" w:eastAsia="Calibri" w:hAnsiTheme="majorHAnsi" w:cstheme="majorHAnsi"/>
          <w:b/>
          <w:sz w:val="36"/>
          <w:szCs w:val="36"/>
        </w:rPr>
        <w:lastRenderedPageBreak/>
        <w:t>LEA Application</w:t>
      </w:r>
    </w:p>
    <w:p w14:paraId="3D18A064" w14:textId="14CE8F4E"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b/>
        </w:rPr>
        <w:t>Please complete the fields below on pages 5-</w:t>
      </w:r>
      <w:r w:rsidR="00D06E65" w:rsidRPr="00BB42D9">
        <w:rPr>
          <w:rFonts w:asciiTheme="majorHAnsi" w:eastAsia="Calibri" w:hAnsiTheme="majorHAnsi" w:cstheme="majorHAnsi"/>
          <w:b/>
        </w:rPr>
        <w:t>15</w:t>
      </w:r>
      <w:r w:rsidRPr="00BB42D9">
        <w:rPr>
          <w:rFonts w:asciiTheme="majorHAnsi" w:eastAsia="Calibri" w:hAnsiTheme="majorHAnsi" w:cstheme="majorHAnsi"/>
          <w:b/>
        </w:rPr>
        <w:t xml:space="preserve"> that are </w:t>
      </w:r>
      <w:r w:rsidRPr="00BB42D9">
        <w:rPr>
          <w:rFonts w:asciiTheme="majorHAnsi" w:eastAsia="Calibri" w:hAnsiTheme="majorHAnsi" w:cstheme="majorHAnsi"/>
          <w:b/>
          <w:highlight w:val="yellow"/>
        </w:rPr>
        <w:t>highlighted</w:t>
      </w:r>
      <w:r w:rsidRPr="00BB42D9">
        <w:rPr>
          <w:rFonts w:asciiTheme="majorHAnsi" w:eastAsia="Calibri" w:hAnsiTheme="majorHAnsi" w:cstheme="majorHAnsi"/>
          <w:b/>
        </w:rPr>
        <w:t xml:space="preserve"> for response and upload to the Utah Grants Management System along with the budget request:</w:t>
      </w:r>
    </w:p>
    <w:tbl>
      <w:tblPr>
        <w:tblW w:w="9659"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9439"/>
        <w:gridCol w:w="220"/>
      </w:tblGrid>
      <w:tr w:rsidR="009C70BC" w:rsidRPr="00BB42D9" w14:paraId="1E0A6E8B" w14:textId="77777777" w:rsidTr="2E4CAD9D">
        <w:trPr>
          <w:gridAfter w:val="1"/>
          <w:wAfter w:w="219" w:type="dxa"/>
          <w:trHeight w:val="1012"/>
        </w:trPr>
        <w:tc>
          <w:tcPr>
            <w:tcW w:w="9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CE0107" w14:textId="3C69B5CD" w:rsidR="009C70BC" w:rsidRPr="00BB42D9" w:rsidRDefault="000B7852">
            <w:pPr>
              <w:spacing w:before="240" w:after="240" w:line="240" w:lineRule="auto"/>
              <w:rPr>
                <w:rFonts w:asciiTheme="majorHAnsi" w:eastAsia="Calibri" w:hAnsiTheme="majorHAnsi" w:cstheme="majorBidi"/>
              </w:rPr>
            </w:pPr>
            <w:r w:rsidRPr="2E4CAD9D">
              <w:rPr>
                <w:rFonts w:asciiTheme="majorHAnsi" w:eastAsia="Calibri" w:hAnsiTheme="majorHAnsi" w:cstheme="majorBidi"/>
                <w:highlight w:val="yellow"/>
              </w:rPr>
              <w:t>Legal Name</w:t>
            </w:r>
            <w:r w:rsidRPr="2E4CAD9D">
              <w:rPr>
                <w:rFonts w:asciiTheme="majorHAnsi" w:eastAsia="Calibri" w:hAnsiTheme="majorHAnsi" w:cstheme="majorBidi"/>
              </w:rPr>
              <w:t xml:space="preserve">: </w:t>
            </w:r>
            <w:r w:rsidR="23DB1EA7" w:rsidRPr="2E4CAD9D">
              <w:rPr>
                <w:rFonts w:asciiTheme="majorHAnsi" w:eastAsia="Calibri" w:hAnsiTheme="majorHAnsi" w:cstheme="majorBidi"/>
              </w:rPr>
              <w:t>Freedom Preparatory Academy</w:t>
            </w:r>
          </w:p>
        </w:tc>
      </w:tr>
      <w:tr w:rsidR="009C70BC" w:rsidRPr="00BB42D9" w14:paraId="65F305D3" w14:textId="77777777" w:rsidTr="2E4CAD9D">
        <w:trPr>
          <w:trHeight w:val="3275"/>
        </w:trPr>
        <w:tc>
          <w:tcPr>
            <w:tcW w:w="9439" w:type="dxa"/>
            <w:tcBorders>
              <w:top w:val="nil"/>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113F8DDC" w14:textId="77777777" w:rsidR="009C70BC" w:rsidRPr="00BB42D9" w:rsidRDefault="000B7852">
            <w:pPr>
              <w:spacing w:before="240" w:after="240" w:line="240" w:lineRule="auto"/>
              <w:rPr>
                <w:rFonts w:asciiTheme="majorHAnsi" w:eastAsia="Calibri" w:hAnsiTheme="majorHAnsi" w:cstheme="majorHAnsi"/>
              </w:rPr>
            </w:pPr>
            <w:r w:rsidRPr="00BB42D9">
              <w:rPr>
                <w:rFonts w:asciiTheme="majorHAnsi" w:eastAsia="Calibri" w:hAnsiTheme="majorHAnsi" w:cstheme="majorHAnsi"/>
              </w:rPr>
              <w:t>Contact Information for LEA Representative</w:t>
            </w:r>
          </w:p>
          <w:p w14:paraId="4E31EFB6" w14:textId="5D84D16A" w:rsidR="009C70BC" w:rsidRPr="00BB42D9" w:rsidRDefault="000B7852">
            <w:pPr>
              <w:spacing w:before="240" w:after="240" w:line="240" w:lineRule="auto"/>
              <w:rPr>
                <w:rFonts w:asciiTheme="majorHAnsi" w:eastAsia="Calibri" w:hAnsiTheme="majorHAnsi" w:cstheme="majorBidi"/>
              </w:rPr>
            </w:pPr>
            <w:r w:rsidRPr="2E4CAD9D">
              <w:rPr>
                <w:rFonts w:asciiTheme="majorHAnsi" w:eastAsia="Calibri" w:hAnsiTheme="majorHAnsi" w:cstheme="majorBidi"/>
                <w:highlight w:val="yellow"/>
              </w:rPr>
              <w:t>Name</w:t>
            </w:r>
            <w:r w:rsidRPr="2E4CAD9D">
              <w:rPr>
                <w:rFonts w:asciiTheme="majorHAnsi" w:eastAsia="Calibri" w:hAnsiTheme="majorHAnsi" w:cstheme="majorBidi"/>
              </w:rPr>
              <w:t>:</w:t>
            </w:r>
            <w:r w:rsidR="003B0EBB">
              <w:rPr>
                <w:rFonts w:asciiTheme="majorHAnsi" w:eastAsia="Calibri" w:hAnsiTheme="majorHAnsi" w:cstheme="majorBidi"/>
              </w:rPr>
              <w:t xml:space="preserve"> Kim Flewallen</w:t>
            </w:r>
          </w:p>
          <w:p w14:paraId="6CC5FB32" w14:textId="76753AA6" w:rsidR="009C70BC" w:rsidRPr="00BB42D9" w:rsidRDefault="000B7852">
            <w:pPr>
              <w:spacing w:before="240" w:after="240" w:line="240" w:lineRule="auto"/>
              <w:rPr>
                <w:rFonts w:asciiTheme="majorHAnsi" w:eastAsia="Calibri" w:hAnsiTheme="majorHAnsi" w:cstheme="majorBidi"/>
              </w:rPr>
            </w:pPr>
            <w:r w:rsidRPr="2E4CAD9D">
              <w:rPr>
                <w:rFonts w:asciiTheme="majorHAnsi" w:eastAsia="Calibri" w:hAnsiTheme="majorHAnsi" w:cstheme="majorBidi"/>
                <w:highlight w:val="yellow"/>
              </w:rPr>
              <w:t>Position &amp; Office</w:t>
            </w:r>
            <w:r w:rsidRPr="2E4CAD9D">
              <w:rPr>
                <w:rFonts w:asciiTheme="majorHAnsi" w:eastAsia="Calibri" w:hAnsiTheme="majorHAnsi" w:cstheme="majorBidi"/>
              </w:rPr>
              <w:t>:</w:t>
            </w:r>
            <w:r w:rsidR="4924D743" w:rsidRPr="2E4CAD9D">
              <w:rPr>
                <w:rFonts w:asciiTheme="majorHAnsi" w:eastAsia="Calibri" w:hAnsiTheme="majorHAnsi" w:cstheme="majorBidi"/>
              </w:rPr>
              <w:t xml:space="preserve"> Academic Dean and Title 1 Director</w:t>
            </w:r>
          </w:p>
          <w:p w14:paraId="0242A474" w14:textId="465B22B0" w:rsidR="009C70BC" w:rsidRPr="00BB42D9" w:rsidRDefault="000B7852">
            <w:pPr>
              <w:spacing w:before="240" w:after="240" w:line="240" w:lineRule="auto"/>
              <w:rPr>
                <w:rFonts w:asciiTheme="majorHAnsi" w:eastAsia="Calibri" w:hAnsiTheme="majorHAnsi" w:cstheme="majorBidi"/>
              </w:rPr>
            </w:pPr>
            <w:r w:rsidRPr="2E4CAD9D">
              <w:rPr>
                <w:rFonts w:asciiTheme="majorHAnsi" w:eastAsia="Calibri" w:hAnsiTheme="majorHAnsi" w:cstheme="majorBidi"/>
                <w:highlight w:val="yellow"/>
              </w:rPr>
              <w:t>Address</w:t>
            </w:r>
            <w:r w:rsidRPr="2E4CAD9D">
              <w:rPr>
                <w:rFonts w:asciiTheme="majorHAnsi" w:eastAsia="Calibri" w:hAnsiTheme="majorHAnsi" w:cstheme="majorBidi"/>
              </w:rPr>
              <w:t>:</w:t>
            </w:r>
            <w:r w:rsidR="08366D21" w:rsidRPr="2E4CAD9D">
              <w:rPr>
                <w:rFonts w:asciiTheme="majorHAnsi" w:eastAsia="Calibri" w:hAnsiTheme="majorHAnsi" w:cstheme="majorBidi"/>
              </w:rPr>
              <w:t xml:space="preserve"> 1190 </w:t>
            </w:r>
            <w:r w:rsidR="24CE1973" w:rsidRPr="2E4CAD9D">
              <w:rPr>
                <w:rFonts w:asciiTheme="majorHAnsi" w:eastAsia="Calibri" w:hAnsiTheme="majorHAnsi" w:cstheme="majorBidi"/>
              </w:rPr>
              <w:t>W.</w:t>
            </w:r>
            <w:r w:rsidR="08366D21" w:rsidRPr="2E4CAD9D">
              <w:rPr>
                <w:rFonts w:asciiTheme="majorHAnsi" w:eastAsia="Calibri" w:hAnsiTheme="majorHAnsi" w:cstheme="majorBidi"/>
              </w:rPr>
              <w:t xml:space="preserve"> 900 </w:t>
            </w:r>
            <w:r w:rsidR="695562E6" w:rsidRPr="2E4CAD9D">
              <w:rPr>
                <w:rFonts w:asciiTheme="majorHAnsi" w:eastAsia="Calibri" w:hAnsiTheme="majorHAnsi" w:cstheme="majorBidi"/>
              </w:rPr>
              <w:t>N</w:t>
            </w:r>
            <w:r w:rsidR="08366D21" w:rsidRPr="2E4CAD9D">
              <w:rPr>
                <w:rFonts w:asciiTheme="majorHAnsi" w:eastAsia="Calibri" w:hAnsiTheme="majorHAnsi" w:cstheme="majorBidi"/>
              </w:rPr>
              <w:t>.</w:t>
            </w:r>
            <w:r w:rsidR="1E67830F" w:rsidRPr="2E4CAD9D">
              <w:rPr>
                <w:rFonts w:asciiTheme="majorHAnsi" w:eastAsia="Calibri" w:hAnsiTheme="majorHAnsi" w:cstheme="majorBidi"/>
              </w:rPr>
              <w:t>, Provo, UT 84604</w:t>
            </w:r>
          </w:p>
          <w:p w14:paraId="51ABB036" w14:textId="146F42D0" w:rsidR="009C70BC" w:rsidRPr="00BB42D9" w:rsidRDefault="000B7852">
            <w:pPr>
              <w:spacing w:before="240" w:after="240" w:line="240" w:lineRule="auto"/>
              <w:rPr>
                <w:rFonts w:asciiTheme="majorHAnsi" w:eastAsia="Calibri" w:hAnsiTheme="majorHAnsi" w:cstheme="majorBidi"/>
              </w:rPr>
            </w:pPr>
            <w:r w:rsidRPr="2E4CAD9D">
              <w:rPr>
                <w:rFonts w:asciiTheme="majorHAnsi" w:eastAsia="Calibri" w:hAnsiTheme="majorHAnsi" w:cstheme="majorBidi"/>
                <w:highlight w:val="yellow"/>
              </w:rPr>
              <w:t>Telephone</w:t>
            </w:r>
            <w:r w:rsidRPr="2E4CAD9D">
              <w:rPr>
                <w:rFonts w:asciiTheme="majorHAnsi" w:eastAsia="Calibri" w:hAnsiTheme="majorHAnsi" w:cstheme="majorBidi"/>
              </w:rPr>
              <w:t>:</w:t>
            </w:r>
            <w:r w:rsidR="5CDBEB42" w:rsidRPr="2E4CAD9D">
              <w:rPr>
                <w:rFonts w:asciiTheme="majorHAnsi" w:eastAsia="Calibri" w:hAnsiTheme="majorHAnsi" w:cstheme="majorBidi"/>
              </w:rPr>
              <w:t xml:space="preserve"> 801-437-3100 </w:t>
            </w:r>
          </w:p>
          <w:p w14:paraId="4293D8B1" w14:textId="0F326869" w:rsidR="009C70BC" w:rsidRPr="00BB42D9" w:rsidRDefault="000B7852" w:rsidP="003B0EBB">
            <w:pPr>
              <w:spacing w:before="240" w:after="240" w:line="240" w:lineRule="auto"/>
              <w:rPr>
                <w:rFonts w:asciiTheme="majorHAnsi" w:eastAsia="Calibri" w:hAnsiTheme="majorHAnsi" w:cstheme="majorBidi"/>
              </w:rPr>
            </w:pPr>
            <w:r w:rsidRPr="2E4CAD9D">
              <w:rPr>
                <w:rFonts w:asciiTheme="majorHAnsi" w:eastAsia="Calibri" w:hAnsiTheme="majorHAnsi" w:cstheme="majorBidi"/>
                <w:highlight w:val="yellow"/>
              </w:rPr>
              <w:t>Email address</w:t>
            </w:r>
            <w:r w:rsidRPr="2E4CAD9D">
              <w:rPr>
                <w:rFonts w:asciiTheme="majorHAnsi" w:eastAsia="Calibri" w:hAnsiTheme="majorHAnsi" w:cstheme="majorBidi"/>
              </w:rPr>
              <w:t>:</w:t>
            </w:r>
            <w:r w:rsidR="3EA66950" w:rsidRPr="2E4CAD9D">
              <w:rPr>
                <w:rFonts w:asciiTheme="majorHAnsi" w:eastAsia="Calibri" w:hAnsiTheme="majorHAnsi" w:cstheme="majorBidi"/>
              </w:rPr>
              <w:t xml:space="preserve"> </w:t>
            </w:r>
            <w:r w:rsidR="003B0EBB">
              <w:rPr>
                <w:rFonts w:asciiTheme="majorHAnsi" w:eastAsia="Calibri" w:hAnsiTheme="majorHAnsi" w:cstheme="majorBidi"/>
              </w:rPr>
              <w:t>kflewallen</w:t>
            </w:r>
            <w:r w:rsidR="3EA66950" w:rsidRPr="2E4CAD9D">
              <w:rPr>
                <w:rFonts w:asciiTheme="majorHAnsi" w:eastAsia="Calibri" w:hAnsiTheme="majorHAnsi" w:cstheme="majorBidi"/>
              </w:rPr>
              <w:t>@freedomprep.net</w:t>
            </w:r>
          </w:p>
        </w:tc>
        <w:tc>
          <w:tcPr>
            <w:tcW w:w="220" w:type="dxa"/>
            <w:tcBorders>
              <w:top w:val="nil"/>
              <w:left w:val="nil"/>
              <w:bottom w:val="nil"/>
              <w:right w:val="nil"/>
            </w:tcBorders>
            <w:shd w:val="clear" w:color="auto" w:fill="auto"/>
            <w:tcMar>
              <w:top w:w="100" w:type="dxa"/>
              <w:left w:w="100" w:type="dxa"/>
              <w:bottom w:w="100" w:type="dxa"/>
              <w:right w:w="100" w:type="dxa"/>
            </w:tcMar>
          </w:tcPr>
          <w:p w14:paraId="3CECDD4F" w14:textId="77777777" w:rsidR="009C70BC" w:rsidRPr="00BB42D9" w:rsidRDefault="000B7852">
            <w:pPr>
              <w:spacing w:before="240" w:after="240" w:line="240" w:lineRule="auto"/>
              <w:rPr>
                <w:rFonts w:asciiTheme="majorHAnsi" w:eastAsia="Calibri" w:hAnsiTheme="majorHAnsi" w:cstheme="majorHAnsi"/>
              </w:rPr>
            </w:pPr>
            <w:r w:rsidRPr="00BB42D9">
              <w:rPr>
                <w:rFonts w:asciiTheme="majorHAnsi" w:eastAsia="Calibri" w:hAnsiTheme="majorHAnsi" w:cstheme="majorHAnsi"/>
              </w:rPr>
              <w:t xml:space="preserve"> </w:t>
            </w:r>
          </w:p>
        </w:tc>
      </w:tr>
    </w:tbl>
    <w:p w14:paraId="37335F99" w14:textId="77777777" w:rsidR="009C70BC" w:rsidRPr="00BB42D9" w:rsidRDefault="009C70BC">
      <w:pPr>
        <w:spacing w:line="240" w:lineRule="auto"/>
        <w:rPr>
          <w:rFonts w:asciiTheme="majorHAnsi" w:eastAsia="Calibri" w:hAnsiTheme="majorHAnsi" w:cstheme="majorHAnsi"/>
          <w:b/>
          <w:sz w:val="18"/>
          <w:szCs w:val="18"/>
        </w:rPr>
      </w:pPr>
    </w:p>
    <w:p w14:paraId="48E7324B"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b/>
          <w:sz w:val="36"/>
          <w:szCs w:val="36"/>
        </w:rPr>
        <w:t>PROPOSED USE OF FUNDS</w:t>
      </w:r>
    </w:p>
    <w:p w14:paraId="68814C8C" w14:textId="77777777" w:rsidR="009C70BC" w:rsidRPr="00BB42D9" w:rsidRDefault="000B7852">
      <w:pPr>
        <w:spacing w:line="240" w:lineRule="auto"/>
        <w:rPr>
          <w:rFonts w:asciiTheme="majorHAnsi" w:eastAsia="Calibri" w:hAnsiTheme="majorHAnsi" w:cstheme="majorHAnsi"/>
          <w:i/>
        </w:rPr>
      </w:pPr>
      <w:r w:rsidRPr="00BB42D9">
        <w:rPr>
          <w:rFonts w:asciiTheme="majorHAnsi" w:eastAsia="Calibri" w:hAnsiTheme="majorHAnsi" w:cstheme="majorHAnsi"/>
        </w:rPr>
        <w:t xml:space="preserve">Below we are asking each LEA to provide an explanation of how the LEA intends to use the ARP ESSER funds in alignment with the allowable use cases described by the U.S. Department of Education. We encourage LEAs to prioritize </w:t>
      </w:r>
      <w:r w:rsidRPr="00BB42D9">
        <w:rPr>
          <w:rFonts w:asciiTheme="majorHAnsi" w:eastAsia="Calibri" w:hAnsiTheme="majorHAnsi" w:cstheme="majorHAnsi"/>
          <w:b/>
        </w:rPr>
        <w:t xml:space="preserve">evidence-based practices </w:t>
      </w:r>
      <w:r w:rsidRPr="00BB42D9">
        <w:rPr>
          <w:rFonts w:asciiTheme="majorHAnsi" w:eastAsia="Calibri" w:hAnsiTheme="majorHAnsi" w:cstheme="majorHAnsi"/>
        </w:rPr>
        <w:t>and call those out in their narrative.</w:t>
      </w:r>
    </w:p>
    <w:p w14:paraId="436286E1" w14:textId="77777777" w:rsidR="009C70BC" w:rsidRPr="00BB42D9" w:rsidRDefault="009C70BC">
      <w:pPr>
        <w:spacing w:line="240" w:lineRule="auto"/>
        <w:rPr>
          <w:rFonts w:asciiTheme="majorHAnsi" w:eastAsia="Calibri" w:hAnsiTheme="majorHAnsi" w:cstheme="majorHAnsi"/>
          <w:i/>
        </w:rPr>
      </w:pPr>
    </w:p>
    <w:p w14:paraId="35DD2E6B" w14:textId="78B2FC69" w:rsidR="009C70BC" w:rsidRPr="00BB42D9" w:rsidRDefault="00D06E65" w:rsidP="00D06E65">
      <w:pPr>
        <w:numPr>
          <w:ilvl w:val="0"/>
          <w:numId w:val="3"/>
        </w:numPr>
        <w:spacing w:after="240" w:line="240" w:lineRule="auto"/>
        <w:ind w:left="360"/>
        <w:rPr>
          <w:rFonts w:asciiTheme="majorHAnsi" w:eastAsia="Calibri" w:hAnsiTheme="majorHAnsi" w:cstheme="majorHAnsi"/>
          <w:b/>
          <w:sz w:val="24"/>
          <w:szCs w:val="24"/>
        </w:rPr>
      </w:pPr>
      <w:r w:rsidRPr="00BB42D9">
        <w:rPr>
          <w:rFonts w:asciiTheme="majorHAnsi" w:eastAsia="Calibri" w:hAnsiTheme="majorHAnsi" w:cstheme="majorHAnsi"/>
          <w:b/>
          <w:sz w:val="24"/>
          <w:szCs w:val="24"/>
        </w:rPr>
        <w:t>UNDERSTAND &amp; ASSESS</w:t>
      </w:r>
      <w:r w:rsidR="000B7852" w:rsidRPr="00BB42D9">
        <w:rPr>
          <w:rFonts w:asciiTheme="majorHAnsi" w:eastAsia="Calibri" w:hAnsiTheme="majorHAnsi" w:cstheme="majorHAnsi"/>
          <w:b/>
          <w:sz w:val="24"/>
          <w:szCs w:val="24"/>
        </w:rPr>
        <w:t>: Student Academic and Social Emotional Needs</w:t>
      </w:r>
    </w:p>
    <w:p w14:paraId="014AA00F" w14:textId="77777777" w:rsidR="009C70BC" w:rsidRPr="00BB42D9" w:rsidRDefault="000B7852">
      <w:pPr>
        <w:spacing w:before="240" w:after="240" w:line="240" w:lineRule="auto"/>
        <w:ind w:left="720"/>
        <w:rPr>
          <w:rFonts w:asciiTheme="majorHAnsi" w:eastAsia="Calibri" w:hAnsiTheme="majorHAnsi" w:cstheme="majorHAnsi"/>
          <w:b/>
          <w:sz w:val="24"/>
          <w:szCs w:val="24"/>
        </w:rPr>
      </w:pPr>
      <w:r w:rsidRPr="00BB42D9">
        <w:rPr>
          <w:rFonts w:asciiTheme="majorHAnsi" w:eastAsia="Calibri" w:hAnsiTheme="majorHAnsi" w:cstheme="majorHAnsi"/>
        </w:rPr>
        <w:t xml:space="preserve">USBE encourages LEAs to complete a needs assessment before determining how their portion of ESSER funds will be used. LEAs should follow existing </w:t>
      </w:r>
      <w:hyperlink r:id="rId16">
        <w:r w:rsidRPr="00BB42D9">
          <w:rPr>
            <w:rFonts w:asciiTheme="majorHAnsi" w:eastAsia="Calibri" w:hAnsiTheme="majorHAnsi" w:cstheme="majorHAnsi"/>
            <w:color w:val="1155CC"/>
            <w:u w:val="single"/>
          </w:rPr>
          <w:t>needs assessment protocols</w:t>
        </w:r>
      </w:hyperlink>
      <w:r w:rsidRPr="00BB42D9">
        <w:rPr>
          <w:rFonts w:asciiTheme="majorHAnsi" w:eastAsia="Calibri" w:hAnsiTheme="majorHAnsi" w:cstheme="majorHAnsi"/>
        </w:rPr>
        <w:t xml:space="preserve"> to determine the most valuable and targeted use of ESSER funds. A needs assessment should include a review of the current state as compared to the desired state, the identification of barriers to reaching the desired state, and an analysis of the potential sources of the identified barriers.</w:t>
      </w:r>
    </w:p>
    <w:p w14:paraId="26EB031E" w14:textId="77777777" w:rsidR="009C70BC" w:rsidRPr="00BB42D9" w:rsidRDefault="000B7852" w:rsidP="00D06E65">
      <w:pPr>
        <w:numPr>
          <w:ilvl w:val="0"/>
          <w:numId w:val="14"/>
        </w:numPr>
        <w:spacing w:before="200" w:line="240" w:lineRule="auto"/>
        <w:ind w:left="720"/>
        <w:rPr>
          <w:rFonts w:asciiTheme="majorHAnsi" w:eastAsia="Calibri" w:hAnsiTheme="majorHAnsi" w:cstheme="majorHAnsi"/>
        </w:rPr>
      </w:pPr>
      <w:r w:rsidRPr="00BB42D9">
        <w:rPr>
          <w:rFonts w:asciiTheme="majorHAnsi" w:eastAsia="Calibri" w:hAnsiTheme="majorHAnsi" w:cstheme="majorHAnsi"/>
          <w:b/>
          <w:sz w:val="24"/>
          <w:szCs w:val="24"/>
          <w:highlight w:val="yellow"/>
        </w:rPr>
        <w:t>Impacts of COVID-19 on your LEA:</w:t>
      </w:r>
      <w:r w:rsidRPr="00BB42D9">
        <w:rPr>
          <w:rFonts w:asciiTheme="majorHAnsi" w:eastAsia="Calibri" w:hAnsiTheme="majorHAnsi" w:cstheme="majorHAnsi"/>
          <w:b/>
          <w:sz w:val="24"/>
          <w:szCs w:val="24"/>
        </w:rPr>
        <w:t xml:space="preserve"> </w:t>
      </w:r>
      <w:r w:rsidRPr="00BB42D9">
        <w:rPr>
          <w:rFonts w:asciiTheme="majorHAnsi" w:eastAsia="Calibri" w:hAnsiTheme="majorHAnsi" w:cstheme="majorHAnsi"/>
        </w:rPr>
        <w:t>Please describe the areas that have been most impacted by the coronavirus on your LEA. What has been done to determine the strategies that are needed to mitigate the effects of the pandemic? Please provide any baseline data and stakeholder feedback collected to show the impacts of COVID-19.</w:t>
      </w:r>
    </w:p>
    <w:p w14:paraId="269B8B64" w14:textId="7E53561C" w:rsidR="009004EC" w:rsidRPr="00A85919" w:rsidRDefault="00C76AAF" w:rsidP="006B7D60">
      <w:pPr>
        <w:spacing w:before="200" w:line="240" w:lineRule="auto"/>
        <w:ind w:left="90" w:firstLine="720"/>
        <w:rPr>
          <w:rFonts w:asciiTheme="majorHAnsi" w:eastAsia="Calibri" w:hAnsiTheme="majorHAnsi" w:cstheme="majorBidi"/>
        </w:rPr>
      </w:pPr>
      <w:r w:rsidRPr="5D205927">
        <w:rPr>
          <w:rFonts w:asciiTheme="majorHAnsi" w:eastAsia="Calibri" w:hAnsiTheme="majorHAnsi" w:cstheme="majorBidi"/>
        </w:rPr>
        <w:t xml:space="preserve">Freedom Preparatory Academy has </w:t>
      </w:r>
      <w:r w:rsidR="00343253" w:rsidRPr="5D205927">
        <w:rPr>
          <w:rFonts w:asciiTheme="majorHAnsi" w:eastAsia="Calibri" w:hAnsiTheme="majorHAnsi" w:cstheme="majorBidi"/>
        </w:rPr>
        <w:t xml:space="preserve">found </w:t>
      </w:r>
      <w:r w:rsidR="000C3994" w:rsidRPr="5D205927">
        <w:rPr>
          <w:rFonts w:asciiTheme="majorHAnsi" w:eastAsia="Calibri" w:hAnsiTheme="majorHAnsi" w:cstheme="majorBidi"/>
        </w:rPr>
        <w:t xml:space="preserve">that </w:t>
      </w:r>
      <w:commentRangeStart w:id="0"/>
      <w:commentRangeEnd w:id="0"/>
      <w:r w:rsidR="001742F3">
        <w:rPr>
          <w:rStyle w:val="CommentReference"/>
        </w:rPr>
        <w:commentReference w:id="0"/>
      </w:r>
      <w:r w:rsidR="000C3994" w:rsidRPr="5D205927">
        <w:rPr>
          <w:rFonts w:asciiTheme="majorHAnsi" w:eastAsia="Calibri" w:hAnsiTheme="majorHAnsi" w:cstheme="majorBidi"/>
        </w:rPr>
        <w:t>students</w:t>
      </w:r>
      <w:r w:rsidR="00DF5919" w:rsidRPr="5D205927">
        <w:rPr>
          <w:rFonts w:asciiTheme="majorHAnsi" w:eastAsia="Calibri" w:hAnsiTheme="majorHAnsi" w:cstheme="majorBidi"/>
        </w:rPr>
        <w:t xml:space="preserve"> have been impacted </w:t>
      </w:r>
      <w:r w:rsidR="00AA3AC1">
        <w:rPr>
          <w:rFonts w:asciiTheme="majorHAnsi" w:eastAsia="Calibri" w:hAnsiTheme="majorHAnsi" w:cstheme="majorBidi"/>
        </w:rPr>
        <w:t xml:space="preserve">academically </w:t>
      </w:r>
      <w:r w:rsidR="00DF5919" w:rsidRPr="5D205927">
        <w:rPr>
          <w:rFonts w:asciiTheme="majorHAnsi" w:eastAsia="Calibri" w:hAnsiTheme="majorHAnsi" w:cstheme="majorBidi"/>
        </w:rPr>
        <w:t>by the coronavirus</w:t>
      </w:r>
      <w:r w:rsidR="000C3994" w:rsidRPr="5D205927">
        <w:rPr>
          <w:rFonts w:asciiTheme="majorHAnsi" w:eastAsia="Calibri" w:hAnsiTheme="majorHAnsi" w:cstheme="majorBidi"/>
        </w:rPr>
        <w:t xml:space="preserve"> as they </w:t>
      </w:r>
      <w:r w:rsidR="00013E64" w:rsidRPr="5D205927">
        <w:rPr>
          <w:rFonts w:asciiTheme="majorHAnsi" w:eastAsia="Calibri" w:hAnsiTheme="majorHAnsi" w:cstheme="majorBidi"/>
        </w:rPr>
        <w:t xml:space="preserve">have been pushed back and forth between on-site and virtual learning. </w:t>
      </w:r>
      <w:r w:rsidR="000C3994" w:rsidRPr="5D205927">
        <w:rPr>
          <w:rFonts w:asciiTheme="majorHAnsi" w:eastAsia="Calibri" w:hAnsiTheme="majorHAnsi" w:cstheme="majorBidi"/>
        </w:rPr>
        <w:t>Students</w:t>
      </w:r>
      <w:r w:rsidR="00013E64" w:rsidRPr="5D205927">
        <w:rPr>
          <w:rFonts w:asciiTheme="majorHAnsi" w:eastAsia="Calibri" w:hAnsiTheme="majorHAnsi" w:cstheme="majorBidi"/>
        </w:rPr>
        <w:t xml:space="preserve"> </w:t>
      </w:r>
      <w:r w:rsidR="00DA3E24" w:rsidRPr="5D205927">
        <w:rPr>
          <w:rFonts w:asciiTheme="majorHAnsi" w:eastAsia="Calibri" w:hAnsiTheme="majorHAnsi" w:cstheme="majorBidi"/>
        </w:rPr>
        <w:t>have not</w:t>
      </w:r>
      <w:r w:rsidR="00013E64" w:rsidRPr="5D205927">
        <w:rPr>
          <w:rFonts w:asciiTheme="majorHAnsi" w:eastAsia="Calibri" w:hAnsiTheme="majorHAnsi" w:cstheme="majorBidi"/>
        </w:rPr>
        <w:t xml:space="preserve"> </w:t>
      </w:r>
      <w:r w:rsidR="00EF7EC6" w:rsidRPr="5D205927">
        <w:rPr>
          <w:rFonts w:asciiTheme="majorHAnsi" w:eastAsia="Calibri" w:hAnsiTheme="majorHAnsi" w:cstheme="majorBidi"/>
        </w:rPr>
        <w:t>received</w:t>
      </w:r>
      <w:r w:rsidR="00013E64" w:rsidRPr="5D205927">
        <w:rPr>
          <w:rFonts w:asciiTheme="majorHAnsi" w:eastAsia="Calibri" w:hAnsiTheme="majorHAnsi" w:cstheme="majorBidi"/>
        </w:rPr>
        <w:t xml:space="preserve"> the math and literacy support they have needed</w:t>
      </w:r>
      <w:r w:rsidR="00A353E2" w:rsidRPr="5D205927">
        <w:rPr>
          <w:rFonts w:asciiTheme="majorHAnsi" w:eastAsia="Calibri" w:hAnsiTheme="majorHAnsi" w:cstheme="majorBidi"/>
        </w:rPr>
        <w:t xml:space="preserve">, which </w:t>
      </w:r>
      <w:r w:rsidR="00EF7EC6" w:rsidRPr="5D205927">
        <w:rPr>
          <w:rFonts w:asciiTheme="majorHAnsi" w:eastAsia="Calibri" w:hAnsiTheme="majorHAnsi" w:cstheme="majorBidi"/>
        </w:rPr>
        <w:t xml:space="preserve">has been evidenced by </w:t>
      </w:r>
      <w:r w:rsidR="00807116" w:rsidRPr="5D205927">
        <w:rPr>
          <w:rFonts w:asciiTheme="majorHAnsi" w:eastAsia="Calibri" w:hAnsiTheme="majorHAnsi" w:cstheme="majorBidi"/>
        </w:rPr>
        <w:t xml:space="preserve">obvious gaps in state assessment results. </w:t>
      </w:r>
      <w:r w:rsidR="001845AF" w:rsidRPr="5D205927">
        <w:rPr>
          <w:rFonts w:asciiTheme="majorHAnsi" w:eastAsia="Calibri" w:hAnsiTheme="majorHAnsi" w:cstheme="majorBidi"/>
        </w:rPr>
        <w:t>Further</w:t>
      </w:r>
      <w:r w:rsidR="008626C4" w:rsidRPr="5D205927">
        <w:rPr>
          <w:rFonts w:asciiTheme="majorHAnsi" w:eastAsia="Calibri" w:hAnsiTheme="majorHAnsi" w:cstheme="majorBidi"/>
        </w:rPr>
        <w:t xml:space="preserve"> impact has been seen in the students’ emotional well-being</w:t>
      </w:r>
      <w:r w:rsidR="00AA3AC1">
        <w:rPr>
          <w:rFonts w:asciiTheme="majorHAnsi" w:eastAsia="Calibri" w:hAnsiTheme="majorHAnsi" w:cstheme="majorBidi"/>
        </w:rPr>
        <w:t>,</w:t>
      </w:r>
      <w:r w:rsidR="007A6A5C" w:rsidRPr="5D205927">
        <w:rPr>
          <w:rFonts w:asciiTheme="majorHAnsi" w:eastAsia="Calibri" w:hAnsiTheme="majorHAnsi" w:cstheme="majorBidi"/>
        </w:rPr>
        <w:t xml:space="preserve"> as the number </w:t>
      </w:r>
      <w:r w:rsidR="0FBE7BAB" w:rsidRPr="57221465">
        <w:rPr>
          <w:rFonts w:asciiTheme="majorHAnsi" w:eastAsia="Calibri" w:hAnsiTheme="majorHAnsi" w:cstheme="majorBidi"/>
        </w:rPr>
        <w:t>o</w:t>
      </w:r>
      <w:r w:rsidR="007A6A5C" w:rsidRPr="57221465">
        <w:rPr>
          <w:rFonts w:asciiTheme="majorHAnsi" w:eastAsia="Calibri" w:hAnsiTheme="majorHAnsi" w:cstheme="majorBidi"/>
        </w:rPr>
        <w:t>f</w:t>
      </w:r>
      <w:r w:rsidR="007A6A5C" w:rsidRPr="5D205927">
        <w:rPr>
          <w:rFonts w:asciiTheme="majorHAnsi" w:eastAsia="Calibri" w:hAnsiTheme="majorHAnsi" w:cstheme="majorBidi"/>
        </w:rPr>
        <w:t xml:space="preserve"> additional counseling check-ins has increased</w:t>
      </w:r>
      <w:r w:rsidR="00C862AC" w:rsidRPr="5D205927">
        <w:rPr>
          <w:rFonts w:asciiTheme="majorHAnsi" w:eastAsia="Calibri" w:hAnsiTheme="majorHAnsi" w:cstheme="majorBidi"/>
        </w:rPr>
        <w:t>. This is evidence that there was a huge social/emotion</w:t>
      </w:r>
      <w:r w:rsidR="00ED2901">
        <w:rPr>
          <w:rFonts w:asciiTheme="majorHAnsi" w:eastAsia="Calibri" w:hAnsiTheme="majorHAnsi" w:cstheme="majorBidi"/>
        </w:rPr>
        <w:t>al</w:t>
      </w:r>
      <w:r w:rsidR="00C862AC" w:rsidRPr="5D205927">
        <w:rPr>
          <w:rFonts w:asciiTheme="majorHAnsi" w:eastAsia="Calibri" w:hAnsiTheme="majorHAnsi" w:cstheme="majorBidi"/>
        </w:rPr>
        <w:t xml:space="preserve"> need not being met f</w:t>
      </w:r>
      <w:r w:rsidR="006A1AB9" w:rsidRPr="5D205927">
        <w:rPr>
          <w:rFonts w:asciiTheme="majorHAnsi" w:eastAsia="Calibri" w:hAnsiTheme="majorHAnsi" w:cstheme="majorBidi"/>
        </w:rPr>
        <w:t xml:space="preserve">or our students. This impact will continue </w:t>
      </w:r>
      <w:proofErr w:type="gramStart"/>
      <w:r w:rsidR="006A1AB9" w:rsidRPr="5D205927">
        <w:rPr>
          <w:rFonts w:asciiTheme="majorHAnsi" w:eastAsia="Calibri" w:hAnsiTheme="majorHAnsi" w:cstheme="majorBidi"/>
        </w:rPr>
        <w:t>as long as</w:t>
      </w:r>
      <w:proofErr w:type="gramEnd"/>
      <w:r w:rsidR="006A1AB9" w:rsidRPr="5D205927">
        <w:rPr>
          <w:rFonts w:asciiTheme="majorHAnsi" w:eastAsia="Calibri" w:hAnsiTheme="majorHAnsi" w:cstheme="majorBidi"/>
        </w:rPr>
        <w:t xml:space="preserve"> students feel unsettled and </w:t>
      </w:r>
      <w:r w:rsidR="00397AC8" w:rsidRPr="5D205927">
        <w:rPr>
          <w:rFonts w:asciiTheme="majorHAnsi" w:eastAsia="Calibri" w:hAnsiTheme="majorHAnsi" w:cstheme="majorBidi"/>
        </w:rPr>
        <w:t>insecure as far as their</w:t>
      </w:r>
      <w:r w:rsidR="001A7196" w:rsidRPr="5D205927">
        <w:rPr>
          <w:rFonts w:asciiTheme="majorHAnsi" w:eastAsia="Calibri" w:hAnsiTheme="majorHAnsi" w:cstheme="majorBidi"/>
        </w:rPr>
        <w:t xml:space="preserve"> physical health, academic learning, </w:t>
      </w:r>
      <w:r w:rsidR="00C63D75">
        <w:rPr>
          <w:rFonts w:asciiTheme="majorHAnsi" w:eastAsia="Calibri" w:hAnsiTheme="majorHAnsi" w:cstheme="majorBidi"/>
        </w:rPr>
        <w:t xml:space="preserve">and </w:t>
      </w:r>
      <w:r w:rsidR="001A7196" w:rsidRPr="5D205927">
        <w:rPr>
          <w:rFonts w:asciiTheme="majorHAnsi" w:eastAsia="Calibri" w:hAnsiTheme="majorHAnsi" w:cstheme="majorBidi"/>
        </w:rPr>
        <w:t>connectedness to other students and teachers</w:t>
      </w:r>
      <w:r w:rsidR="0046263E" w:rsidRPr="5D205927">
        <w:rPr>
          <w:rFonts w:asciiTheme="majorHAnsi" w:eastAsia="Calibri" w:hAnsiTheme="majorHAnsi" w:cstheme="majorBidi"/>
        </w:rPr>
        <w:t xml:space="preserve"> are affected. Th</w:t>
      </w:r>
      <w:r w:rsidR="00DA3E24" w:rsidRPr="5D205927">
        <w:rPr>
          <w:rFonts w:asciiTheme="majorHAnsi" w:eastAsia="Calibri" w:hAnsiTheme="majorHAnsi" w:cstheme="majorBidi"/>
        </w:rPr>
        <w:t>e inconsistency caused by the coronavirus has increase</w:t>
      </w:r>
      <w:r w:rsidR="2A4F2BE5" w:rsidRPr="5D205927">
        <w:rPr>
          <w:rFonts w:asciiTheme="majorHAnsi" w:eastAsia="Calibri" w:hAnsiTheme="majorHAnsi" w:cstheme="majorBidi"/>
        </w:rPr>
        <w:t>d</w:t>
      </w:r>
      <w:r w:rsidR="00DA3E24" w:rsidRPr="5D205927">
        <w:rPr>
          <w:rFonts w:asciiTheme="majorHAnsi" w:eastAsia="Calibri" w:hAnsiTheme="majorHAnsi" w:cstheme="majorBidi"/>
        </w:rPr>
        <w:t xml:space="preserve"> anxiety and depression. The inconsistency it has caused</w:t>
      </w:r>
      <w:r w:rsidR="00DA3E24" w:rsidRPr="5D205927">
        <w:rPr>
          <w:rFonts w:asciiTheme="majorHAnsi" w:eastAsia="Calibri" w:hAnsiTheme="majorHAnsi" w:cstheme="majorBidi"/>
          <w:i/>
        </w:rPr>
        <w:t xml:space="preserve"> </w:t>
      </w:r>
      <w:r w:rsidR="00DA3E24" w:rsidRPr="5D205927">
        <w:rPr>
          <w:rFonts w:asciiTheme="majorHAnsi" w:eastAsia="Calibri" w:hAnsiTheme="majorHAnsi" w:cstheme="majorBidi"/>
        </w:rPr>
        <w:lastRenderedPageBreak/>
        <w:t>h</w:t>
      </w:r>
      <w:r w:rsidR="00A85919" w:rsidRPr="5D205927">
        <w:rPr>
          <w:rFonts w:asciiTheme="majorHAnsi" w:eastAsia="Calibri" w:hAnsiTheme="majorHAnsi" w:cstheme="majorBidi"/>
        </w:rPr>
        <w:t>a</w:t>
      </w:r>
      <w:r w:rsidR="00DA3E24" w:rsidRPr="5D205927">
        <w:rPr>
          <w:rFonts w:asciiTheme="majorHAnsi" w:eastAsia="Calibri" w:hAnsiTheme="majorHAnsi" w:cstheme="majorBidi"/>
        </w:rPr>
        <w:t>s taken an obvious toll on the mental health of our students.</w:t>
      </w:r>
      <w:r w:rsidR="009477A8" w:rsidRPr="5D205927">
        <w:rPr>
          <w:rFonts w:asciiTheme="majorHAnsi" w:eastAsia="Calibri" w:hAnsiTheme="majorHAnsi" w:cstheme="majorBidi"/>
        </w:rPr>
        <w:t xml:space="preserve"> </w:t>
      </w:r>
      <w:r w:rsidR="00B214A8" w:rsidRPr="5D205927">
        <w:rPr>
          <w:rFonts w:asciiTheme="majorHAnsi" w:eastAsia="Calibri" w:hAnsiTheme="majorHAnsi" w:cstheme="majorBidi"/>
        </w:rPr>
        <w:t xml:space="preserve">Finally, the physical safety of our students has been impacted by the coronavirus. The students </w:t>
      </w:r>
      <w:r w:rsidR="00B46AB4" w:rsidRPr="5D205927">
        <w:rPr>
          <w:rFonts w:asciiTheme="majorHAnsi" w:eastAsia="Calibri" w:hAnsiTheme="majorHAnsi" w:cstheme="majorBidi"/>
        </w:rPr>
        <w:t xml:space="preserve">are constantly concerned about what is safe, clean, etc. </w:t>
      </w:r>
      <w:r w:rsidR="00C50DD7" w:rsidRPr="5D205927">
        <w:rPr>
          <w:rFonts w:asciiTheme="majorHAnsi" w:eastAsia="Calibri" w:hAnsiTheme="majorHAnsi" w:cstheme="majorBidi"/>
        </w:rPr>
        <w:t>Some students have felt a physical threat</w:t>
      </w:r>
      <w:r w:rsidR="00AA64ED">
        <w:rPr>
          <w:rFonts w:asciiTheme="majorHAnsi" w:eastAsia="Calibri" w:hAnsiTheme="majorHAnsi" w:cstheme="majorBidi"/>
        </w:rPr>
        <w:t>,</w:t>
      </w:r>
      <w:r w:rsidR="002B563B" w:rsidRPr="5D205927">
        <w:rPr>
          <w:rFonts w:asciiTheme="majorHAnsi" w:eastAsia="Calibri" w:hAnsiTheme="majorHAnsi" w:cstheme="majorBidi"/>
        </w:rPr>
        <w:t xml:space="preserve"> wondering </w:t>
      </w:r>
      <w:proofErr w:type="gramStart"/>
      <w:r w:rsidR="002B563B" w:rsidRPr="5D205927">
        <w:rPr>
          <w:rFonts w:asciiTheme="majorHAnsi" w:eastAsia="Calibri" w:hAnsiTheme="majorHAnsi" w:cstheme="majorBidi"/>
        </w:rPr>
        <w:t>whether or not</w:t>
      </w:r>
      <w:proofErr w:type="gramEnd"/>
      <w:r w:rsidR="002B563B" w:rsidRPr="5D205927">
        <w:rPr>
          <w:rFonts w:asciiTheme="majorHAnsi" w:eastAsia="Calibri" w:hAnsiTheme="majorHAnsi" w:cstheme="majorBidi"/>
        </w:rPr>
        <w:t xml:space="preserve"> it is even safe for them to be in the building</w:t>
      </w:r>
      <w:r w:rsidR="00ED0D04">
        <w:rPr>
          <w:rFonts w:asciiTheme="majorHAnsi" w:eastAsia="Calibri" w:hAnsiTheme="majorHAnsi" w:cstheme="majorBidi"/>
        </w:rPr>
        <w:t>,</w:t>
      </w:r>
      <w:r w:rsidR="00C50DD7" w:rsidRPr="5D205927">
        <w:rPr>
          <w:rFonts w:asciiTheme="majorHAnsi" w:eastAsia="Calibri" w:hAnsiTheme="majorHAnsi" w:cstheme="majorBidi"/>
        </w:rPr>
        <w:t xml:space="preserve"> </w:t>
      </w:r>
      <w:r w:rsidR="00ED0D04">
        <w:rPr>
          <w:rFonts w:asciiTheme="majorHAnsi" w:eastAsia="Calibri" w:hAnsiTheme="majorHAnsi" w:cstheme="majorBidi"/>
        </w:rPr>
        <w:t>which</w:t>
      </w:r>
      <w:r w:rsidR="00C50DD7" w:rsidRPr="5D205927">
        <w:rPr>
          <w:rFonts w:asciiTheme="majorHAnsi" w:eastAsia="Calibri" w:hAnsiTheme="majorHAnsi" w:cstheme="majorBidi"/>
        </w:rPr>
        <w:t xml:space="preserve"> needs to be addressed</w:t>
      </w:r>
      <w:r w:rsidR="002B563B" w:rsidRPr="5D205927">
        <w:rPr>
          <w:rFonts w:asciiTheme="majorHAnsi" w:eastAsia="Calibri" w:hAnsiTheme="majorHAnsi" w:cstheme="majorBidi"/>
        </w:rPr>
        <w:t>.</w:t>
      </w:r>
    </w:p>
    <w:p w14:paraId="1C0251B6" w14:textId="7632C1FC" w:rsidR="0B510C3C" w:rsidRPr="00A85919" w:rsidRDefault="0B510C3C" w:rsidP="2E4CAD9D">
      <w:pPr>
        <w:spacing w:before="200" w:line="240" w:lineRule="auto"/>
        <w:ind w:left="90" w:firstLine="720"/>
        <w:rPr>
          <w:rFonts w:asciiTheme="majorHAnsi" w:eastAsia="Calibri" w:hAnsiTheme="majorHAnsi" w:cstheme="majorBidi"/>
          <w:iCs/>
        </w:rPr>
      </w:pPr>
      <w:r w:rsidRPr="00A85919">
        <w:rPr>
          <w:rFonts w:asciiTheme="majorHAnsi" w:eastAsia="Calibri" w:hAnsiTheme="majorHAnsi" w:cstheme="majorBidi"/>
          <w:iCs/>
        </w:rPr>
        <w:t xml:space="preserve">Freedom Preparatory Academy has reviewed and analyzed </w:t>
      </w:r>
      <w:r w:rsidR="00F0633C">
        <w:rPr>
          <w:rFonts w:asciiTheme="majorHAnsi" w:eastAsia="Calibri" w:hAnsiTheme="majorHAnsi" w:cstheme="majorBidi"/>
          <w:iCs/>
        </w:rPr>
        <w:t>its</w:t>
      </w:r>
      <w:r w:rsidRPr="00A85919">
        <w:rPr>
          <w:rFonts w:asciiTheme="majorHAnsi" w:eastAsia="Calibri" w:hAnsiTheme="majorHAnsi" w:cstheme="majorBidi"/>
          <w:iCs/>
        </w:rPr>
        <w:t xml:space="preserve"> state assessment data</w:t>
      </w:r>
      <w:r w:rsidR="001E1B6D">
        <w:rPr>
          <w:rFonts w:asciiTheme="majorHAnsi" w:eastAsia="Calibri" w:hAnsiTheme="majorHAnsi" w:cstheme="majorBidi"/>
          <w:iCs/>
        </w:rPr>
        <w:t>,</w:t>
      </w:r>
      <w:r w:rsidRPr="00A85919">
        <w:rPr>
          <w:rFonts w:asciiTheme="majorHAnsi" w:eastAsia="Calibri" w:hAnsiTheme="majorHAnsi" w:cstheme="majorBidi"/>
          <w:iCs/>
        </w:rPr>
        <w:t xml:space="preserve"> including the </w:t>
      </w:r>
      <w:r w:rsidR="112BB4C1" w:rsidRPr="00A85919">
        <w:rPr>
          <w:rFonts w:asciiTheme="majorHAnsi" w:eastAsia="Calibri" w:hAnsiTheme="majorHAnsi" w:cstheme="majorBidi"/>
          <w:iCs/>
        </w:rPr>
        <w:t>WIDA</w:t>
      </w:r>
      <w:r w:rsidRPr="00A85919">
        <w:rPr>
          <w:rFonts w:asciiTheme="majorHAnsi" w:eastAsia="Calibri" w:hAnsiTheme="majorHAnsi" w:cstheme="majorBidi"/>
          <w:iCs/>
        </w:rPr>
        <w:t xml:space="preserve">, </w:t>
      </w:r>
      <w:proofErr w:type="spellStart"/>
      <w:r w:rsidR="2EADC684" w:rsidRPr="00A85919">
        <w:rPr>
          <w:rFonts w:asciiTheme="majorHAnsi" w:eastAsia="Calibri" w:hAnsiTheme="majorHAnsi" w:cstheme="majorBidi"/>
          <w:iCs/>
        </w:rPr>
        <w:t>Acadience</w:t>
      </w:r>
      <w:proofErr w:type="spellEnd"/>
      <w:r w:rsidR="2EADC684" w:rsidRPr="00A85919">
        <w:rPr>
          <w:rFonts w:asciiTheme="majorHAnsi" w:eastAsia="Calibri" w:hAnsiTheme="majorHAnsi" w:cstheme="majorBidi"/>
          <w:iCs/>
        </w:rPr>
        <w:t xml:space="preserve">, </w:t>
      </w:r>
      <w:r w:rsidRPr="00A85919">
        <w:rPr>
          <w:rFonts w:asciiTheme="majorHAnsi" w:eastAsia="Calibri" w:hAnsiTheme="majorHAnsi" w:cstheme="majorBidi"/>
          <w:iCs/>
        </w:rPr>
        <w:t>RISE</w:t>
      </w:r>
      <w:r w:rsidR="25D99130" w:rsidRPr="00A85919">
        <w:rPr>
          <w:rFonts w:asciiTheme="majorHAnsi" w:eastAsia="Calibri" w:hAnsiTheme="majorHAnsi" w:cstheme="majorBidi"/>
          <w:iCs/>
        </w:rPr>
        <w:t>,</w:t>
      </w:r>
      <w:r w:rsidR="5870642F" w:rsidRPr="00A85919">
        <w:rPr>
          <w:rFonts w:asciiTheme="majorHAnsi" w:eastAsia="Calibri" w:hAnsiTheme="majorHAnsi" w:cstheme="majorBidi"/>
          <w:iCs/>
        </w:rPr>
        <w:t xml:space="preserve"> </w:t>
      </w:r>
      <w:r w:rsidR="137AD838" w:rsidRPr="00A85919">
        <w:rPr>
          <w:rFonts w:asciiTheme="majorHAnsi" w:eastAsia="Calibri" w:hAnsiTheme="majorHAnsi" w:cstheme="majorBidi"/>
          <w:iCs/>
        </w:rPr>
        <w:t>and ACT</w:t>
      </w:r>
      <w:r w:rsidR="008D3B1E">
        <w:rPr>
          <w:rFonts w:asciiTheme="majorHAnsi" w:eastAsia="Calibri" w:hAnsiTheme="majorHAnsi" w:cstheme="majorBidi"/>
          <w:iCs/>
        </w:rPr>
        <w:t>,</w:t>
      </w:r>
      <w:r w:rsidRPr="00A85919">
        <w:rPr>
          <w:rFonts w:asciiTheme="majorHAnsi" w:eastAsia="Calibri" w:hAnsiTheme="majorHAnsi" w:cstheme="majorBidi"/>
          <w:iCs/>
        </w:rPr>
        <w:t xml:space="preserve"> to determine </w:t>
      </w:r>
      <w:r w:rsidR="76EC797A" w:rsidRPr="00A85919">
        <w:rPr>
          <w:rFonts w:asciiTheme="majorHAnsi" w:eastAsia="Calibri" w:hAnsiTheme="majorHAnsi" w:cstheme="majorBidi"/>
          <w:iCs/>
        </w:rPr>
        <w:t xml:space="preserve">the academic areas most impacted by </w:t>
      </w:r>
      <w:r w:rsidR="71EED6EA" w:rsidRPr="00A85919">
        <w:rPr>
          <w:rFonts w:asciiTheme="majorHAnsi" w:eastAsia="Calibri" w:hAnsiTheme="majorHAnsi" w:cstheme="majorBidi"/>
          <w:iCs/>
        </w:rPr>
        <w:t>COVID-19</w:t>
      </w:r>
      <w:r w:rsidR="76EC797A" w:rsidRPr="00A85919">
        <w:rPr>
          <w:rFonts w:asciiTheme="majorHAnsi" w:eastAsia="Calibri" w:hAnsiTheme="majorHAnsi" w:cstheme="majorBidi"/>
          <w:iCs/>
        </w:rPr>
        <w:t xml:space="preserve"> at our LEA. We have reviewed </w:t>
      </w:r>
      <w:r w:rsidR="0234403B" w:rsidRPr="00A85919">
        <w:rPr>
          <w:rFonts w:asciiTheme="majorHAnsi" w:eastAsia="Calibri" w:hAnsiTheme="majorHAnsi" w:cstheme="majorBidi"/>
          <w:iCs/>
        </w:rPr>
        <w:t>S</w:t>
      </w:r>
      <w:r w:rsidR="00F95DD0" w:rsidRPr="00A85919">
        <w:rPr>
          <w:rFonts w:asciiTheme="majorHAnsi" w:eastAsia="Calibri" w:hAnsiTheme="majorHAnsi" w:cstheme="majorBidi"/>
          <w:iCs/>
        </w:rPr>
        <w:t xml:space="preserve">ocial </w:t>
      </w:r>
      <w:r w:rsidR="0234403B" w:rsidRPr="00A85919">
        <w:rPr>
          <w:rFonts w:asciiTheme="majorHAnsi" w:eastAsia="Calibri" w:hAnsiTheme="majorHAnsi" w:cstheme="majorBidi"/>
          <w:iCs/>
        </w:rPr>
        <w:t>E</w:t>
      </w:r>
      <w:r w:rsidR="00F95DD0" w:rsidRPr="00A85919">
        <w:rPr>
          <w:rFonts w:asciiTheme="majorHAnsi" w:eastAsia="Calibri" w:hAnsiTheme="majorHAnsi" w:cstheme="majorBidi"/>
          <w:iCs/>
        </w:rPr>
        <w:t xml:space="preserve">motional </w:t>
      </w:r>
      <w:r w:rsidR="0234403B" w:rsidRPr="00A85919">
        <w:rPr>
          <w:rFonts w:asciiTheme="majorHAnsi" w:eastAsia="Calibri" w:hAnsiTheme="majorHAnsi" w:cstheme="majorBidi"/>
          <w:iCs/>
        </w:rPr>
        <w:t>L</w:t>
      </w:r>
      <w:r w:rsidR="00F95DD0" w:rsidRPr="00A85919">
        <w:rPr>
          <w:rFonts w:asciiTheme="majorHAnsi" w:eastAsia="Calibri" w:hAnsiTheme="majorHAnsi" w:cstheme="majorBidi"/>
          <w:iCs/>
        </w:rPr>
        <w:t>earning (SEL)</w:t>
      </w:r>
      <w:r w:rsidR="0234403B" w:rsidRPr="00A85919">
        <w:rPr>
          <w:rFonts w:asciiTheme="majorHAnsi" w:eastAsia="Calibri" w:hAnsiTheme="majorHAnsi" w:cstheme="majorBidi"/>
          <w:iCs/>
        </w:rPr>
        <w:t xml:space="preserve"> data from our school social workers to know what SEL needs have increased over the past yea</w:t>
      </w:r>
      <w:r w:rsidR="3788759F" w:rsidRPr="00A85919">
        <w:rPr>
          <w:rFonts w:asciiTheme="majorHAnsi" w:eastAsia="Calibri" w:hAnsiTheme="majorHAnsi" w:cstheme="majorBidi"/>
          <w:iCs/>
        </w:rPr>
        <w:t>r</w:t>
      </w:r>
      <w:r w:rsidR="260DFC47" w:rsidRPr="00A85919">
        <w:rPr>
          <w:rFonts w:asciiTheme="majorHAnsi" w:eastAsia="Calibri" w:hAnsiTheme="majorHAnsi" w:cstheme="majorBidi"/>
          <w:iCs/>
        </w:rPr>
        <w:t>.</w:t>
      </w:r>
      <w:r w:rsidR="470B50B9" w:rsidRPr="00A85919">
        <w:rPr>
          <w:rFonts w:asciiTheme="majorHAnsi" w:eastAsia="Calibri" w:hAnsiTheme="majorHAnsi" w:cstheme="majorBidi"/>
          <w:iCs/>
        </w:rPr>
        <w:t xml:space="preserve"> The </w:t>
      </w:r>
      <w:r w:rsidR="5C62DE46" w:rsidRPr="00A85919">
        <w:rPr>
          <w:rFonts w:asciiTheme="majorHAnsi" w:eastAsia="Calibri" w:hAnsiTheme="majorHAnsi" w:cstheme="majorBidi"/>
          <w:iCs/>
        </w:rPr>
        <w:t>health and safety</w:t>
      </w:r>
      <w:r w:rsidR="470B50B9" w:rsidRPr="00A85919">
        <w:rPr>
          <w:rFonts w:asciiTheme="majorHAnsi" w:eastAsia="Calibri" w:hAnsiTheme="majorHAnsi" w:cstheme="majorBidi"/>
          <w:iCs/>
        </w:rPr>
        <w:t xml:space="preserve"> of our school’s physical </w:t>
      </w:r>
      <w:r w:rsidR="062EAA8C" w:rsidRPr="00A85919">
        <w:rPr>
          <w:rFonts w:asciiTheme="majorHAnsi" w:eastAsia="Calibri" w:hAnsiTheme="majorHAnsi" w:cstheme="majorBidi"/>
          <w:iCs/>
        </w:rPr>
        <w:t xml:space="preserve">facilities </w:t>
      </w:r>
      <w:r w:rsidR="68D47693" w:rsidRPr="00A85919">
        <w:rPr>
          <w:rFonts w:asciiTheme="majorHAnsi" w:eastAsia="Calibri" w:hAnsiTheme="majorHAnsi" w:cstheme="majorBidi"/>
          <w:iCs/>
        </w:rPr>
        <w:t xml:space="preserve">have been considered and reviewed by our school’s </w:t>
      </w:r>
      <w:r w:rsidR="5F204441" w:rsidRPr="00A85919">
        <w:rPr>
          <w:rFonts w:asciiTheme="majorHAnsi" w:eastAsia="Calibri" w:hAnsiTheme="majorHAnsi" w:cstheme="majorBidi"/>
          <w:iCs/>
        </w:rPr>
        <w:t>maintenance</w:t>
      </w:r>
      <w:r w:rsidR="68D47693" w:rsidRPr="00A85919">
        <w:rPr>
          <w:rFonts w:asciiTheme="majorHAnsi" w:eastAsia="Calibri" w:hAnsiTheme="majorHAnsi" w:cstheme="majorBidi"/>
          <w:iCs/>
        </w:rPr>
        <w:t xml:space="preserve"> and administrative team</w:t>
      </w:r>
      <w:r w:rsidR="6E4901AE" w:rsidRPr="00A85919">
        <w:rPr>
          <w:rFonts w:asciiTheme="majorHAnsi" w:eastAsia="Calibri" w:hAnsiTheme="majorHAnsi" w:cstheme="majorBidi"/>
          <w:iCs/>
        </w:rPr>
        <w:t>s</w:t>
      </w:r>
      <w:r w:rsidR="68D47693" w:rsidRPr="00A85919">
        <w:rPr>
          <w:rFonts w:asciiTheme="majorHAnsi" w:eastAsia="Calibri" w:hAnsiTheme="majorHAnsi" w:cstheme="majorBidi"/>
          <w:iCs/>
        </w:rPr>
        <w:t>.</w:t>
      </w:r>
      <w:r w:rsidR="7C52BCF0" w:rsidRPr="00A85919">
        <w:rPr>
          <w:rFonts w:asciiTheme="majorHAnsi" w:eastAsia="Calibri" w:hAnsiTheme="majorHAnsi" w:cstheme="majorBidi"/>
          <w:iCs/>
        </w:rPr>
        <w:t xml:space="preserve"> Stakeholder feedback was received through a virtual meeting on Aug. 3, 2021</w:t>
      </w:r>
      <w:r w:rsidR="006E3809">
        <w:rPr>
          <w:rFonts w:asciiTheme="majorHAnsi" w:eastAsia="Calibri" w:hAnsiTheme="majorHAnsi" w:cstheme="majorBidi"/>
          <w:iCs/>
        </w:rPr>
        <w:t>,</w:t>
      </w:r>
      <w:r w:rsidR="7C52BCF0" w:rsidRPr="00A85919">
        <w:rPr>
          <w:rFonts w:asciiTheme="majorHAnsi" w:eastAsia="Calibri" w:hAnsiTheme="majorHAnsi" w:cstheme="majorBidi"/>
          <w:iCs/>
        </w:rPr>
        <w:t xml:space="preserve"> and the school’s public community was provided an opportunity to offer suggestions</w:t>
      </w:r>
      <w:r w:rsidR="5BA52F89" w:rsidRPr="00A85919">
        <w:rPr>
          <w:rFonts w:asciiTheme="majorHAnsi" w:eastAsia="Calibri" w:hAnsiTheme="majorHAnsi" w:cstheme="majorBidi"/>
          <w:iCs/>
        </w:rPr>
        <w:t xml:space="preserve"> and insights via </w:t>
      </w:r>
      <w:r w:rsidR="00D00F6E" w:rsidRPr="00A85919">
        <w:rPr>
          <w:rFonts w:asciiTheme="majorHAnsi" w:eastAsia="Calibri" w:hAnsiTheme="majorHAnsi" w:cstheme="majorBidi"/>
          <w:iCs/>
        </w:rPr>
        <w:t>a survey sent by email</w:t>
      </w:r>
      <w:r w:rsidR="5BA52F89" w:rsidRPr="00A85919">
        <w:rPr>
          <w:rFonts w:asciiTheme="majorHAnsi" w:eastAsia="Calibri" w:hAnsiTheme="majorHAnsi" w:cstheme="majorBidi"/>
          <w:iCs/>
        </w:rPr>
        <w:t xml:space="preserve"> and at our fall general board meeting</w:t>
      </w:r>
      <w:r w:rsidR="000C6A91" w:rsidRPr="00A85919">
        <w:rPr>
          <w:rFonts w:asciiTheme="majorHAnsi" w:eastAsia="Calibri" w:hAnsiTheme="majorHAnsi" w:cstheme="majorBidi"/>
          <w:iCs/>
        </w:rPr>
        <w:t xml:space="preserve"> on August 19, 202</w:t>
      </w:r>
      <w:r w:rsidR="00865760" w:rsidRPr="00A85919">
        <w:rPr>
          <w:rFonts w:asciiTheme="majorHAnsi" w:eastAsia="Calibri" w:hAnsiTheme="majorHAnsi" w:cstheme="majorBidi"/>
          <w:iCs/>
        </w:rPr>
        <w:t>1</w:t>
      </w:r>
      <w:r w:rsidR="5BA52F89" w:rsidRPr="00A85919">
        <w:rPr>
          <w:rFonts w:asciiTheme="majorHAnsi" w:eastAsia="Calibri" w:hAnsiTheme="majorHAnsi" w:cstheme="majorBidi"/>
          <w:iCs/>
        </w:rPr>
        <w:t>.</w:t>
      </w:r>
      <w:r w:rsidR="1050918B" w:rsidRPr="00A85919">
        <w:rPr>
          <w:rFonts w:asciiTheme="majorHAnsi" w:eastAsia="Calibri" w:hAnsiTheme="majorHAnsi" w:cstheme="majorBidi"/>
          <w:iCs/>
        </w:rPr>
        <w:t xml:space="preserve"> All suggested strategies to mitigate the effects of the pandemic were reviewed under the lens of evidence and </w:t>
      </w:r>
      <w:r w:rsidR="00865760" w:rsidRPr="00A85919">
        <w:rPr>
          <w:rFonts w:asciiTheme="majorHAnsi" w:eastAsia="Calibri" w:hAnsiTheme="majorHAnsi" w:cstheme="majorBidi"/>
          <w:iCs/>
        </w:rPr>
        <w:t>research-based</w:t>
      </w:r>
      <w:r w:rsidR="2DC3B733" w:rsidRPr="00A85919">
        <w:rPr>
          <w:rFonts w:asciiTheme="majorHAnsi" w:eastAsia="Calibri" w:hAnsiTheme="majorHAnsi" w:cstheme="majorBidi"/>
          <w:iCs/>
        </w:rPr>
        <w:t xml:space="preserve"> approaches to determine which strategies were most needed.</w:t>
      </w:r>
    </w:p>
    <w:p w14:paraId="755ED37A" w14:textId="39CC0A16" w:rsidR="15852984" w:rsidRPr="00A85919" w:rsidRDefault="15852984" w:rsidP="2E4CAD9D">
      <w:pPr>
        <w:spacing w:before="200" w:line="240" w:lineRule="auto"/>
        <w:ind w:left="90" w:firstLine="720"/>
        <w:rPr>
          <w:rFonts w:asciiTheme="majorHAnsi" w:eastAsia="Calibri" w:hAnsiTheme="majorHAnsi" w:cstheme="majorBidi"/>
        </w:rPr>
      </w:pPr>
      <w:r w:rsidRPr="00A85919">
        <w:rPr>
          <w:rFonts w:asciiTheme="majorHAnsi" w:eastAsia="Calibri" w:hAnsiTheme="majorHAnsi" w:cstheme="majorBidi"/>
        </w:rPr>
        <w:t xml:space="preserve">Significant </w:t>
      </w:r>
      <w:r w:rsidR="4A734948" w:rsidRPr="00A85919">
        <w:rPr>
          <w:rFonts w:asciiTheme="majorHAnsi" w:eastAsia="Calibri" w:hAnsiTheme="majorHAnsi" w:cstheme="majorBidi"/>
        </w:rPr>
        <w:t>Baseline Data</w:t>
      </w:r>
      <w:r w:rsidR="5BF2C4C0" w:rsidRPr="00A85919">
        <w:rPr>
          <w:rFonts w:asciiTheme="majorHAnsi" w:eastAsia="Calibri" w:hAnsiTheme="majorHAnsi" w:cstheme="majorBidi"/>
        </w:rPr>
        <w:t xml:space="preserve"> for 2021-2022 School Year</w:t>
      </w:r>
    </w:p>
    <w:p w14:paraId="05575592" w14:textId="3410EA3F" w:rsidR="01C029F2" w:rsidRPr="00A85919" w:rsidRDefault="01C029F2" w:rsidP="2E4CAD9D">
      <w:pPr>
        <w:spacing w:before="200" w:line="240" w:lineRule="auto"/>
        <w:ind w:left="90" w:firstLine="720"/>
        <w:rPr>
          <w:rFonts w:asciiTheme="majorHAnsi" w:eastAsia="Calibri" w:hAnsiTheme="majorHAnsi" w:cstheme="majorBidi"/>
        </w:rPr>
      </w:pPr>
      <w:r w:rsidRPr="00A85919">
        <w:rPr>
          <w:rFonts w:asciiTheme="majorHAnsi" w:eastAsia="Calibri" w:hAnsiTheme="majorHAnsi" w:cstheme="majorBidi"/>
        </w:rPr>
        <w:t>SEL Baseline Data</w:t>
      </w:r>
      <w:r w:rsidR="006C0306">
        <w:rPr>
          <w:rFonts w:asciiTheme="majorHAnsi" w:eastAsia="Calibri" w:hAnsiTheme="majorHAnsi" w:cstheme="majorBidi"/>
        </w:rPr>
        <w:t>:</w:t>
      </w:r>
    </w:p>
    <w:p w14:paraId="5DA4087C" w14:textId="1F6925DC" w:rsidR="53CE6925" w:rsidRPr="00A85919" w:rsidRDefault="53CE6925" w:rsidP="2E4CAD9D">
      <w:pPr>
        <w:pStyle w:val="ListParagraph"/>
        <w:numPr>
          <w:ilvl w:val="1"/>
          <w:numId w:val="31"/>
        </w:numPr>
        <w:spacing w:before="200" w:line="240" w:lineRule="auto"/>
        <w:rPr>
          <w:rFonts w:asciiTheme="majorHAnsi" w:eastAsiaTheme="majorEastAsia" w:hAnsiTheme="majorHAnsi" w:cstheme="majorBidi"/>
        </w:rPr>
      </w:pPr>
      <w:r w:rsidRPr="00A85919">
        <w:rPr>
          <w:rFonts w:asciiTheme="majorHAnsi" w:eastAsia="Calibri" w:hAnsiTheme="majorHAnsi" w:cstheme="majorBidi"/>
        </w:rPr>
        <w:t xml:space="preserve">One of FPA’s initial responses to COVID-19 was to hire </w:t>
      </w:r>
      <w:r w:rsidR="004E26F6" w:rsidRPr="00A85919">
        <w:rPr>
          <w:rFonts w:asciiTheme="majorHAnsi" w:eastAsia="Calibri" w:hAnsiTheme="majorHAnsi" w:cstheme="majorBidi"/>
        </w:rPr>
        <w:t>two</w:t>
      </w:r>
      <w:r w:rsidRPr="00A85919">
        <w:rPr>
          <w:rFonts w:asciiTheme="majorHAnsi" w:eastAsia="Calibri" w:hAnsiTheme="majorHAnsi" w:cstheme="majorBidi"/>
        </w:rPr>
        <w:t xml:space="preserve"> social workers </w:t>
      </w:r>
      <w:r w:rsidR="561D0676" w:rsidRPr="00A85919">
        <w:rPr>
          <w:rFonts w:asciiTheme="majorHAnsi" w:eastAsia="Calibri" w:hAnsiTheme="majorHAnsi" w:cstheme="majorBidi"/>
        </w:rPr>
        <w:t xml:space="preserve">and an additional counselor </w:t>
      </w:r>
      <w:r w:rsidRPr="00A85919">
        <w:rPr>
          <w:rFonts w:asciiTheme="majorHAnsi" w:eastAsia="Calibri" w:hAnsiTheme="majorHAnsi" w:cstheme="majorBidi"/>
        </w:rPr>
        <w:t xml:space="preserve">to help meet student needs. </w:t>
      </w:r>
      <w:r w:rsidR="568BCF20" w:rsidRPr="00A85919">
        <w:rPr>
          <w:rFonts w:asciiTheme="majorHAnsi" w:eastAsia="Calibri" w:hAnsiTheme="majorHAnsi" w:cstheme="majorBidi"/>
        </w:rPr>
        <w:t xml:space="preserve">During the past school year (2020-2021), </w:t>
      </w:r>
      <w:r w:rsidR="180FFFEA" w:rsidRPr="00A85919">
        <w:rPr>
          <w:rFonts w:asciiTheme="majorHAnsi" w:eastAsia="Calibri" w:hAnsiTheme="majorHAnsi" w:cstheme="majorBidi"/>
        </w:rPr>
        <w:t>students receiv</w:t>
      </w:r>
      <w:r w:rsidR="14C1EBA8" w:rsidRPr="00A85919">
        <w:rPr>
          <w:rFonts w:asciiTheme="majorHAnsi" w:eastAsia="Calibri" w:hAnsiTheme="majorHAnsi" w:cstheme="majorBidi"/>
        </w:rPr>
        <w:t xml:space="preserve">ed a significant increase in </w:t>
      </w:r>
      <w:r w:rsidR="00BD77CB" w:rsidRPr="00A85919">
        <w:rPr>
          <w:rFonts w:asciiTheme="majorHAnsi" w:eastAsia="Calibri" w:hAnsiTheme="majorHAnsi" w:cstheme="majorBidi"/>
        </w:rPr>
        <w:t>services from the new FPA employees</w:t>
      </w:r>
      <w:r w:rsidR="7CDDFA98" w:rsidRPr="00A85919">
        <w:rPr>
          <w:rFonts w:asciiTheme="majorHAnsi" w:eastAsia="Calibri" w:hAnsiTheme="majorHAnsi" w:cstheme="majorBidi"/>
        </w:rPr>
        <w:t xml:space="preserve"> compared to p</w:t>
      </w:r>
      <w:r w:rsidR="008C5C51" w:rsidRPr="00A85919">
        <w:rPr>
          <w:rFonts w:asciiTheme="majorHAnsi" w:eastAsia="Calibri" w:hAnsiTheme="majorHAnsi" w:cstheme="majorBidi"/>
        </w:rPr>
        <w:t>revious</w:t>
      </w:r>
      <w:r w:rsidR="7CDDFA98" w:rsidRPr="00A85919">
        <w:rPr>
          <w:rFonts w:asciiTheme="majorHAnsi" w:eastAsia="Calibri" w:hAnsiTheme="majorHAnsi" w:cstheme="majorBidi"/>
        </w:rPr>
        <w:t xml:space="preserve"> years. For a baseli</w:t>
      </w:r>
      <w:r w:rsidR="006C0306">
        <w:rPr>
          <w:rFonts w:asciiTheme="majorHAnsi" w:eastAsia="Calibri" w:hAnsiTheme="majorHAnsi" w:cstheme="majorBidi"/>
        </w:rPr>
        <w:t>ne</w:t>
      </w:r>
      <w:r w:rsidR="7CDDFA98" w:rsidRPr="00A85919">
        <w:rPr>
          <w:rFonts w:asciiTheme="majorHAnsi" w:eastAsia="Calibri" w:hAnsiTheme="majorHAnsi" w:cstheme="majorBidi"/>
        </w:rPr>
        <w:t xml:space="preserve"> there were </w:t>
      </w:r>
      <w:r w:rsidR="004774CB" w:rsidRPr="00A85919">
        <w:rPr>
          <w:rFonts w:asciiTheme="majorHAnsi" w:eastAsia="Calibri" w:hAnsiTheme="majorHAnsi" w:cstheme="majorBidi"/>
        </w:rPr>
        <w:t>1,037</w:t>
      </w:r>
      <w:r w:rsidR="61E8FF58" w:rsidRPr="00A85919">
        <w:rPr>
          <w:rFonts w:asciiTheme="majorHAnsi" w:eastAsia="Calibri" w:hAnsiTheme="majorHAnsi" w:cstheme="majorBidi"/>
        </w:rPr>
        <w:t xml:space="preserve"> check</w:t>
      </w:r>
      <w:r w:rsidR="004774CB" w:rsidRPr="00A85919">
        <w:rPr>
          <w:rFonts w:asciiTheme="majorHAnsi" w:eastAsia="Calibri" w:hAnsiTheme="majorHAnsi" w:cstheme="majorBidi"/>
        </w:rPr>
        <w:t>-</w:t>
      </w:r>
      <w:r w:rsidR="61E8FF58" w:rsidRPr="00A85919">
        <w:rPr>
          <w:rFonts w:asciiTheme="majorHAnsi" w:eastAsia="Calibri" w:hAnsiTheme="majorHAnsi" w:cstheme="majorBidi"/>
        </w:rPr>
        <w:t>ins</w:t>
      </w:r>
      <w:r w:rsidR="004774CB" w:rsidRPr="00A85919">
        <w:rPr>
          <w:rFonts w:asciiTheme="majorHAnsi" w:eastAsia="Calibri" w:hAnsiTheme="majorHAnsi" w:cstheme="majorBidi"/>
        </w:rPr>
        <w:t xml:space="preserve">, </w:t>
      </w:r>
      <w:r w:rsidR="00C50574" w:rsidRPr="00A85919">
        <w:rPr>
          <w:rFonts w:asciiTheme="majorHAnsi" w:eastAsia="Calibri" w:hAnsiTheme="majorHAnsi" w:cstheme="majorBidi"/>
        </w:rPr>
        <w:t>351</w:t>
      </w:r>
      <w:r w:rsidR="61E8FF58" w:rsidRPr="00A85919">
        <w:rPr>
          <w:rFonts w:asciiTheme="majorHAnsi" w:eastAsia="Calibri" w:hAnsiTheme="majorHAnsi" w:cstheme="majorBidi"/>
        </w:rPr>
        <w:t xml:space="preserve"> parent communications</w:t>
      </w:r>
      <w:r w:rsidR="00C50574" w:rsidRPr="00A85919">
        <w:rPr>
          <w:rFonts w:asciiTheme="majorHAnsi" w:eastAsia="Calibri" w:hAnsiTheme="majorHAnsi" w:cstheme="majorBidi"/>
        </w:rPr>
        <w:t>,</w:t>
      </w:r>
      <w:r w:rsidR="61E8FF58" w:rsidRPr="00A85919">
        <w:rPr>
          <w:rFonts w:asciiTheme="majorHAnsi" w:eastAsia="Calibri" w:hAnsiTheme="majorHAnsi" w:cstheme="majorBidi"/>
        </w:rPr>
        <w:t xml:space="preserve"> and </w:t>
      </w:r>
      <w:r w:rsidR="00C50574" w:rsidRPr="00A85919">
        <w:rPr>
          <w:rFonts w:asciiTheme="majorHAnsi" w:eastAsia="Calibri" w:hAnsiTheme="majorHAnsi" w:cstheme="majorBidi"/>
        </w:rPr>
        <w:t xml:space="preserve">240 individual </w:t>
      </w:r>
      <w:r w:rsidR="61E8FF58" w:rsidRPr="00A85919">
        <w:rPr>
          <w:rFonts w:asciiTheme="majorHAnsi" w:eastAsia="Calibri" w:hAnsiTheme="majorHAnsi" w:cstheme="majorBidi"/>
        </w:rPr>
        <w:t>students served</w:t>
      </w:r>
      <w:r w:rsidR="006C0306">
        <w:rPr>
          <w:rFonts w:asciiTheme="majorHAnsi" w:eastAsia="Calibri" w:hAnsiTheme="majorHAnsi" w:cstheme="majorBidi"/>
        </w:rPr>
        <w:t xml:space="preserve"> in the 2020-2021 school year</w:t>
      </w:r>
      <w:r w:rsidR="61E8FF58" w:rsidRPr="00A85919">
        <w:rPr>
          <w:rFonts w:asciiTheme="majorHAnsi" w:eastAsia="Calibri" w:hAnsiTheme="majorHAnsi" w:cstheme="majorBidi"/>
        </w:rPr>
        <w:t>.</w:t>
      </w:r>
      <w:r w:rsidR="4B81FEC7" w:rsidRPr="00A85919">
        <w:rPr>
          <w:rFonts w:asciiTheme="majorHAnsi" w:eastAsia="Calibri" w:hAnsiTheme="majorHAnsi" w:cstheme="majorBidi"/>
        </w:rPr>
        <w:t xml:space="preserve"> </w:t>
      </w:r>
    </w:p>
    <w:p w14:paraId="0CE8E117" w14:textId="44EE2633" w:rsidR="180FFFEA" w:rsidRPr="00A85919" w:rsidRDefault="180FFFEA" w:rsidP="2E4CAD9D">
      <w:pPr>
        <w:spacing w:before="200" w:line="240" w:lineRule="auto"/>
        <w:ind w:left="720"/>
        <w:rPr>
          <w:rFonts w:asciiTheme="majorHAnsi" w:eastAsia="Calibri" w:hAnsiTheme="majorHAnsi" w:cstheme="majorBidi"/>
        </w:rPr>
      </w:pPr>
      <w:r w:rsidRPr="00A85919">
        <w:rPr>
          <w:rFonts w:asciiTheme="majorHAnsi" w:eastAsia="Calibri" w:hAnsiTheme="majorHAnsi" w:cstheme="majorBidi"/>
        </w:rPr>
        <w:t xml:space="preserve">State Assessment </w:t>
      </w:r>
      <w:r w:rsidR="16A8EED5" w:rsidRPr="00A85919">
        <w:rPr>
          <w:rFonts w:asciiTheme="majorHAnsi" w:eastAsia="Calibri" w:hAnsiTheme="majorHAnsi" w:cstheme="majorBidi"/>
        </w:rPr>
        <w:t xml:space="preserve">Baseline </w:t>
      </w:r>
      <w:r w:rsidRPr="00A85919">
        <w:rPr>
          <w:rFonts w:asciiTheme="majorHAnsi" w:eastAsia="Calibri" w:hAnsiTheme="majorHAnsi" w:cstheme="majorBidi"/>
        </w:rPr>
        <w:t>Data</w:t>
      </w:r>
      <w:r w:rsidR="1C81B49B" w:rsidRPr="00A85919">
        <w:rPr>
          <w:rFonts w:asciiTheme="majorHAnsi" w:eastAsia="Calibri" w:hAnsiTheme="majorHAnsi" w:cstheme="majorBidi"/>
        </w:rPr>
        <w:t xml:space="preserve"> from 2020-2021</w:t>
      </w:r>
      <w:r w:rsidR="10B5BBB9" w:rsidRPr="00A85919">
        <w:rPr>
          <w:rFonts w:asciiTheme="majorHAnsi" w:eastAsia="Calibri" w:hAnsiTheme="majorHAnsi" w:cstheme="majorBidi"/>
        </w:rPr>
        <w:t xml:space="preserve">: </w:t>
      </w:r>
    </w:p>
    <w:p w14:paraId="18DD1634" w14:textId="7D9D9E2E" w:rsidR="10B5BBB9" w:rsidRPr="00A85919" w:rsidRDefault="10B5BBB9" w:rsidP="2E4CAD9D">
      <w:pPr>
        <w:pStyle w:val="ListParagraph"/>
        <w:numPr>
          <w:ilvl w:val="1"/>
          <w:numId w:val="29"/>
        </w:numPr>
        <w:spacing w:before="200" w:line="240" w:lineRule="auto"/>
        <w:rPr>
          <w:rFonts w:asciiTheme="majorHAnsi" w:eastAsiaTheme="majorEastAsia" w:hAnsiTheme="majorHAnsi" w:cstheme="majorBidi"/>
        </w:rPr>
      </w:pPr>
      <w:proofErr w:type="spellStart"/>
      <w:r w:rsidRPr="00A85919">
        <w:rPr>
          <w:rFonts w:asciiTheme="majorHAnsi" w:eastAsia="Calibri" w:hAnsiTheme="majorHAnsi" w:cstheme="majorBidi"/>
        </w:rPr>
        <w:t>Acadience</w:t>
      </w:r>
      <w:proofErr w:type="spellEnd"/>
      <w:r w:rsidRPr="00A85919">
        <w:rPr>
          <w:rFonts w:asciiTheme="majorHAnsi" w:eastAsia="Calibri" w:hAnsiTheme="majorHAnsi" w:cstheme="majorBidi"/>
        </w:rPr>
        <w:t xml:space="preserve"> – 54</w:t>
      </w:r>
      <w:r w:rsidR="00AA0365">
        <w:rPr>
          <w:rFonts w:asciiTheme="majorHAnsi" w:eastAsia="Calibri" w:hAnsiTheme="majorHAnsi" w:cstheme="majorBidi"/>
        </w:rPr>
        <w:t xml:space="preserve"> percent</w:t>
      </w:r>
      <w:r w:rsidRPr="00A85919">
        <w:rPr>
          <w:rFonts w:asciiTheme="majorHAnsi" w:eastAsia="Calibri" w:hAnsiTheme="majorHAnsi" w:cstheme="majorBidi"/>
        </w:rPr>
        <w:t xml:space="preserve"> of our first</w:t>
      </w:r>
      <w:r w:rsidR="00AA0365" w:rsidRPr="00A85919">
        <w:rPr>
          <w:rFonts w:asciiTheme="majorHAnsi" w:eastAsia="Calibri" w:hAnsiTheme="majorHAnsi" w:cstheme="majorBidi"/>
        </w:rPr>
        <w:t>-</w:t>
      </w:r>
      <w:r w:rsidRPr="00A85919">
        <w:rPr>
          <w:rFonts w:asciiTheme="majorHAnsi" w:eastAsia="Calibri" w:hAnsiTheme="majorHAnsi" w:cstheme="majorBidi"/>
        </w:rPr>
        <w:t xml:space="preserve">grade students were below benchmark in </w:t>
      </w:r>
      <w:r w:rsidR="2E9EDA69" w:rsidRPr="00A85919">
        <w:rPr>
          <w:rFonts w:asciiTheme="majorHAnsi" w:eastAsia="Calibri" w:hAnsiTheme="majorHAnsi" w:cstheme="majorBidi"/>
        </w:rPr>
        <w:t xml:space="preserve">BOY </w:t>
      </w:r>
      <w:r w:rsidR="7E7C23B6" w:rsidRPr="00A85919">
        <w:rPr>
          <w:rFonts w:asciiTheme="majorHAnsi" w:eastAsia="Calibri" w:hAnsiTheme="majorHAnsi" w:cstheme="majorBidi"/>
        </w:rPr>
        <w:t>R</w:t>
      </w:r>
      <w:r w:rsidRPr="00A85919">
        <w:rPr>
          <w:rFonts w:asciiTheme="majorHAnsi" w:eastAsia="Calibri" w:hAnsiTheme="majorHAnsi" w:cstheme="majorBidi"/>
        </w:rPr>
        <w:t>eading</w:t>
      </w:r>
      <w:r w:rsidR="002114BE">
        <w:rPr>
          <w:rFonts w:asciiTheme="majorHAnsi" w:eastAsia="Calibri" w:hAnsiTheme="majorHAnsi" w:cstheme="majorBidi"/>
        </w:rPr>
        <w:t>,</w:t>
      </w:r>
      <w:r w:rsidR="5CABAA22" w:rsidRPr="00A85919">
        <w:rPr>
          <w:rFonts w:asciiTheme="majorHAnsi" w:eastAsia="Calibri" w:hAnsiTheme="majorHAnsi" w:cstheme="majorBidi"/>
        </w:rPr>
        <w:t xml:space="preserve"> and 39</w:t>
      </w:r>
      <w:r w:rsidR="002114BE">
        <w:rPr>
          <w:rFonts w:asciiTheme="majorHAnsi" w:eastAsia="Calibri" w:hAnsiTheme="majorHAnsi" w:cstheme="majorBidi"/>
        </w:rPr>
        <w:t xml:space="preserve"> percent</w:t>
      </w:r>
      <w:r w:rsidR="5CABAA22" w:rsidRPr="00A85919">
        <w:rPr>
          <w:rFonts w:asciiTheme="majorHAnsi" w:eastAsia="Calibri" w:hAnsiTheme="majorHAnsi" w:cstheme="majorBidi"/>
        </w:rPr>
        <w:t xml:space="preserve"> of our first</w:t>
      </w:r>
      <w:r w:rsidR="00B11E83" w:rsidRPr="00A85919">
        <w:rPr>
          <w:rFonts w:asciiTheme="majorHAnsi" w:eastAsia="Calibri" w:hAnsiTheme="majorHAnsi" w:cstheme="majorBidi"/>
        </w:rPr>
        <w:t>-</w:t>
      </w:r>
      <w:r w:rsidR="5CABAA22" w:rsidRPr="00A85919">
        <w:rPr>
          <w:rFonts w:asciiTheme="majorHAnsi" w:eastAsia="Calibri" w:hAnsiTheme="majorHAnsi" w:cstheme="majorBidi"/>
        </w:rPr>
        <w:t>grade students were below benchmark in EOY Reading</w:t>
      </w:r>
    </w:p>
    <w:p w14:paraId="5B2222F6" w14:textId="22CA42AC" w:rsidR="2A7FB0F8" w:rsidRPr="00A85919" w:rsidRDefault="2A7FB0F8" w:rsidP="2E4CAD9D">
      <w:pPr>
        <w:pStyle w:val="ListParagraph"/>
        <w:numPr>
          <w:ilvl w:val="1"/>
          <w:numId w:val="29"/>
        </w:numPr>
        <w:spacing w:before="200" w:line="240" w:lineRule="auto"/>
        <w:rPr>
          <w:rFonts w:asciiTheme="majorHAnsi" w:eastAsiaTheme="majorEastAsia" w:hAnsiTheme="majorHAnsi" w:cstheme="majorBidi"/>
        </w:rPr>
      </w:pPr>
      <w:r w:rsidRPr="00A85919">
        <w:rPr>
          <w:rFonts w:asciiTheme="majorHAnsi" w:eastAsia="Calibri" w:hAnsiTheme="majorHAnsi" w:cstheme="majorBidi"/>
        </w:rPr>
        <w:t xml:space="preserve">RISE – </w:t>
      </w:r>
      <w:r w:rsidR="6F8B2C8D" w:rsidRPr="00A85919">
        <w:rPr>
          <w:rFonts w:asciiTheme="majorHAnsi" w:eastAsia="Calibri" w:hAnsiTheme="majorHAnsi" w:cstheme="majorBidi"/>
        </w:rPr>
        <w:t>61</w:t>
      </w:r>
      <w:r w:rsidR="00904D87">
        <w:rPr>
          <w:rFonts w:asciiTheme="majorHAnsi" w:eastAsia="Calibri" w:hAnsiTheme="majorHAnsi" w:cstheme="majorBidi"/>
        </w:rPr>
        <w:t xml:space="preserve"> percent</w:t>
      </w:r>
      <w:r w:rsidRPr="00A85919">
        <w:rPr>
          <w:rFonts w:asciiTheme="majorHAnsi" w:eastAsia="Calibri" w:hAnsiTheme="majorHAnsi" w:cstheme="majorBidi"/>
        </w:rPr>
        <w:t xml:space="preserve"> of our </w:t>
      </w:r>
      <w:r w:rsidR="00A73FF7" w:rsidRPr="00A85919">
        <w:rPr>
          <w:rFonts w:asciiTheme="majorHAnsi" w:eastAsia="Calibri" w:hAnsiTheme="majorHAnsi" w:cstheme="majorBidi"/>
        </w:rPr>
        <w:t xml:space="preserve">third through eighth </w:t>
      </w:r>
      <w:r w:rsidRPr="00A85919">
        <w:rPr>
          <w:rFonts w:asciiTheme="majorHAnsi" w:eastAsia="Calibri" w:hAnsiTheme="majorHAnsi" w:cstheme="majorBidi"/>
        </w:rPr>
        <w:t>grade</w:t>
      </w:r>
      <w:r w:rsidR="7B470C34" w:rsidRPr="00A85919">
        <w:rPr>
          <w:rFonts w:asciiTheme="majorHAnsi" w:eastAsia="Calibri" w:hAnsiTheme="majorHAnsi" w:cstheme="majorBidi"/>
        </w:rPr>
        <w:t xml:space="preserve"> </w:t>
      </w:r>
      <w:r w:rsidR="55211EFA" w:rsidRPr="00A85919">
        <w:rPr>
          <w:rFonts w:asciiTheme="majorHAnsi" w:eastAsia="Calibri" w:hAnsiTheme="majorHAnsi" w:cstheme="majorBidi"/>
        </w:rPr>
        <w:t>students were below proficien</w:t>
      </w:r>
      <w:r w:rsidR="00345DD8" w:rsidRPr="00A85919">
        <w:rPr>
          <w:rFonts w:asciiTheme="majorHAnsi" w:eastAsia="Calibri" w:hAnsiTheme="majorHAnsi" w:cstheme="majorBidi"/>
        </w:rPr>
        <w:t>cy</w:t>
      </w:r>
      <w:r w:rsidR="55211EFA" w:rsidRPr="00A85919">
        <w:rPr>
          <w:rFonts w:asciiTheme="majorHAnsi" w:eastAsia="Calibri" w:hAnsiTheme="majorHAnsi" w:cstheme="majorBidi"/>
        </w:rPr>
        <w:t xml:space="preserve"> in </w:t>
      </w:r>
      <w:r w:rsidR="634CD5E3" w:rsidRPr="00A85919">
        <w:rPr>
          <w:rFonts w:asciiTheme="majorHAnsi" w:eastAsia="Calibri" w:hAnsiTheme="majorHAnsi" w:cstheme="majorBidi"/>
        </w:rPr>
        <w:t xml:space="preserve">both </w:t>
      </w:r>
      <w:r w:rsidR="55211EFA" w:rsidRPr="00A85919">
        <w:rPr>
          <w:rFonts w:asciiTheme="majorHAnsi" w:eastAsia="Calibri" w:hAnsiTheme="majorHAnsi" w:cstheme="majorBidi"/>
        </w:rPr>
        <w:t>Language Arts</w:t>
      </w:r>
      <w:r w:rsidR="6088178C" w:rsidRPr="00A85919">
        <w:rPr>
          <w:rFonts w:asciiTheme="majorHAnsi" w:eastAsia="Calibri" w:hAnsiTheme="majorHAnsi" w:cstheme="majorBidi"/>
        </w:rPr>
        <w:t xml:space="preserve"> &amp; Math</w:t>
      </w:r>
    </w:p>
    <w:p w14:paraId="2B6C8DD6" w14:textId="18276ED2" w:rsidR="42211996" w:rsidRPr="00A85919" w:rsidRDefault="42211996" w:rsidP="2E4CAD9D">
      <w:pPr>
        <w:pStyle w:val="ListParagraph"/>
        <w:numPr>
          <w:ilvl w:val="1"/>
          <w:numId w:val="29"/>
        </w:numPr>
        <w:spacing w:before="200" w:line="240" w:lineRule="auto"/>
        <w:rPr>
          <w:rFonts w:asciiTheme="majorHAnsi" w:eastAsiaTheme="majorEastAsia" w:hAnsiTheme="majorHAnsi" w:cstheme="majorBidi"/>
        </w:rPr>
      </w:pPr>
      <w:r w:rsidRPr="00A85919">
        <w:rPr>
          <w:rFonts w:asciiTheme="majorHAnsi" w:eastAsia="Calibri" w:hAnsiTheme="majorHAnsi" w:cstheme="majorBidi"/>
        </w:rPr>
        <w:t>Utah</w:t>
      </w:r>
      <w:r w:rsidR="006E214B" w:rsidRPr="00A85919">
        <w:rPr>
          <w:rFonts w:asciiTheme="majorHAnsi" w:eastAsia="Calibri" w:hAnsiTheme="majorHAnsi" w:cstheme="majorBidi"/>
        </w:rPr>
        <w:t xml:space="preserve"> ACT</w:t>
      </w:r>
      <w:r w:rsidRPr="00A85919">
        <w:rPr>
          <w:rFonts w:asciiTheme="majorHAnsi" w:eastAsia="Calibri" w:hAnsiTheme="majorHAnsi" w:cstheme="majorBidi"/>
        </w:rPr>
        <w:t xml:space="preserve"> Aspire Plus – 57</w:t>
      </w:r>
      <w:r w:rsidR="004A44ED">
        <w:rPr>
          <w:rFonts w:asciiTheme="majorHAnsi" w:eastAsia="Calibri" w:hAnsiTheme="majorHAnsi" w:cstheme="majorBidi"/>
        </w:rPr>
        <w:t xml:space="preserve"> percent</w:t>
      </w:r>
      <w:r w:rsidRPr="00A85919">
        <w:rPr>
          <w:rFonts w:asciiTheme="majorHAnsi" w:eastAsia="Calibri" w:hAnsiTheme="majorHAnsi" w:cstheme="majorBidi"/>
        </w:rPr>
        <w:t xml:space="preserve"> of our</w:t>
      </w:r>
      <w:r w:rsidR="00CA2540" w:rsidRPr="00A85919">
        <w:rPr>
          <w:rFonts w:asciiTheme="majorHAnsi" w:eastAsia="Calibri" w:hAnsiTheme="majorHAnsi" w:cstheme="majorBidi"/>
        </w:rPr>
        <w:t xml:space="preserve"> ninth and tenth</w:t>
      </w:r>
      <w:r w:rsidRPr="00A85919">
        <w:rPr>
          <w:rFonts w:asciiTheme="majorHAnsi" w:eastAsia="Calibri" w:hAnsiTheme="majorHAnsi" w:cstheme="majorBidi"/>
        </w:rPr>
        <w:t xml:space="preserve"> graders were below proficien</w:t>
      </w:r>
      <w:r w:rsidR="00CA2540" w:rsidRPr="00A85919">
        <w:rPr>
          <w:rFonts w:asciiTheme="majorHAnsi" w:eastAsia="Calibri" w:hAnsiTheme="majorHAnsi" w:cstheme="majorBidi"/>
        </w:rPr>
        <w:t>cy</w:t>
      </w:r>
      <w:r w:rsidRPr="00A85919">
        <w:rPr>
          <w:rFonts w:asciiTheme="majorHAnsi" w:eastAsia="Calibri" w:hAnsiTheme="majorHAnsi" w:cstheme="majorBidi"/>
        </w:rPr>
        <w:t xml:space="preserve"> in Reading</w:t>
      </w:r>
    </w:p>
    <w:p w14:paraId="7F4E7794" w14:textId="2A727607" w:rsidR="00FB1BE0" w:rsidRPr="00A85919" w:rsidRDefault="00FB1BE0" w:rsidP="2E4CAD9D">
      <w:pPr>
        <w:pStyle w:val="ListParagraph"/>
        <w:numPr>
          <w:ilvl w:val="1"/>
          <w:numId w:val="29"/>
        </w:numPr>
        <w:spacing w:before="200" w:line="240" w:lineRule="auto"/>
        <w:rPr>
          <w:rFonts w:asciiTheme="majorHAnsi" w:eastAsiaTheme="majorEastAsia" w:hAnsiTheme="majorHAnsi" w:cstheme="majorBidi"/>
        </w:rPr>
      </w:pPr>
      <w:r w:rsidRPr="00A85919">
        <w:rPr>
          <w:rFonts w:asciiTheme="majorHAnsi" w:eastAsia="Calibri" w:hAnsiTheme="majorHAnsi" w:cstheme="majorBidi"/>
        </w:rPr>
        <w:t>Utah ACT Aspire Plu</w:t>
      </w:r>
      <w:r w:rsidR="006869E7" w:rsidRPr="00A85919">
        <w:rPr>
          <w:rFonts w:asciiTheme="majorHAnsi" w:eastAsia="Calibri" w:hAnsiTheme="majorHAnsi" w:cstheme="majorBidi"/>
        </w:rPr>
        <w:t>s – 73</w:t>
      </w:r>
      <w:r w:rsidR="004A44ED">
        <w:rPr>
          <w:rFonts w:asciiTheme="majorHAnsi" w:eastAsia="Calibri" w:hAnsiTheme="majorHAnsi" w:cstheme="majorBidi"/>
        </w:rPr>
        <w:t xml:space="preserve"> percent</w:t>
      </w:r>
      <w:r w:rsidR="006869E7" w:rsidRPr="00A85919">
        <w:rPr>
          <w:rFonts w:asciiTheme="majorHAnsi" w:eastAsia="Calibri" w:hAnsiTheme="majorHAnsi" w:cstheme="majorBidi"/>
        </w:rPr>
        <w:t xml:space="preserve"> of our ninth and tenth graders were below proficiency for Math</w:t>
      </w:r>
    </w:p>
    <w:p w14:paraId="64537D97" w14:textId="75BCC28A" w:rsidR="42211996" w:rsidRPr="004A44ED" w:rsidRDefault="42211996" w:rsidP="2E4CAD9D">
      <w:pPr>
        <w:pStyle w:val="ListParagraph"/>
        <w:numPr>
          <w:ilvl w:val="1"/>
          <w:numId w:val="29"/>
        </w:numPr>
        <w:spacing w:before="200" w:line="240" w:lineRule="auto"/>
        <w:rPr>
          <w:rFonts w:asciiTheme="majorHAnsi" w:eastAsiaTheme="majorEastAsia" w:hAnsiTheme="majorHAnsi" w:cstheme="majorBidi"/>
        </w:rPr>
      </w:pPr>
      <w:r w:rsidRPr="00A85919">
        <w:rPr>
          <w:rFonts w:asciiTheme="majorHAnsi" w:eastAsia="Calibri" w:hAnsiTheme="majorHAnsi" w:cstheme="majorBidi"/>
        </w:rPr>
        <w:t>ACT – 19.67</w:t>
      </w:r>
      <w:r w:rsidRPr="2E4CAD9D">
        <w:rPr>
          <w:rFonts w:asciiTheme="majorHAnsi" w:eastAsia="Calibri" w:hAnsiTheme="majorHAnsi" w:cstheme="majorBidi"/>
          <w:i/>
          <w:iCs/>
        </w:rPr>
        <w:t xml:space="preserve"> </w:t>
      </w:r>
      <w:r w:rsidRPr="004A44ED">
        <w:rPr>
          <w:rFonts w:asciiTheme="majorHAnsi" w:eastAsia="Calibri" w:hAnsiTheme="majorHAnsi" w:cstheme="majorBidi"/>
        </w:rPr>
        <w:t>average composite score for 2021</w:t>
      </w:r>
      <w:r w:rsidR="21F7BE51" w:rsidRPr="004A44ED">
        <w:rPr>
          <w:rFonts w:asciiTheme="majorHAnsi" w:eastAsia="Calibri" w:hAnsiTheme="majorHAnsi" w:cstheme="majorBidi"/>
        </w:rPr>
        <w:t xml:space="preserve"> with the lowest area being</w:t>
      </w:r>
      <w:r w:rsidR="00375B83" w:rsidRPr="004A44ED">
        <w:rPr>
          <w:rFonts w:asciiTheme="majorHAnsi" w:eastAsia="Calibri" w:hAnsiTheme="majorHAnsi" w:cstheme="majorBidi"/>
        </w:rPr>
        <w:t xml:space="preserve"> </w:t>
      </w:r>
      <w:r w:rsidR="7A2A2EB2" w:rsidRPr="004A44ED">
        <w:rPr>
          <w:rFonts w:asciiTheme="majorHAnsi" w:eastAsia="Calibri" w:hAnsiTheme="majorHAnsi" w:cstheme="majorBidi"/>
        </w:rPr>
        <w:t>English with an 18.77 average</w:t>
      </w:r>
      <w:r w:rsidR="00A47B91">
        <w:rPr>
          <w:rFonts w:asciiTheme="majorHAnsi" w:eastAsia="Calibri" w:hAnsiTheme="majorHAnsi" w:cstheme="majorBidi"/>
        </w:rPr>
        <w:t xml:space="preserve"> score.</w:t>
      </w:r>
    </w:p>
    <w:p w14:paraId="289B4E26" w14:textId="77777777" w:rsidR="006C0306" w:rsidRPr="00A85919" w:rsidRDefault="006C0306" w:rsidP="006C0306">
      <w:pPr>
        <w:spacing w:before="200" w:line="240" w:lineRule="auto"/>
        <w:ind w:left="720"/>
        <w:rPr>
          <w:rFonts w:asciiTheme="majorHAnsi" w:eastAsia="Calibri" w:hAnsiTheme="majorHAnsi" w:cstheme="majorBidi"/>
        </w:rPr>
      </w:pPr>
      <w:r w:rsidRPr="00A85919">
        <w:rPr>
          <w:rFonts w:asciiTheme="majorHAnsi" w:eastAsia="Calibri" w:hAnsiTheme="majorHAnsi" w:cstheme="majorBidi"/>
        </w:rPr>
        <w:t>Physical Facilities Baseline information:</w:t>
      </w:r>
    </w:p>
    <w:p w14:paraId="6911C35F" w14:textId="77777777" w:rsidR="006C0306" w:rsidRPr="00A85919" w:rsidRDefault="006C0306" w:rsidP="006C0306">
      <w:pPr>
        <w:pStyle w:val="ListParagraph"/>
        <w:numPr>
          <w:ilvl w:val="1"/>
          <w:numId w:val="28"/>
        </w:numPr>
        <w:spacing w:before="200" w:line="240" w:lineRule="auto"/>
        <w:rPr>
          <w:rFonts w:asciiTheme="majorHAnsi" w:eastAsia="Calibri" w:hAnsiTheme="majorHAnsi" w:cstheme="majorHAnsi"/>
        </w:rPr>
      </w:pPr>
      <w:r w:rsidRPr="00A85919">
        <w:rPr>
          <w:rFonts w:asciiTheme="majorHAnsi" w:eastAsia="Calibri" w:hAnsiTheme="majorHAnsi" w:cstheme="majorBidi"/>
        </w:rPr>
        <w:t xml:space="preserve">The capital expenditure approval process has been completed for all requested capital expenses. Please review there for baseline data information. Additionally, our HVAC system does not adequately provide clean air. </w:t>
      </w:r>
    </w:p>
    <w:p w14:paraId="596CAAA6" w14:textId="12F6C57D" w:rsidR="180FFFEA" w:rsidRPr="00A85919" w:rsidRDefault="180FFFEA" w:rsidP="2E4CAD9D">
      <w:pPr>
        <w:spacing w:before="200" w:line="240" w:lineRule="auto"/>
        <w:ind w:left="720"/>
        <w:rPr>
          <w:rFonts w:asciiTheme="majorHAnsi" w:eastAsia="Calibri" w:hAnsiTheme="majorHAnsi" w:cstheme="majorBidi"/>
        </w:rPr>
      </w:pPr>
      <w:r w:rsidRPr="00A85919">
        <w:rPr>
          <w:rFonts w:asciiTheme="majorHAnsi" w:eastAsia="Calibri" w:hAnsiTheme="majorHAnsi" w:cstheme="majorBidi"/>
        </w:rPr>
        <w:t>Stakeholder Feedback (Aug. 3</w:t>
      </w:r>
      <w:r w:rsidRPr="00A85919">
        <w:rPr>
          <w:rFonts w:asciiTheme="majorHAnsi" w:eastAsia="Calibri" w:hAnsiTheme="majorHAnsi" w:cstheme="majorBidi"/>
          <w:vertAlign w:val="superscript"/>
        </w:rPr>
        <w:t>rd</w:t>
      </w:r>
      <w:r w:rsidRPr="00A85919">
        <w:rPr>
          <w:rFonts w:asciiTheme="majorHAnsi" w:eastAsia="Calibri" w:hAnsiTheme="majorHAnsi" w:cstheme="majorBidi"/>
        </w:rPr>
        <w:t xml:space="preserve"> Meeting) on greatest COVID-19 impacts on students.</w:t>
      </w:r>
    </w:p>
    <w:p w14:paraId="3A8EE070" w14:textId="1579AE10" w:rsidR="30F608A1" w:rsidRPr="00A85919" w:rsidRDefault="30F608A1" w:rsidP="2E4CAD9D">
      <w:pPr>
        <w:pStyle w:val="ListParagraph"/>
        <w:numPr>
          <w:ilvl w:val="1"/>
          <w:numId w:val="30"/>
        </w:numPr>
        <w:spacing w:before="200" w:line="240" w:lineRule="auto"/>
        <w:rPr>
          <w:rFonts w:asciiTheme="majorHAnsi" w:eastAsiaTheme="majorEastAsia" w:hAnsiTheme="majorHAnsi" w:cstheme="majorBidi"/>
        </w:rPr>
      </w:pPr>
      <w:r w:rsidRPr="00A85919">
        <w:rPr>
          <w:rFonts w:asciiTheme="majorHAnsi" w:eastAsia="Calibri" w:hAnsiTheme="majorHAnsi" w:cstheme="majorBidi"/>
          <w:b/>
          <w:bCs/>
        </w:rPr>
        <w:t>Parents</w:t>
      </w:r>
      <w:r w:rsidR="00646B0E" w:rsidRPr="00A85919">
        <w:rPr>
          <w:rFonts w:asciiTheme="majorHAnsi" w:eastAsia="Calibri" w:hAnsiTheme="majorHAnsi" w:cstheme="majorBidi"/>
          <w:b/>
          <w:bCs/>
        </w:rPr>
        <w:t xml:space="preserve"> – </w:t>
      </w:r>
      <w:r w:rsidR="00646B0E" w:rsidRPr="00A85919">
        <w:rPr>
          <w:rFonts w:asciiTheme="majorHAnsi" w:eastAsia="Calibri" w:hAnsiTheme="majorHAnsi" w:cstheme="majorBidi"/>
        </w:rPr>
        <w:t>In our stakeholder meeting, some parents</w:t>
      </w:r>
      <w:r w:rsidR="56318823" w:rsidRPr="00A85919">
        <w:rPr>
          <w:rFonts w:asciiTheme="majorHAnsi" w:eastAsia="Calibri" w:hAnsiTheme="majorHAnsi" w:cstheme="majorBidi"/>
        </w:rPr>
        <w:t xml:space="preserve"> suggested</w:t>
      </w:r>
      <w:r w:rsidR="006C0306">
        <w:rPr>
          <w:rFonts w:asciiTheme="majorHAnsi" w:eastAsia="Calibri" w:hAnsiTheme="majorHAnsi" w:cstheme="majorBidi"/>
        </w:rPr>
        <w:t xml:space="preserve"> having additional classroom</w:t>
      </w:r>
      <w:r w:rsidR="56318823" w:rsidRPr="00A85919">
        <w:rPr>
          <w:rFonts w:asciiTheme="majorHAnsi" w:eastAsia="Calibri" w:hAnsiTheme="majorHAnsi" w:cstheme="majorBidi"/>
        </w:rPr>
        <w:t xml:space="preserve"> aides</w:t>
      </w:r>
      <w:r w:rsidR="006C0306">
        <w:rPr>
          <w:rFonts w:asciiTheme="majorHAnsi" w:eastAsia="Calibri" w:hAnsiTheme="majorHAnsi" w:cstheme="majorBidi"/>
        </w:rPr>
        <w:t xml:space="preserve"> and more summer programs</w:t>
      </w:r>
      <w:r w:rsidR="6D5380DF" w:rsidRPr="00A85919">
        <w:rPr>
          <w:rFonts w:asciiTheme="majorHAnsi" w:eastAsia="Calibri" w:hAnsiTheme="majorHAnsi" w:cstheme="majorBidi"/>
        </w:rPr>
        <w:t xml:space="preserve">. They also wanted to have additional mental health check-in </w:t>
      </w:r>
      <w:r w:rsidR="00CE43BA" w:rsidRPr="00A85919">
        <w:rPr>
          <w:rFonts w:asciiTheme="majorHAnsi" w:eastAsia="Calibri" w:hAnsiTheme="majorHAnsi" w:cstheme="majorBidi"/>
        </w:rPr>
        <w:t>options</w:t>
      </w:r>
      <w:r w:rsidR="0071DA94" w:rsidRPr="00A85919">
        <w:rPr>
          <w:rFonts w:asciiTheme="majorHAnsi" w:eastAsia="Calibri" w:hAnsiTheme="majorHAnsi" w:cstheme="majorBidi"/>
        </w:rPr>
        <w:t xml:space="preserve"> and additional mental health resources available</w:t>
      </w:r>
      <w:r w:rsidR="00CE43BA" w:rsidRPr="00A85919">
        <w:rPr>
          <w:rFonts w:asciiTheme="majorHAnsi" w:eastAsia="Calibri" w:hAnsiTheme="majorHAnsi" w:cstheme="majorBidi"/>
        </w:rPr>
        <w:t xml:space="preserve"> for students, including </w:t>
      </w:r>
      <w:r w:rsidR="0071DA94" w:rsidRPr="00A85919">
        <w:rPr>
          <w:rFonts w:asciiTheme="majorHAnsi" w:eastAsia="Calibri" w:hAnsiTheme="majorHAnsi" w:cstheme="majorBidi"/>
        </w:rPr>
        <w:t>in</w:t>
      </w:r>
      <w:r w:rsidR="00761EEA" w:rsidRPr="00A85919">
        <w:rPr>
          <w:rFonts w:asciiTheme="majorHAnsi" w:eastAsia="Calibri" w:hAnsiTheme="majorHAnsi" w:cstheme="majorBidi"/>
        </w:rPr>
        <w:t>-</w:t>
      </w:r>
      <w:r w:rsidR="0071DA94" w:rsidRPr="00A85919">
        <w:rPr>
          <w:rFonts w:asciiTheme="majorHAnsi" w:eastAsia="Calibri" w:hAnsiTheme="majorHAnsi" w:cstheme="majorBidi"/>
        </w:rPr>
        <w:t>person</w:t>
      </w:r>
      <w:r w:rsidR="00CE43BA" w:rsidRPr="00A85919">
        <w:rPr>
          <w:rFonts w:asciiTheme="majorHAnsi" w:eastAsia="Calibri" w:hAnsiTheme="majorHAnsi" w:cstheme="majorBidi"/>
        </w:rPr>
        <w:t xml:space="preserve"> counseling</w:t>
      </w:r>
      <w:r w:rsidR="0071DA94" w:rsidRPr="00A85919">
        <w:rPr>
          <w:rFonts w:asciiTheme="majorHAnsi" w:eastAsia="Calibri" w:hAnsiTheme="majorHAnsi" w:cstheme="majorBidi"/>
        </w:rPr>
        <w:t xml:space="preserve">, </w:t>
      </w:r>
      <w:r w:rsidR="00297015" w:rsidRPr="00A85919">
        <w:rPr>
          <w:rFonts w:asciiTheme="majorHAnsi" w:eastAsia="Calibri" w:hAnsiTheme="majorHAnsi" w:cstheme="majorBidi"/>
        </w:rPr>
        <w:t xml:space="preserve">relevant </w:t>
      </w:r>
      <w:r w:rsidR="0071DA94" w:rsidRPr="00A85919">
        <w:rPr>
          <w:rFonts w:asciiTheme="majorHAnsi" w:eastAsia="Calibri" w:hAnsiTheme="majorHAnsi" w:cstheme="majorBidi"/>
        </w:rPr>
        <w:t>literature, workshop</w:t>
      </w:r>
      <w:r w:rsidR="00297015" w:rsidRPr="00A85919">
        <w:rPr>
          <w:rFonts w:asciiTheme="majorHAnsi" w:eastAsia="Calibri" w:hAnsiTheme="majorHAnsi" w:cstheme="majorBidi"/>
        </w:rPr>
        <w:t>s</w:t>
      </w:r>
      <w:r w:rsidR="0071DA94" w:rsidRPr="00A85919">
        <w:rPr>
          <w:rFonts w:asciiTheme="majorHAnsi" w:eastAsia="Calibri" w:hAnsiTheme="majorHAnsi" w:cstheme="majorBidi"/>
        </w:rPr>
        <w:t xml:space="preserve">, </w:t>
      </w:r>
      <w:r w:rsidR="00297015" w:rsidRPr="00A85919">
        <w:rPr>
          <w:rFonts w:asciiTheme="majorHAnsi" w:eastAsia="Calibri" w:hAnsiTheme="majorHAnsi" w:cstheme="majorBidi"/>
        </w:rPr>
        <w:t xml:space="preserve">and a </w:t>
      </w:r>
      <w:r w:rsidR="0071DA94" w:rsidRPr="00A85919">
        <w:rPr>
          <w:rFonts w:asciiTheme="majorHAnsi" w:eastAsia="Calibri" w:hAnsiTheme="majorHAnsi" w:cstheme="majorBidi"/>
        </w:rPr>
        <w:t>virtual check-in option</w:t>
      </w:r>
      <w:r w:rsidR="70EE782E" w:rsidRPr="00A85919">
        <w:rPr>
          <w:rFonts w:asciiTheme="majorHAnsi" w:eastAsia="Calibri" w:hAnsiTheme="majorHAnsi" w:cstheme="majorBidi"/>
        </w:rPr>
        <w:t xml:space="preserve">. One parent mentioned UV lights could be used to reduce bacteria in the school. Another parent </w:t>
      </w:r>
      <w:r w:rsidR="00B74E6A" w:rsidRPr="00A85919">
        <w:rPr>
          <w:rFonts w:asciiTheme="majorHAnsi" w:eastAsia="Calibri" w:hAnsiTheme="majorHAnsi" w:cstheme="majorBidi"/>
        </w:rPr>
        <w:t xml:space="preserve">noted </w:t>
      </w:r>
      <w:r w:rsidR="70EE782E" w:rsidRPr="00A85919">
        <w:rPr>
          <w:rFonts w:asciiTheme="majorHAnsi" w:eastAsia="Calibri" w:hAnsiTheme="majorHAnsi" w:cstheme="majorBidi"/>
        </w:rPr>
        <w:t xml:space="preserve">that the </w:t>
      </w:r>
      <w:r w:rsidR="70EE782E" w:rsidRPr="00A85919">
        <w:rPr>
          <w:rFonts w:asciiTheme="majorHAnsi" w:eastAsia="Calibri" w:hAnsiTheme="majorHAnsi" w:cstheme="majorBidi"/>
        </w:rPr>
        <w:lastRenderedPageBreak/>
        <w:t>supplemental resources provided so</w:t>
      </w:r>
      <w:r w:rsidR="358B2B1A" w:rsidRPr="00A85919">
        <w:rPr>
          <w:rFonts w:asciiTheme="majorHAnsi" w:eastAsia="Calibri" w:hAnsiTheme="majorHAnsi" w:cstheme="majorBidi"/>
        </w:rPr>
        <w:t xml:space="preserve"> far have been unbalanced and </w:t>
      </w:r>
      <w:r w:rsidR="00346E86" w:rsidRPr="00A85919">
        <w:rPr>
          <w:rFonts w:asciiTheme="majorHAnsi" w:eastAsia="Calibri" w:hAnsiTheme="majorHAnsi" w:cstheme="majorBidi"/>
        </w:rPr>
        <w:t xml:space="preserve">have been </w:t>
      </w:r>
      <w:r w:rsidR="358B2B1A" w:rsidRPr="00A85919">
        <w:rPr>
          <w:rFonts w:asciiTheme="majorHAnsi" w:eastAsia="Calibri" w:hAnsiTheme="majorHAnsi" w:cstheme="majorBidi"/>
        </w:rPr>
        <w:t>more for math than reading/literacy</w:t>
      </w:r>
      <w:r w:rsidR="00346E86" w:rsidRPr="00A85919">
        <w:rPr>
          <w:rFonts w:asciiTheme="majorHAnsi" w:eastAsia="Calibri" w:hAnsiTheme="majorHAnsi" w:cstheme="majorBidi"/>
        </w:rPr>
        <w:t xml:space="preserve">. The parent requested </w:t>
      </w:r>
      <w:r w:rsidR="358B2B1A" w:rsidRPr="00A85919">
        <w:rPr>
          <w:rFonts w:asciiTheme="majorHAnsi" w:eastAsia="Calibri" w:hAnsiTheme="majorHAnsi" w:cstheme="majorBidi"/>
        </w:rPr>
        <w:t>more resources for helping with literacy gaps.</w:t>
      </w:r>
    </w:p>
    <w:p w14:paraId="3153C0EF" w14:textId="1BC6A703" w:rsidR="30F608A1" w:rsidRPr="00A85919" w:rsidRDefault="30F608A1" w:rsidP="2E4CAD9D">
      <w:pPr>
        <w:pStyle w:val="ListParagraph"/>
        <w:numPr>
          <w:ilvl w:val="1"/>
          <w:numId w:val="30"/>
        </w:numPr>
        <w:spacing w:before="200" w:line="240" w:lineRule="auto"/>
      </w:pPr>
      <w:r w:rsidRPr="00A85919">
        <w:rPr>
          <w:rFonts w:asciiTheme="majorHAnsi" w:eastAsia="Calibri" w:hAnsiTheme="majorHAnsi" w:cstheme="majorBidi"/>
          <w:b/>
          <w:bCs/>
        </w:rPr>
        <w:t>Teachers</w:t>
      </w:r>
      <w:r w:rsidR="00346E86" w:rsidRPr="00A85919">
        <w:rPr>
          <w:rFonts w:asciiTheme="majorHAnsi" w:eastAsia="Calibri" w:hAnsiTheme="majorHAnsi" w:cstheme="majorBidi"/>
          <w:b/>
          <w:bCs/>
        </w:rPr>
        <w:t xml:space="preserve"> – </w:t>
      </w:r>
      <w:r w:rsidR="00346E86" w:rsidRPr="00A85919">
        <w:rPr>
          <w:rFonts w:asciiTheme="majorHAnsi" w:eastAsia="Calibri" w:hAnsiTheme="majorHAnsi" w:cstheme="majorBidi"/>
        </w:rPr>
        <w:t>The teachers in attendance</w:t>
      </w:r>
      <w:r w:rsidR="52FE50C2" w:rsidRPr="00A85919">
        <w:rPr>
          <w:rFonts w:asciiTheme="majorHAnsi" w:eastAsia="Calibri" w:hAnsiTheme="majorHAnsi" w:cstheme="majorBidi"/>
        </w:rPr>
        <w:t xml:space="preserve"> thought group therapy</w:t>
      </w:r>
      <w:r w:rsidR="00346E86" w:rsidRPr="00A85919">
        <w:rPr>
          <w:rFonts w:asciiTheme="majorHAnsi" w:eastAsia="Calibri" w:hAnsiTheme="majorHAnsi" w:cstheme="majorBidi"/>
        </w:rPr>
        <w:t xml:space="preserve">, </w:t>
      </w:r>
      <w:r w:rsidR="52FE50C2" w:rsidRPr="00A85919">
        <w:rPr>
          <w:rFonts w:asciiTheme="majorHAnsi" w:eastAsia="Calibri" w:hAnsiTheme="majorHAnsi" w:cstheme="majorBidi"/>
        </w:rPr>
        <w:t>counseling</w:t>
      </w:r>
      <w:r w:rsidR="00346E86" w:rsidRPr="00A85919">
        <w:rPr>
          <w:rFonts w:asciiTheme="majorHAnsi" w:eastAsia="Calibri" w:hAnsiTheme="majorHAnsi" w:cstheme="majorBidi"/>
        </w:rPr>
        <w:t>, a</w:t>
      </w:r>
      <w:r w:rsidR="52FE50C2" w:rsidRPr="00A85919">
        <w:rPr>
          <w:rFonts w:asciiTheme="majorHAnsi" w:eastAsia="Calibri" w:hAnsiTheme="majorHAnsi" w:cstheme="majorBidi"/>
        </w:rPr>
        <w:t xml:space="preserve">nd resources to improve mental health for students would be a good use of funds. This could include </w:t>
      </w:r>
      <w:r w:rsidR="538282E4" w:rsidRPr="00A85919">
        <w:rPr>
          <w:rFonts w:asciiTheme="majorHAnsi" w:eastAsia="Calibri" w:hAnsiTheme="majorHAnsi" w:cstheme="majorBidi"/>
        </w:rPr>
        <w:t xml:space="preserve">before or after school counseling options. </w:t>
      </w:r>
      <w:r w:rsidR="00346E86" w:rsidRPr="00A85919">
        <w:rPr>
          <w:rFonts w:asciiTheme="majorHAnsi" w:eastAsia="Calibri" w:hAnsiTheme="majorHAnsi" w:cstheme="majorBidi"/>
        </w:rPr>
        <w:t xml:space="preserve">Encouraging </w:t>
      </w:r>
      <w:r w:rsidR="538282E4" w:rsidRPr="00A85919">
        <w:rPr>
          <w:rFonts w:asciiTheme="majorHAnsi" w:eastAsia="Calibri" w:hAnsiTheme="majorHAnsi" w:cstheme="majorBidi"/>
        </w:rPr>
        <w:t>quarterly wellness goals</w:t>
      </w:r>
      <w:r w:rsidR="00346E86" w:rsidRPr="00A85919">
        <w:rPr>
          <w:rFonts w:asciiTheme="majorHAnsi" w:eastAsia="Calibri" w:hAnsiTheme="majorHAnsi" w:cstheme="majorBidi"/>
        </w:rPr>
        <w:t xml:space="preserve"> for the teachers and staff</w:t>
      </w:r>
      <w:r w:rsidR="538282E4" w:rsidRPr="00A85919">
        <w:rPr>
          <w:rFonts w:asciiTheme="majorHAnsi" w:eastAsia="Calibri" w:hAnsiTheme="majorHAnsi" w:cstheme="majorBidi"/>
        </w:rPr>
        <w:t xml:space="preserve"> was also brought up</w:t>
      </w:r>
      <w:r w:rsidR="3343BE27" w:rsidRPr="00A85919">
        <w:rPr>
          <w:rFonts w:asciiTheme="majorHAnsi" w:eastAsia="Calibri" w:hAnsiTheme="majorHAnsi" w:cstheme="majorBidi"/>
        </w:rPr>
        <w:t xml:space="preserve"> to keep our teachers healthy. </w:t>
      </w:r>
      <w:r w:rsidR="00F50620" w:rsidRPr="00A85919">
        <w:rPr>
          <w:rFonts w:asciiTheme="majorHAnsi" w:eastAsia="Calibri" w:hAnsiTheme="majorHAnsi" w:cstheme="majorBidi"/>
        </w:rPr>
        <w:t>Another teacher felt there is a need for f</w:t>
      </w:r>
      <w:r w:rsidR="3343BE27" w:rsidRPr="00A85919">
        <w:rPr>
          <w:rFonts w:asciiTheme="majorHAnsi" w:eastAsia="Calibri" w:hAnsiTheme="majorHAnsi" w:cstheme="majorBidi"/>
        </w:rPr>
        <w:t>unding for after</w:t>
      </w:r>
      <w:r w:rsidR="00346E86" w:rsidRPr="00A85919">
        <w:rPr>
          <w:rFonts w:asciiTheme="majorHAnsi" w:eastAsia="Calibri" w:hAnsiTheme="majorHAnsi" w:cstheme="majorBidi"/>
        </w:rPr>
        <w:t xml:space="preserve"> </w:t>
      </w:r>
      <w:r w:rsidR="3343BE27" w:rsidRPr="00A85919">
        <w:rPr>
          <w:rFonts w:asciiTheme="majorHAnsi" w:eastAsia="Calibri" w:hAnsiTheme="majorHAnsi" w:cstheme="majorBidi"/>
        </w:rPr>
        <w:t>school tutoring and additional aides that could be kept consistently in the classroom</w:t>
      </w:r>
      <w:r w:rsidR="00F50620" w:rsidRPr="00A85919">
        <w:rPr>
          <w:rFonts w:asciiTheme="majorHAnsi" w:eastAsia="Calibri" w:hAnsiTheme="majorHAnsi" w:cstheme="majorBidi"/>
        </w:rPr>
        <w:t>s</w:t>
      </w:r>
      <w:r w:rsidR="3343BE27" w:rsidRPr="00A85919">
        <w:rPr>
          <w:rFonts w:asciiTheme="majorHAnsi" w:eastAsia="Calibri" w:hAnsiTheme="majorHAnsi" w:cstheme="majorBidi"/>
        </w:rPr>
        <w:t xml:space="preserve"> to help</w:t>
      </w:r>
      <w:r w:rsidR="7591D3C1" w:rsidRPr="00A85919">
        <w:rPr>
          <w:rFonts w:asciiTheme="majorHAnsi" w:eastAsia="Calibri" w:hAnsiTheme="majorHAnsi" w:cstheme="majorBidi"/>
        </w:rPr>
        <w:t xml:space="preserve"> meet student learning needs.</w:t>
      </w:r>
      <w:r w:rsidR="7A886D95" w:rsidRPr="00A85919">
        <w:rPr>
          <w:rFonts w:asciiTheme="majorHAnsi" w:eastAsia="Calibri" w:hAnsiTheme="majorHAnsi" w:cstheme="majorBidi"/>
        </w:rPr>
        <w:t xml:space="preserve"> One teacher suggested adding additional handwriting tools and more headsets</w:t>
      </w:r>
      <w:r w:rsidR="00F50620" w:rsidRPr="00A85919">
        <w:rPr>
          <w:rFonts w:asciiTheme="majorHAnsi" w:eastAsia="Calibri" w:hAnsiTheme="majorHAnsi" w:cstheme="majorBidi"/>
        </w:rPr>
        <w:t xml:space="preserve"> to keep </w:t>
      </w:r>
      <w:r w:rsidR="004279A9">
        <w:rPr>
          <w:rFonts w:asciiTheme="majorHAnsi" w:eastAsia="Calibri" w:hAnsiTheme="majorHAnsi" w:cstheme="majorBidi"/>
        </w:rPr>
        <w:t xml:space="preserve">the </w:t>
      </w:r>
      <w:r w:rsidR="00B32814" w:rsidRPr="00A85919">
        <w:rPr>
          <w:rFonts w:asciiTheme="majorHAnsi" w:eastAsia="Calibri" w:hAnsiTheme="majorHAnsi" w:cstheme="majorBidi"/>
        </w:rPr>
        <w:t>sharing of supplies to a minimum.</w:t>
      </w:r>
      <w:r w:rsidR="1EE65BC4" w:rsidRPr="00A85919">
        <w:rPr>
          <w:rFonts w:asciiTheme="majorHAnsi" w:eastAsia="Calibri" w:hAnsiTheme="majorHAnsi" w:cstheme="majorBidi"/>
        </w:rPr>
        <w:t xml:space="preserve"> </w:t>
      </w:r>
    </w:p>
    <w:p w14:paraId="41026899" w14:textId="1E7E423B" w:rsidR="30F608A1" w:rsidRPr="00A85919" w:rsidRDefault="30F608A1" w:rsidP="007F2D28">
      <w:pPr>
        <w:pStyle w:val="ListParagraph"/>
        <w:numPr>
          <w:ilvl w:val="1"/>
          <w:numId w:val="28"/>
        </w:numPr>
        <w:spacing w:before="200" w:line="240" w:lineRule="auto"/>
        <w:rPr>
          <w:rFonts w:asciiTheme="majorHAnsi" w:eastAsiaTheme="majorEastAsia" w:hAnsiTheme="majorHAnsi" w:cstheme="majorBidi"/>
        </w:rPr>
      </w:pPr>
      <w:r w:rsidRPr="00A85919">
        <w:rPr>
          <w:rFonts w:asciiTheme="majorHAnsi" w:eastAsia="Calibri" w:hAnsiTheme="majorHAnsi" w:cstheme="majorBidi"/>
          <w:b/>
          <w:bCs/>
        </w:rPr>
        <w:t>Admin</w:t>
      </w:r>
      <w:r w:rsidR="00B32814" w:rsidRPr="00A85919">
        <w:rPr>
          <w:rFonts w:asciiTheme="majorHAnsi" w:eastAsia="Calibri" w:hAnsiTheme="majorHAnsi" w:cstheme="majorBidi"/>
          <w:b/>
          <w:bCs/>
        </w:rPr>
        <w:t xml:space="preserve">istration – </w:t>
      </w:r>
      <w:r w:rsidR="00B32814" w:rsidRPr="00A85919">
        <w:rPr>
          <w:rFonts w:asciiTheme="majorHAnsi" w:eastAsia="Calibri" w:hAnsiTheme="majorHAnsi" w:cstheme="majorBidi"/>
        </w:rPr>
        <w:t>Members of the administration</w:t>
      </w:r>
      <w:r w:rsidR="466217DB" w:rsidRPr="00A85919">
        <w:rPr>
          <w:rFonts w:asciiTheme="majorHAnsi" w:eastAsia="Calibri" w:hAnsiTheme="majorHAnsi" w:cstheme="majorBidi"/>
        </w:rPr>
        <w:t xml:space="preserve"> </w:t>
      </w:r>
      <w:r w:rsidR="3C76F4DE" w:rsidRPr="00A85919">
        <w:rPr>
          <w:rFonts w:asciiTheme="majorHAnsi" w:eastAsia="Calibri" w:hAnsiTheme="majorHAnsi" w:cstheme="majorBidi"/>
        </w:rPr>
        <w:t>mentioned a</w:t>
      </w:r>
      <w:r w:rsidR="685D0EAD" w:rsidRPr="00A85919">
        <w:rPr>
          <w:rFonts w:asciiTheme="majorHAnsi" w:eastAsia="Calibri" w:hAnsiTheme="majorHAnsi" w:cstheme="majorBidi"/>
        </w:rPr>
        <w:t>dditional cleaners</w:t>
      </w:r>
      <w:r w:rsidR="00B32814" w:rsidRPr="00A85919">
        <w:rPr>
          <w:rFonts w:asciiTheme="majorHAnsi" w:eastAsia="Calibri" w:hAnsiTheme="majorHAnsi" w:cstheme="majorBidi"/>
        </w:rPr>
        <w:t xml:space="preserve"> and</w:t>
      </w:r>
      <w:r w:rsidR="685D0EAD" w:rsidRPr="00A85919">
        <w:rPr>
          <w:rFonts w:asciiTheme="majorHAnsi" w:eastAsia="Calibri" w:hAnsiTheme="majorHAnsi" w:cstheme="majorBidi"/>
        </w:rPr>
        <w:t xml:space="preserve"> help with additional communication nee</w:t>
      </w:r>
      <w:r w:rsidR="716BA194" w:rsidRPr="00A85919">
        <w:rPr>
          <w:rFonts w:asciiTheme="majorHAnsi" w:eastAsia="Calibri" w:hAnsiTheme="majorHAnsi" w:cstheme="majorBidi"/>
        </w:rPr>
        <w:t>ds</w:t>
      </w:r>
      <w:r w:rsidR="00B32814" w:rsidRPr="00A85919">
        <w:rPr>
          <w:rFonts w:asciiTheme="majorHAnsi" w:eastAsia="Calibri" w:hAnsiTheme="majorHAnsi" w:cstheme="majorBidi"/>
        </w:rPr>
        <w:t>. There was also a suggestion for</w:t>
      </w:r>
      <w:r w:rsidR="716BA194" w:rsidRPr="00A85919">
        <w:rPr>
          <w:rFonts w:asciiTheme="majorHAnsi" w:eastAsia="Calibri" w:hAnsiTheme="majorHAnsi" w:cstheme="majorBidi"/>
        </w:rPr>
        <w:t xml:space="preserve"> programs for improving digital citizenship and keeping students safe online</w:t>
      </w:r>
      <w:r w:rsidR="218E5847" w:rsidRPr="00A85919">
        <w:rPr>
          <w:rFonts w:asciiTheme="majorHAnsi" w:eastAsia="Calibri" w:hAnsiTheme="majorHAnsi" w:cstheme="majorBidi"/>
        </w:rPr>
        <w:t>. Other ideas included help to reduce teacher stress caused by added responsibilities during Covid</w:t>
      </w:r>
      <w:r w:rsidR="006C0306">
        <w:rPr>
          <w:rFonts w:asciiTheme="majorHAnsi" w:eastAsia="Calibri" w:hAnsiTheme="majorHAnsi" w:cstheme="majorBidi"/>
        </w:rPr>
        <w:t>-19</w:t>
      </w:r>
      <w:r w:rsidR="218E5847" w:rsidRPr="00A85919">
        <w:rPr>
          <w:rFonts w:asciiTheme="majorHAnsi" w:eastAsia="Calibri" w:hAnsiTheme="majorHAnsi" w:cstheme="majorBidi"/>
        </w:rPr>
        <w:t xml:space="preserve">. </w:t>
      </w:r>
      <w:r w:rsidR="137AF272" w:rsidRPr="00A85919">
        <w:rPr>
          <w:rFonts w:asciiTheme="majorHAnsi" w:eastAsia="Calibri" w:hAnsiTheme="majorHAnsi" w:cstheme="majorBidi"/>
        </w:rPr>
        <w:t xml:space="preserve">Suggested ideas for reducing stress included: a massage chair, a teachers lounge treadmill, </w:t>
      </w:r>
      <w:r w:rsidR="00B32814" w:rsidRPr="00A85919">
        <w:rPr>
          <w:rFonts w:asciiTheme="majorHAnsi" w:eastAsia="Calibri" w:hAnsiTheme="majorHAnsi" w:cstheme="majorBidi"/>
        </w:rPr>
        <w:t xml:space="preserve">and </w:t>
      </w:r>
      <w:r w:rsidR="137AF272" w:rsidRPr="00A85919">
        <w:rPr>
          <w:rFonts w:asciiTheme="majorHAnsi" w:eastAsia="Calibri" w:hAnsiTheme="majorHAnsi" w:cstheme="majorBidi"/>
        </w:rPr>
        <w:t xml:space="preserve">a running path. </w:t>
      </w:r>
      <w:r w:rsidR="24BA86EC" w:rsidRPr="00A85919">
        <w:rPr>
          <w:rFonts w:asciiTheme="majorHAnsi" w:eastAsia="Calibri" w:hAnsiTheme="majorHAnsi" w:cstheme="majorBidi"/>
        </w:rPr>
        <w:t xml:space="preserve">Having additional technology (laptops) to check out to teachers when they </w:t>
      </w:r>
      <w:r w:rsidR="00DC7F59" w:rsidRPr="00A85919">
        <w:rPr>
          <w:rFonts w:asciiTheme="majorHAnsi" w:eastAsia="Calibri" w:hAnsiTheme="majorHAnsi" w:cstheme="majorBidi"/>
        </w:rPr>
        <w:t>must</w:t>
      </w:r>
      <w:r w:rsidR="24BA86EC" w:rsidRPr="00A85919">
        <w:rPr>
          <w:rFonts w:asciiTheme="majorHAnsi" w:eastAsia="Calibri" w:hAnsiTheme="majorHAnsi" w:cstheme="majorBidi"/>
        </w:rPr>
        <w:t xml:space="preserve"> quarantine and work from home was mentioned. Additional </w:t>
      </w:r>
      <w:r w:rsidR="05EBBEBF" w:rsidRPr="00A85919">
        <w:rPr>
          <w:rFonts w:asciiTheme="majorHAnsi" w:eastAsia="Calibri" w:hAnsiTheme="majorHAnsi" w:cstheme="majorBidi"/>
        </w:rPr>
        <w:t>digital add-ons to help teachers monitor student devices was suggested</w:t>
      </w:r>
      <w:r w:rsidR="00343CAB" w:rsidRPr="00A85919">
        <w:rPr>
          <w:rFonts w:asciiTheme="majorHAnsi" w:eastAsia="Calibri" w:hAnsiTheme="majorHAnsi" w:cstheme="majorBidi"/>
        </w:rPr>
        <w:t>,</w:t>
      </w:r>
      <w:r w:rsidR="05EBBEBF" w:rsidRPr="00A85919">
        <w:rPr>
          <w:rFonts w:asciiTheme="majorHAnsi" w:eastAsia="Calibri" w:hAnsiTheme="majorHAnsi" w:cstheme="majorBidi"/>
        </w:rPr>
        <w:t xml:space="preserve"> along with additional teacher coa</w:t>
      </w:r>
      <w:r w:rsidR="342FB037" w:rsidRPr="00A85919">
        <w:rPr>
          <w:rFonts w:asciiTheme="majorHAnsi" w:eastAsia="Calibri" w:hAnsiTheme="majorHAnsi" w:cstheme="majorBidi"/>
        </w:rPr>
        <w:t xml:space="preserve">ches to support interventions </w:t>
      </w:r>
      <w:r w:rsidR="00A82B88" w:rsidRPr="00A85919">
        <w:rPr>
          <w:rFonts w:asciiTheme="majorHAnsi" w:eastAsia="Calibri" w:hAnsiTheme="majorHAnsi" w:cstheme="majorBidi"/>
        </w:rPr>
        <w:t>to</w:t>
      </w:r>
      <w:r w:rsidR="342FB037" w:rsidRPr="00A85919">
        <w:rPr>
          <w:rFonts w:asciiTheme="majorHAnsi" w:eastAsia="Calibri" w:hAnsiTheme="majorHAnsi" w:cstheme="majorBidi"/>
        </w:rPr>
        <w:t xml:space="preserve"> help fill in gaps. A final admin</w:t>
      </w:r>
      <w:r w:rsidR="00A82B88" w:rsidRPr="00A85919">
        <w:rPr>
          <w:rFonts w:asciiTheme="majorHAnsi" w:eastAsia="Calibri" w:hAnsiTheme="majorHAnsi" w:cstheme="majorBidi"/>
        </w:rPr>
        <w:t>istrator</w:t>
      </w:r>
      <w:r w:rsidR="342FB037" w:rsidRPr="00A85919">
        <w:rPr>
          <w:rFonts w:asciiTheme="majorHAnsi" w:eastAsia="Calibri" w:hAnsiTheme="majorHAnsi" w:cstheme="majorBidi"/>
        </w:rPr>
        <w:t xml:space="preserve"> suggestion was to improve the school’s ventilatio</w:t>
      </w:r>
      <w:r w:rsidR="0A96F6DE" w:rsidRPr="00A85919">
        <w:rPr>
          <w:rFonts w:asciiTheme="majorHAnsi" w:eastAsia="Calibri" w:hAnsiTheme="majorHAnsi" w:cstheme="majorBidi"/>
        </w:rPr>
        <w:t>n system.</w:t>
      </w:r>
      <w:r w:rsidR="03EB82F5" w:rsidRPr="00A85919">
        <w:rPr>
          <w:rFonts w:asciiTheme="majorHAnsi" w:eastAsia="Calibri" w:hAnsiTheme="majorHAnsi" w:cstheme="majorBidi"/>
        </w:rPr>
        <w:t xml:space="preserve"> </w:t>
      </w:r>
    </w:p>
    <w:p w14:paraId="1F007B42" w14:textId="6CBF8D60" w:rsidR="30F608A1" w:rsidRPr="00A85919" w:rsidRDefault="30F608A1" w:rsidP="2E4CAD9D">
      <w:pPr>
        <w:pStyle w:val="ListParagraph"/>
        <w:numPr>
          <w:ilvl w:val="1"/>
          <w:numId w:val="30"/>
        </w:numPr>
        <w:spacing w:before="200" w:line="240" w:lineRule="auto"/>
      </w:pPr>
      <w:r w:rsidRPr="00A85919">
        <w:rPr>
          <w:rFonts w:asciiTheme="majorHAnsi" w:eastAsia="Calibri" w:hAnsiTheme="majorHAnsi" w:cstheme="majorBidi"/>
          <w:b/>
          <w:bCs/>
        </w:rPr>
        <w:t>Students</w:t>
      </w:r>
      <w:r w:rsidR="007F2D28" w:rsidRPr="00A85919">
        <w:rPr>
          <w:rFonts w:asciiTheme="majorHAnsi" w:eastAsia="Calibri" w:hAnsiTheme="majorHAnsi" w:cstheme="majorBidi"/>
          <w:b/>
          <w:bCs/>
        </w:rPr>
        <w:t xml:space="preserve"> </w:t>
      </w:r>
      <w:r w:rsidR="002E3AB9" w:rsidRPr="00A85919">
        <w:rPr>
          <w:rFonts w:asciiTheme="majorHAnsi" w:eastAsia="Calibri" w:hAnsiTheme="majorHAnsi" w:cstheme="majorBidi"/>
          <w:b/>
          <w:bCs/>
        </w:rPr>
        <w:t>–</w:t>
      </w:r>
      <w:r w:rsidR="007F2D28" w:rsidRPr="00A85919">
        <w:rPr>
          <w:rFonts w:asciiTheme="majorHAnsi" w:eastAsia="Calibri" w:hAnsiTheme="majorHAnsi" w:cstheme="majorBidi"/>
          <w:b/>
          <w:bCs/>
        </w:rPr>
        <w:t xml:space="preserve"> </w:t>
      </w:r>
      <w:r w:rsidR="006C0D10" w:rsidRPr="00A85919">
        <w:rPr>
          <w:rFonts w:asciiTheme="majorHAnsi" w:eastAsia="Calibri" w:hAnsiTheme="majorHAnsi" w:cstheme="majorBidi"/>
        </w:rPr>
        <w:t xml:space="preserve">During the 2020-2021 school year, </w:t>
      </w:r>
      <w:r w:rsidR="675A54D8" w:rsidRPr="00A85919">
        <w:rPr>
          <w:rFonts w:asciiTheme="majorHAnsi" w:eastAsia="Calibri" w:hAnsiTheme="majorHAnsi" w:cstheme="majorBidi"/>
        </w:rPr>
        <w:t>food choices for lunch were very limited</w:t>
      </w:r>
      <w:r w:rsidR="00370D39" w:rsidRPr="00A85919">
        <w:rPr>
          <w:rFonts w:asciiTheme="majorHAnsi" w:eastAsia="Calibri" w:hAnsiTheme="majorHAnsi" w:cstheme="majorBidi"/>
        </w:rPr>
        <w:t>.</w:t>
      </w:r>
      <w:r w:rsidR="675A54D8" w:rsidRPr="00A85919">
        <w:rPr>
          <w:rFonts w:asciiTheme="majorHAnsi" w:eastAsia="Calibri" w:hAnsiTheme="majorHAnsi" w:cstheme="majorBidi"/>
        </w:rPr>
        <w:t xml:space="preserve"> </w:t>
      </w:r>
      <w:r w:rsidR="00370D39" w:rsidRPr="00A85919">
        <w:rPr>
          <w:rFonts w:asciiTheme="majorHAnsi" w:eastAsia="Calibri" w:hAnsiTheme="majorHAnsi" w:cstheme="majorBidi"/>
        </w:rPr>
        <w:t>S</w:t>
      </w:r>
      <w:r w:rsidR="675A54D8" w:rsidRPr="00A85919">
        <w:rPr>
          <w:rFonts w:asciiTheme="majorHAnsi" w:eastAsia="Calibri" w:hAnsiTheme="majorHAnsi" w:cstheme="majorBidi"/>
        </w:rPr>
        <w:t>tudents want more choices for this if it can be</w:t>
      </w:r>
      <w:r w:rsidR="176423A6" w:rsidRPr="00A85919">
        <w:rPr>
          <w:rFonts w:asciiTheme="majorHAnsi" w:eastAsia="Calibri" w:hAnsiTheme="majorHAnsi" w:cstheme="majorBidi"/>
        </w:rPr>
        <w:t xml:space="preserve"> done safely.</w:t>
      </w:r>
      <w:r w:rsidR="00C243D3" w:rsidRPr="00A85919">
        <w:rPr>
          <w:rFonts w:asciiTheme="majorHAnsi" w:eastAsia="Calibri" w:hAnsiTheme="majorHAnsi" w:cstheme="majorBidi"/>
        </w:rPr>
        <w:t xml:space="preserve"> </w:t>
      </w:r>
      <w:r w:rsidR="00370D39" w:rsidRPr="00A85919">
        <w:rPr>
          <w:rFonts w:asciiTheme="majorHAnsi" w:eastAsia="Calibri" w:hAnsiTheme="majorHAnsi" w:cstheme="majorBidi"/>
        </w:rPr>
        <w:t xml:space="preserve">Also, because some of the students were required to eat lunch in the gymnasium and </w:t>
      </w:r>
      <w:r w:rsidR="000E0A85" w:rsidRPr="00A85919">
        <w:rPr>
          <w:rFonts w:asciiTheme="majorHAnsi" w:eastAsia="Calibri" w:hAnsiTheme="majorHAnsi" w:cstheme="majorBidi"/>
        </w:rPr>
        <w:t>did not</w:t>
      </w:r>
      <w:r w:rsidR="00370D39" w:rsidRPr="00A85919">
        <w:rPr>
          <w:rFonts w:asciiTheme="majorHAnsi" w:eastAsia="Calibri" w:hAnsiTheme="majorHAnsi" w:cstheme="majorBidi"/>
        </w:rPr>
        <w:t xml:space="preserve"> go through the normal lunch line to receive their food, the food was </w:t>
      </w:r>
      <w:r w:rsidR="000E0A85" w:rsidRPr="00A85919">
        <w:rPr>
          <w:rFonts w:asciiTheme="majorHAnsi" w:eastAsia="Calibri" w:hAnsiTheme="majorHAnsi" w:cstheme="majorBidi"/>
        </w:rPr>
        <w:t>cold,</w:t>
      </w:r>
      <w:r w:rsidR="00370D39" w:rsidRPr="00A85919">
        <w:rPr>
          <w:rFonts w:asciiTheme="majorHAnsi" w:eastAsia="Calibri" w:hAnsiTheme="majorHAnsi" w:cstheme="majorBidi"/>
        </w:rPr>
        <w:t xml:space="preserve"> and students were limited in what sides and condiments they could </w:t>
      </w:r>
      <w:r w:rsidR="00844092">
        <w:rPr>
          <w:rFonts w:asciiTheme="majorHAnsi" w:eastAsia="Calibri" w:hAnsiTheme="majorHAnsi" w:cstheme="majorBidi"/>
        </w:rPr>
        <w:t>get</w:t>
      </w:r>
      <w:r w:rsidR="00A47B91">
        <w:rPr>
          <w:rFonts w:asciiTheme="majorHAnsi" w:eastAsia="Calibri" w:hAnsiTheme="majorHAnsi" w:cstheme="majorBidi"/>
        </w:rPr>
        <w:t>. The variety</w:t>
      </w:r>
      <w:r w:rsidR="00370D39" w:rsidRPr="00A85919">
        <w:rPr>
          <w:rFonts w:asciiTheme="majorHAnsi" w:eastAsia="Calibri" w:hAnsiTheme="majorHAnsi" w:cstheme="majorBidi"/>
        </w:rPr>
        <w:t xml:space="preserve"> of food was greatly decreased last year due to Covid</w:t>
      </w:r>
      <w:r w:rsidR="006C0306">
        <w:rPr>
          <w:rFonts w:asciiTheme="majorHAnsi" w:eastAsia="Calibri" w:hAnsiTheme="majorHAnsi" w:cstheme="majorBidi"/>
        </w:rPr>
        <w:t>-19</w:t>
      </w:r>
      <w:r w:rsidR="00370D39" w:rsidRPr="00A85919">
        <w:rPr>
          <w:rFonts w:asciiTheme="majorHAnsi" w:eastAsia="Calibri" w:hAnsiTheme="majorHAnsi" w:cstheme="majorBidi"/>
        </w:rPr>
        <w:t xml:space="preserve"> restrictions implemented in the school.</w:t>
      </w:r>
    </w:p>
    <w:p w14:paraId="09FF74F4" w14:textId="4840CD40" w:rsidR="30F608A1" w:rsidRPr="00A85919" w:rsidRDefault="30F608A1" w:rsidP="2E4CAD9D">
      <w:pPr>
        <w:pStyle w:val="ListParagraph"/>
        <w:numPr>
          <w:ilvl w:val="1"/>
          <w:numId w:val="30"/>
        </w:numPr>
        <w:spacing w:before="200" w:line="240" w:lineRule="auto"/>
      </w:pPr>
      <w:r w:rsidRPr="00A85919">
        <w:rPr>
          <w:rFonts w:asciiTheme="majorHAnsi" w:eastAsia="Calibri" w:hAnsiTheme="majorHAnsi" w:cstheme="majorBidi"/>
          <w:b/>
          <w:bCs/>
        </w:rPr>
        <w:t>Staff</w:t>
      </w:r>
      <w:r w:rsidR="000E0A85" w:rsidRPr="00A85919">
        <w:rPr>
          <w:rFonts w:asciiTheme="majorHAnsi" w:eastAsia="Calibri" w:hAnsiTheme="majorHAnsi" w:cstheme="majorBidi"/>
          <w:b/>
          <w:bCs/>
        </w:rPr>
        <w:t xml:space="preserve"> – </w:t>
      </w:r>
      <w:r w:rsidR="000E0A85" w:rsidRPr="00A85919">
        <w:rPr>
          <w:rFonts w:asciiTheme="majorHAnsi" w:eastAsia="Calibri" w:hAnsiTheme="majorHAnsi" w:cstheme="majorBidi"/>
        </w:rPr>
        <w:t>One staff suggestion was</w:t>
      </w:r>
      <w:r w:rsidR="000E0A85" w:rsidRPr="00A85919">
        <w:rPr>
          <w:rFonts w:asciiTheme="majorHAnsi" w:eastAsia="Calibri" w:hAnsiTheme="majorHAnsi" w:cstheme="majorBidi"/>
          <w:b/>
          <w:bCs/>
        </w:rPr>
        <w:t xml:space="preserve"> </w:t>
      </w:r>
      <w:r w:rsidR="41120ADA" w:rsidRPr="00A85919">
        <w:rPr>
          <w:rFonts w:asciiTheme="majorHAnsi" w:eastAsia="Calibri" w:hAnsiTheme="majorHAnsi" w:cstheme="majorBidi"/>
        </w:rPr>
        <w:t>additional</w:t>
      </w:r>
      <w:r w:rsidR="23B38C56" w:rsidRPr="00A85919">
        <w:rPr>
          <w:rFonts w:asciiTheme="majorHAnsi" w:eastAsia="Calibri" w:hAnsiTheme="majorHAnsi" w:cstheme="majorBidi"/>
        </w:rPr>
        <w:t xml:space="preserve"> help in the </w:t>
      </w:r>
      <w:r w:rsidR="000E0A85" w:rsidRPr="00A85919">
        <w:rPr>
          <w:rFonts w:asciiTheme="majorHAnsi" w:eastAsia="Calibri" w:hAnsiTheme="majorHAnsi" w:cstheme="majorBidi"/>
        </w:rPr>
        <w:t>cafeteria</w:t>
      </w:r>
      <w:r w:rsidR="23B38C56" w:rsidRPr="00A85919">
        <w:rPr>
          <w:rFonts w:asciiTheme="majorHAnsi" w:eastAsia="Calibri" w:hAnsiTheme="majorHAnsi" w:cstheme="majorBidi"/>
        </w:rPr>
        <w:t xml:space="preserve"> to clean up more quickly</w:t>
      </w:r>
      <w:r w:rsidR="185CC761" w:rsidRPr="00A85919">
        <w:rPr>
          <w:rFonts w:asciiTheme="majorHAnsi" w:eastAsia="Calibri" w:hAnsiTheme="majorHAnsi" w:cstheme="majorBidi"/>
        </w:rPr>
        <w:t xml:space="preserve"> and keep the </w:t>
      </w:r>
      <w:r w:rsidR="000E0A85" w:rsidRPr="00A85919">
        <w:rPr>
          <w:rFonts w:asciiTheme="majorHAnsi" w:eastAsia="Calibri" w:hAnsiTheme="majorHAnsi" w:cstheme="majorBidi"/>
        </w:rPr>
        <w:t>lunchroom</w:t>
      </w:r>
      <w:r w:rsidR="185CC761" w:rsidRPr="00A85919">
        <w:rPr>
          <w:rFonts w:asciiTheme="majorHAnsi" w:eastAsia="Calibri" w:hAnsiTheme="majorHAnsi" w:cstheme="majorBidi"/>
        </w:rPr>
        <w:t xml:space="preserve"> safer</w:t>
      </w:r>
      <w:r w:rsidR="23B38C56" w:rsidRPr="00A85919">
        <w:rPr>
          <w:rFonts w:asciiTheme="majorHAnsi" w:eastAsia="Calibri" w:hAnsiTheme="majorHAnsi" w:cstheme="majorBidi"/>
        </w:rPr>
        <w:t xml:space="preserve">. </w:t>
      </w:r>
      <w:r w:rsidR="000E0A85" w:rsidRPr="00A85919">
        <w:rPr>
          <w:rFonts w:asciiTheme="majorHAnsi" w:eastAsia="Calibri" w:hAnsiTheme="majorHAnsi" w:cstheme="majorBidi"/>
        </w:rPr>
        <w:t xml:space="preserve">There was also a suggestion to add </w:t>
      </w:r>
      <w:r w:rsidR="4C5F5397" w:rsidRPr="62B04264">
        <w:rPr>
          <w:rFonts w:asciiTheme="majorHAnsi" w:eastAsia="Calibri" w:hAnsiTheme="majorHAnsi" w:cstheme="majorBidi"/>
        </w:rPr>
        <w:t>more</w:t>
      </w:r>
      <w:r w:rsidR="23B38C56" w:rsidRPr="00A85919">
        <w:rPr>
          <w:rFonts w:asciiTheme="majorHAnsi" w:eastAsia="Calibri" w:hAnsiTheme="majorHAnsi" w:cstheme="majorBidi"/>
        </w:rPr>
        <w:t xml:space="preserve"> “active” activities because so many students were shut in so often with Covid-19</w:t>
      </w:r>
      <w:r w:rsidR="0016297B" w:rsidRPr="00A85919">
        <w:rPr>
          <w:rFonts w:asciiTheme="majorHAnsi" w:eastAsia="Calibri" w:hAnsiTheme="majorHAnsi" w:cstheme="majorBidi"/>
        </w:rPr>
        <w:t xml:space="preserve">. This could </w:t>
      </w:r>
      <w:r w:rsidR="03CEE91F" w:rsidRPr="00A85919">
        <w:rPr>
          <w:rFonts w:asciiTheme="majorHAnsi" w:eastAsia="Calibri" w:hAnsiTheme="majorHAnsi" w:cstheme="majorBidi"/>
        </w:rPr>
        <w:t>include expanding gold-medal miles to the secondary school, paving the track at the school, or additional incentives for activity</w:t>
      </w:r>
      <w:r w:rsidR="23B38C56" w:rsidRPr="00A85919">
        <w:rPr>
          <w:rFonts w:asciiTheme="majorHAnsi" w:eastAsia="Calibri" w:hAnsiTheme="majorHAnsi" w:cstheme="majorBidi"/>
        </w:rPr>
        <w:t xml:space="preserve">. </w:t>
      </w:r>
      <w:r w:rsidR="00EA728D" w:rsidRPr="00A85919">
        <w:rPr>
          <w:rFonts w:asciiTheme="majorHAnsi" w:eastAsia="Calibri" w:hAnsiTheme="majorHAnsi" w:cstheme="majorBidi"/>
        </w:rPr>
        <w:t xml:space="preserve">There was also a </w:t>
      </w:r>
      <w:r w:rsidR="009042D8" w:rsidRPr="00A85919">
        <w:rPr>
          <w:rFonts w:asciiTheme="majorHAnsi" w:eastAsia="Calibri" w:hAnsiTheme="majorHAnsi" w:cstheme="majorBidi"/>
        </w:rPr>
        <w:t>suggestion</w:t>
      </w:r>
      <w:r w:rsidR="00EA728D" w:rsidRPr="00A85919">
        <w:rPr>
          <w:rFonts w:asciiTheme="majorHAnsi" w:eastAsia="Calibri" w:hAnsiTheme="majorHAnsi" w:cstheme="majorBidi"/>
        </w:rPr>
        <w:t xml:space="preserve"> </w:t>
      </w:r>
      <w:r w:rsidR="009042D8" w:rsidRPr="00A85919">
        <w:rPr>
          <w:rFonts w:asciiTheme="majorHAnsi" w:eastAsia="Calibri" w:hAnsiTheme="majorHAnsi" w:cstheme="majorBidi"/>
        </w:rPr>
        <w:t>to offer gym memberships to help with staff and teacher stress.</w:t>
      </w:r>
    </w:p>
    <w:p w14:paraId="5A1D7CA4" w14:textId="7B5A932E" w:rsidR="30F608A1" w:rsidRPr="00A85919" w:rsidRDefault="30F608A1" w:rsidP="2E4CAD9D">
      <w:pPr>
        <w:pStyle w:val="ListParagraph"/>
        <w:numPr>
          <w:ilvl w:val="1"/>
          <w:numId w:val="30"/>
        </w:numPr>
        <w:spacing w:before="200" w:line="240" w:lineRule="auto"/>
      </w:pPr>
      <w:r w:rsidRPr="00A85919">
        <w:rPr>
          <w:rFonts w:asciiTheme="majorHAnsi" w:eastAsia="Calibri" w:hAnsiTheme="majorHAnsi" w:cstheme="majorBidi"/>
          <w:b/>
          <w:bCs/>
        </w:rPr>
        <w:t>Counselors/Social Workers</w:t>
      </w:r>
      <w:r w:rsidR="009042D8" w:rsidRPr="00A85919">
        <w:rPr>
          <w:rFonts w:asciiTheme="majorHAnsi" w:eastAsia="Calibri" w:hAnsiTheme="majorHAnsi" w:cstheme="majorBidi"/>
          <w:b/>
          <w:bCs/>
        </w:rPr>
        <w:t xml:space="preserve"> – </w:t>
      </w:r>
      <w:r w:rsidR="009042D8" w:rsidRPr="00A85919">
        <w:rPr>
          <w:rFonts w:asciiTheme="majorHAnsi" w:eastAsia="Calibri" w:hAnsiTheme="majorHAnsi" w:cstheme="majorBidi"/>
        </w:rPr>
        <w:t>The counselors and social workers in attendance said they would like to s</w:t>
      </w:r>
      <w:r w:rsidR="0C1444BD" w:rsidRPr="00A85919">
        <w:rPr>
          <w:rFonts w:asciiTheme="majorHAnsi" w:eastAsia="Calibri" w:hAnsiTheme="majorHAnsi" w:cstheme="majorBidi"/>
        </w:rPr>
        <w:t xml:space="preserve">ee a “fight pornography” initiative </w:t>
      </w:r>
      <w:r w:rsidR="009042D8" w:rsidRPr="00A85919">
        <w:rPr>
          <w:rFonts w:asciiTheme="majorHAnsi" w:eastAsia="Calibri" w:hAnsiTheme="majorHAnsi" w:cstheme="majorBidi"/>
        </w:rPr>
        <w:t xml:space="preserve">because </w:t>
      </w:r>
      <w:r w:rsidR="0C1444BD" w:rsidRPr="00A85919">
        <w:rPr>
          <w:rFonts w:asciiTheme="majorHAnsi" w:eastAsia="Calibri" w:hAnsiTheme="majorHAnsi" w:cstheme="majorBidi"/>
        </w:rPr>
        <w:t xml:space="preserve">so many students </w:t>
      </w:r>
      <w:r w:rsidR="009042D8" w:rsidRPr="00A85919">
        <w:rPr>
          <w:rFonts w:asciiTheme="majorHAnsi" w:eastAsia="Calibri" w:hAnsiTheme="majorHAnsi" w:cstheme="majorBidi"/>
        </w:rPr>
        <w:t xml:space="preserve">are </w:t>
      </w:r>
      <w:r w:rsidR="0C1444BD" w:rsidRPr="00A85919">
        <w:rPr>
          <w:rFonts w:asciiTheme="majorHAnsi" w:eastAsia="Calibri" w:hAnsiTheme="majorHAnsi" w:cstheme="majorBidi"/>
        </w:rPr>
        <w:t xml:space="preserve">spending a lot </w:t>
      </w:r>
      <w:r w:rsidR="009042D8" w:rsidRPr="00A85919">
        <w:rPr>
          <w:rFonts w:asciiTheme="majorHAnsi" w:eastAsia="Calibri" w:hAnsiTheme="majorHAnsi" w:cstheme="majorBidi"/>
        </w:rPr>
        <w:t>more</w:t>
      </w:r>
      <w:r w:rsidR="009235CB" w:rsidRPr="00A85919">
        <w:rPr>
          <w:rFonts w:asciiTheme="majorHAnsi" w:eastAsia="Calibri" w:hAnsiTheme="majorHAnsi" w:cstheme="majorBidi"/>
        </w:rPr>
        <w:t xml:space="preserve"> </w:t>
      </w:r>
      <w:r w:rsidR="0C1444BD" w:rsidRPr="00A85919">
        <w:rPr>
          <w:rFonts w:asciiTheme="majorHAnsi" w:eastAsia="Calibri" w:hAnsiTheme="majorHAnsi" w:cstheme="majorBidi"/>
        </w:rPr>
        <w:t xml:space="preserve">time on devices. The suggestion was made to bring in motivational speakers for assemblies and </w:t>
      </w:r>
      <w:r w:rsidR="003B222E" w:rsidRPr="00A85919">
        <w:rPr>
          <w:rFonts w:asciiTheme="majorHAnsi" w:eastAsia="Calibri" w:hAnsiTheme="majorHAnsi" w:cstheme="majorBidi"/>
        </w:rPr>
        <w:t>offer parental support for those dealing with this issue.</w:t>
      </w:r>
    </w:p>
    <w:p w14:paraId="533004C5" w14:textId="71E79D67" w:rsidR="2A7B749E" w:rsidRPr="00A85919" w:rsidRDefault="2A7B749E" w:rsidP="2E4CAD9D">
      <w:pPr>
        <w:pStyle w:val="ListParagraph"/>
        <w:numPr>
          <w:ilvl w:val="1"/>
          <w:numId w:val="30"/>
        </w:numPr>
        <w:spacing w:before="200" w:line="240" w:lineRule="auto"/>
      </w:pPr>
      <w:r w:rsidRPr="00A85919">
        <w:rPr>
          <w:rFonts w:asciiTheme="majorHAnsi" w:eastAsia="Calibri" w:hAnsiTheme="majorHAnsi" w:cstheme="majorBidi"/>
          <w:b/>
          <w:bCs/>
        </w:rPr>
        <w:t xml:space="preserve">School IT </w:t>
      </w:r>
      <w:r w:rsidR="003A328B" w:rsidRPr="00A85919">
        <w:rPr>
          <w:rFonts w:asciiTheme="majorHAnsi" w:eastAsia="Calibri" w:hAnsiTheme="majorHAnsi" w:cstheme="majorBidi"/>
          <w:b/>
          <w:bCs/>
        </w:rPr>
        <w:t>T</w:t>
      </w:r>
      <w:r w:rsidRPr="00A85919">
        <w:rPr>
          <w:rFonts w:asciiTheme="majorHAnsi" w:eastAsia="Calibri" w:hAnsiTheme="majorHAnsi" w:cstheme="majorBidi"/>
          <w:b/>
          <w:bCs/>
        </w:rPr>
        <w:t>eam</w:t>
      </w:r>
      <w:r w:rsidR="003A328B" w:rsidRPr="00A85919">
        <w:rPr>
          <w:rFonts w:asciiTheme="majorHAnsi" w:eastAsia="Calibri" w:hAnsiTheme="majorHAnsi" w:cstheme="majorBidi"/>
          <w:b/>
          <w:bCs/>
        </w:rPr>
        <w:t xml:space="preserve"> – </w:t>
      </w:r>
      <w:r w:rsidR="003A328B" w:rsidRPr="00A85919">
        <w:rPr>
          <w:rFonts w:asciiTheme="majorHAnsi" w:eastAsia="Calibri" w:hAnsiTheme="majorHAnsi" w:cstheme="majorBidi"/>
        </w:rPr>
        <w:t>The school IT team requested a</w:t>
      </w:r>
      <w:r w:rsidR="52CC0C6C" w:rsidRPr="00A85919">
        <w:rPr>
          <w:rFonts w:asciiTheme="majorHAnsi" w:eastAsia="Calibri" w:hAnsiTheme="majorHAnsi" w:cstheme="majorBidi"/>
        </w:rPr>
        <w:t>dditional</w:t>
      </w:r>
      <w:r w:rsidRPr="00A85919">
        <w:rPr>
          <w:rFonts w:asciiTheme="majorHAnsi" w:eastAsia="Calibri" w:hAnsiTheme="majorHAnsi" w:cstheme="majorBidi"/>
        </w:rPr>
        <w:t xml:space="preserve"> replacement Chromebooks and </w:t>
      </w:r>
      <w:r w:rsidR="003A328B" w:rsidRPr="00A85919">
        <w:rPr>
          <w:rFonts w:asciiTheme="majorHAnsi" w:eastAsia="Calibri" w:hAnsiTheme="majorHAnsi" w:cstheme="majorBidi"/>
        </w:rPr>
        <w:t>Wi-Fi</w:t>
      </w:r>
      <w:r w:rsidRPr="00A85919">
        <w:rPr>
          <w:rFonts w:asciiTheme="majorHAnsi" w:eastAsia="Calibri" w:hAnsiTheme="majorHAnsi" w:cstheme="majorBidi"/>
        </w:rPr>
        <w:t xml:space="preserve"> access points</w:t>
      </w:r>
      <w:r w:rsidR="003A328B" w:rsidRPr="00A85919">
        <w:rPr>
          <w:rFonts w:asciiTheme="majorHAnsi" w:eastAsia="Calibri" w:hAnsiTheme="majorHAnsi" w:cstheme="majorBidi"/>
        </w:rPr>
        <w:t>. They are needed</w:t>
      </w:r>
      <w:r w:rsidRPr="00A85919">
        <w:rPr>
          <w:rFonts w:asciiTheme="majorHAnsi" w:eastAsia="Calibri" w:hAnsiTheme="majorHAnsi" w:cstheme="majorBidi"/>
        </w:rPr>
        <w:t xml:space="preserve"> because of increased device usage due to C</w:t>
      </w:r>
      <w:r w:rsidR="004A5004">
        <w:rPr>
          <w:rFonts w:asciiTheme="majorHAnsi" w:eastAsia="Calibri" w:hAnsiTheme="majorHAnsi" w:cstheme="majorBidi"/>
        </w:rPr>
        <w:t>ovid</w:t>
      </w:r>
      <w:r w:rsidRPr="00A85919">
        <w:rPr>
          <w:rFonts w:asciiTheme="majorHAnsi" w:eastAsia="Calibri" w:hAnsiTheme="majorHAnsi" w:cstheme="majorBidi"/>
        </w:rPr>
        <w:t>-19.</w:t>
      </w:r>
    </w:p>
    <w:p w14:paraId="6F5E3BAF" w14:textId="68FD28BC" w:rsidR="6DD082A3" w:rsidRPr="00A85919" w:rsidRDefault="6DD082A3" w:rsidP="2E4CAD9D">
      <w:pPr>
        <w:spacing w:before="200" w:line="240" w:lineRule="auto"/>
        <w:ind w:left="720"/>
        <w:rPr>
          <w:rFonts w:asciiTheme="majorHAnsi" w:eastAsia="Calibri" w:hAnsiTheme="majorHAnsi" w:cstheme="majorBidi"/>
        </w:rPr>
      </w:pPr>
      <w:r w:rsidRPr="00A85919">
        <w:rPr>
          <w:rFonts w:asciiTheme="majorHAnsi" w:eastAsia="Calibri" w:hAnsiTheme="majorHAnsi" w:cstheme="majorBidi"/>
        </w:rPr>
        <w:t>General Public Feedback (In response to Newsflash/Email survey</w:t>
      </w:r>
      <w:r w:rsidR="00C40FFF">
        <w:rPr>
          <w:rFonts w:asciiTheme="majorHAnsi" w:eastAsia="Calibri" w:hAnsiTheme="majorHAnsi" w:cstheme="majorBidi"/>
        </w:rPr>
        <w:t>)</w:t>
      </w:r>
    </w:p>
    <w:p w14:paraId="63100B07" w14:textId="1401B750" w:rsidR="2E4CAD9D" w:rsidRPr="00A85919" w:rsidRDefault="08FCDEDA" w:rsidP="7F3CC99E">
      <w:pPr>
        <w:pStyle w:val="ListParagraph"/>
        <w:numPr>
          <w:ilvl w:val="1"/>
          <w:numId w:val="27"/>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 xml:space="preserve">In a survey sent out to </w:t>
      </w:r>
      <w:r w:rsidR="00766C12">
        <w:rPr>
          <w:rFonts w:asciiTheme="majorHAnsi" w:eastAsiaTheme="majorEastAsia" w:hAnsiTheme="majorHAnsi" w:cstheme="majorBidi"/>
        </w:rPr>
        <w:t xml:space="preserve">our school’s </w:t>
      </w:r>
      <w:proofErr w:type="gramStart"/>
      <w:r w:rsidR="00766C12">
        <w:rPr>
          <w:rFonts w:asciiTheme="majorHAnsi" w:eastAsiaTheme="majorEastAsia" w:hAnsiTheme="majorHAnsi" w:cstheme="majorBidi"/>
        </w:rPr>
        <w:t>general public</w:t>
      </w:r>
      <w:proofErr w:type="gramEnd"/>
      <w:r w:rsidR="00766C12">
        <w:rPr>
          <w:rFonts w:asciiTheme="majorHAnsi" w:eastAsiaTheme="majorEastAsia" w:hAnsiTheme="majorHAnsi" w:cstheme="majorBidi"/>
        </w:rPr>
        <w:t>, 196</w:t>
      </w:r>
      <w:r w:rsidRPr="7F3CC99E">
        <w:rPr>
          <w:rFonts w:asciiTheme="majorHAnsi" w:eastAsiaTheme="majorEastAsia" w:hAnsiTheme="majorHAnsi" w:cstheme="majorBidi"/>
        </w:rPr>
        <w:t xml:space="preserve"> people replied</w:t>
      </w:r>
      <w:r w:rsidR="00C40FFF">
        <w:rPr>
          <w:rFonts w:asciiTheme="majorHAnsi" w:eastAsiaTheme="majorEastAsia" w:hAnsiTheme="majorHAnsi" w:cstheme="majorBidi"/>
        </w:rPr>
        <w:t>,</w:t>
      </w:r>
      <w:r w:rsidRPr="7F3CC99E">
        <w:rPr>
          <w:rFonts w:asciiTheme="majorHAnsi" w:eastAsiaTheme="majorEastAsia" w:hAnsiTheme="majorHAnsi" w:cstheme="majorBidi"/>
        </w:rPr>
        <w:t xml:space="preserve"> and the following responses were noted: </w:t>
      </w:r>
    </w:p>
    <w:p w14:paraId="09D13702" w14:textId="607C08C9" w:rsidR="08FCDEDA" w:rsidRDefault="08FCDEDA" w:rsidP="7F3CC99E">
      <w:pPr>
        <w:pStyle w:val="ListParagraph"/>
        <w:numPr>
          <w:ilvl w:val="2"/>
          <w:numId w:val="27"/>
        </w:numPr>
        <w:spacing w:before="200" w:line="240" w:lineRule="auto"/>
      </w:pPr>
      <w:r w:rsidRPr="7F3CC99E">
        <w:rPr>
          <w:rFonts w:asciiTheme="majorHAnsi" w:eastAsiaTheme="majorEastAsia" w:hAnsiTheme="majorHAnsi" w:cstheme="majorBidi"/>
        </w:rPr>
        <w:t xml:space="preserve">The </w:t>
      </w:r>
      <w:r w:rsidR="3F237209" w:rsidRPr="7F3CC99E">
        <w:rPr>
          <w:rFonts w:asciiTheme="majorHAnsi" w:eastAsiaTheme="majorEastAsia" w:hAnsiTheme="majorHAnsi" w:cstheme="majorBidi"/>
        </w:rPr>
        <w:t>first question</w:t>
      </w:r>
      <w:r w:rsidR="5ED6D446" w:rsidRPr="7F3CC99E">
        <w:rPr>
          <w:rFonts w:asciiTheme="majorHAnsi" w:eastAsiaTheme="majorEastAsia" w:hAnsiTheme="majorHAnsi" w:cstheme="majorBidi"/>
        </w:rPr>
        <w:t xml:space="preserve"> ranked</w:t>
      </w:r>
      <w:r w:rsidR="6A4EF442" w:rsidRPr="7F3CC99E">
        <w:rPr>
          <w:rFonts w:asciiTheme="majorHAnsi" w:eastAsiaTheme="majorEastAsia" w:hAnsiTheme="majorHAnsi" w:cstheme="majorBidi"/>
        </w:rPr>
        <w:t xml:space="preserve"> the </w:t>
      </w:r>
      <w:r w:rsidR="6D0CF4E2" w:rsidRPr="7F3CC99E">
        <w:rPr>
          <w:rFonts w:asciiTheme="majorHAnsi" w:eastAsiaTheme="majorEastAsia" w:hAnsiTheme="majorHAnsi" w:cstheme="majorBidi"/>
        </w:rPr>
        <w:t>following</w:t>
      </w:r>
      <w:r w:rsidR="6A4EF442" w:rsidRPr="7F3CC99E">
        <w:rPr>
          <w:rFonts w:asciiTheme="majorHAnsi" w:eastAsiaTheme="majorEastAsia" w:hAnsiTheme="majorHAnsi" w:cstheme="majorBidi"/>
        </w:rPr>
        <w:t xml:space="preserve"> </w:t>
      </w:r>
      <w:r w:rsidR="0CB94E64" w:rsidRPr="7F3CC99E">
        <w:rPr>
          <w:rFonts w:asciiTheme="majorHAnsi" w:eastAsiaTheme="majorEastAsia" w:hAnsiTheme="majorHAnsi" w:cstheme="majorBidi"/>
        </w:rPr>
        <w:t>Covid</w:t>
      </w:r>
      <w:r w:rsidR="00A47B91">
        <w:rPr>
          <w:rFonts w:asciiTheme="majorHAnsi" w:eastAsiaTheme="majorEastAsia" w:hAnsiTheme="majorHAnsi" w:cstheme="majorBidi"/>
        </w:rPr>
        <w:t>-19</w:t>
      </w:r>
      <w:r w:rsidR="075B1C44" w:rsidRPr="7F3CC99E">
        <w:rPr>
          <w:rFonts w:asciiTheme="majorHAnsi" w:eastAsiaTheme="majorEastAsia" w:hAnsiTheme="majorHAnsi" w:cstheme="majorBidi"/>
        </w:rPr>
        <w:t xml:space="preserve"> </w:t>
      </w:r>
      <w:r w:rsidR="6A4EF442" w:rsidRPr="7F3CC99E">
        <w:rPr>
          <w:rFonts w:asciiTheme="majorHAnsi" w:eastAsiaTheme="majorEastAsia" w:hAnsiTheme="majorHAnsi" w:cstheme="majorBidi"/>
        </w:rPr>
        <w:t>needs</w:t>
      </w:r>
      <w:r w:rsidR="5ED6D446" w:rsidRPr="7F3CC99E">
        <w:rPr>
          <w:rFonts w:asciiTheme="majorHAnsi" w:eastAsiaTheme="majorEastAsia" w:hAnsiTheme="majorHAnsi" w:cstheme="majorBidi"/>
        </w:rPr>
        <w:t xml:space="preserve"> </w:t>
      </w:r>
      <w:r w:rsidR="4EF5D1C6" w:rsidRPr="7F3CC99E">
        <w:rPr>
          <w:rFonts w:asciiTheme="majorHAnsi" w:eastAsiaTheme="majorEastAsia" w:hAnsiTheme="majorHAnsi" w:cstheme="majorBidi"/>
        </w:rPr>
        <w:t xml:space="preserve">that address student learning gaps and other notable gaps </w:t>
      </w:r>
      <w:r w:rsidR="5ED6D446" w:rsidRPr="7F3CC99E">
        <w:rPr>
          <w:rFonts w:asciiTheme="majorHAnsi" w:eastAsiaTheme="majorEastAsia" w:hAnsiTheme="majorHAnsi" w:cstheme="majorBidi"/>
        </w:rPr>
        <w:t>in order of importance:</w:t>
      </w:r>
    </w:p>
    <w:p w14:paraId="0A3A2BC6" w14:textId="094FAAB1" w:rsidR="5ED6D446" w:rsidRDefault="5ED6D446" w:rsidP="7F3CC99E">
      <w:pPr>
        <w:pStyle w:val="ListParagraph"/>
        <w:numPr>
          <w:ilvl w:val="3"/>
          <w:numId w:val="1"/>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 xml:space="preserve">Additional classroom aides </w:t>
      </w:r>
      <w:r w:rsidR="5327C47E" w:rsidRPr="7F3CC99E">
        <w:rPr>
          <w:rFonts w:asciiTheme="majorHAnsi" w:eastAsiaTheme="majorEastAsia" w:hAnsiTheme="majorHAnsi" w:cstheme="majorBidi"/>
        </w:rPr>
        <w:t xml:space="preserve">or intervention coaches to </w:t>
      </w:r>
      <w:r w:rsidRPr="7F3CC99E">
        <w:rPr>
          <w:rFonts w:asciiTheme="majorHAnsi" w:eastAsiaTheme="majorEastAsia" w:hAnsiTheme="majorHAnsi" w:cstheme="majorBidi"/>
        </w:rPr>
        <w:t>address learning gaps</w:t>
      </w:r>
    </w:p>
    <w:p w14:paraId="34C1D172" w14:textId="48DA7CB6" w:rsidR="1B42859F" w:rsidRDefault="1B42859F" w:rsidP="7F3CC99E">
      <w:pPr>
        <w:pStyle w:val="ListParagraph"/>
        <w:numPr>
          <w:ilvl w:val="3"/>
          <w:numId w:val="1"/>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Increasing reading and literacy resources and materials to help fill literacy gaps</w:t>
      </w:r>
    </w:p>
    <w:p w14:paraId="22596B13" w14:textId="1FD5C1A2" w:rsidR="6869994F" w:rsidRDefault="6869994F" w:rsidP="7F3CC99E">
      <w:pPr>
        <w:pStyle w:val="ListParagraph"/>
        <w:numPr>
          <w:ilvl w:val="3"/>
          <w:numId w:val="1"/>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Improving digital citizenship awareness and keeping students safe online</w:t>
      </w:r>
    </w:p>
    <w:p w14:paraId="1167410F" w14:textId="42CC520C" w:rsidR="6869994F" w:rsidRDefault="6869994F" w:rsidP="7F3CC99E">
      <w:pPr>
        <w:pStyle w:val="ListParagraph"/>
        <w:numPr>
          <w:ilvl w:val="3"/>
          <w:numId w:val="1"/>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Increasing student counseling and mental health resources</w:t>
      </w:r>
    </w:p>
    <w:p w14:paraId="61ADB427" w14:textId="253FA686" w:rsidR="6869994F" w:rsidRDefault="6869994F" w:rsidP="7F3CC99E">
      <w:pPr>
        <w:pStyle w:val="ListParagraph"/>
        <w:numPr>
          <w:ilvl w:val="3"/>
          <w:numId w:val="1"/>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Providing student incentives to get and stay active</w:t>
      </w:r>
    </w:p>
    <w:p w14:paraId="7F32096A" w14:textId="057000C0" w:rsidR="6869994F" w:rsidRDefault="6869994F" w:rsidP="7F3CC99E">
      <w:pPr>
        <w:pStyle w:val="ListParagraph"/>
        <w:numPr>
          <w:ilvl w:val="3"/>
          <w:numId w:val="1"/>
        </w:numPr>
        <w:spacing w:before="200" w:line="240" w:lineRule="auto"/>
        <w:rPr>
          <w:rFonts w:asciiTheme="majorHAnsi" w:eastAsiaTheme="majorEastAsia" w:hAnsiTheme="majorHAnsi" w:cstheme="majorBidi"/>
        </w:rPr>
      </w:pPr>
      <w:r w:rsidRPr="7F3CC99E">
        <w:rPr>
          <w:rFonts w:asciiTheme="majorHAnsi" w:eastAsiaTheme="majorEastAsia" w:hAnsiTheme="majorHAnsi" w:cstheme="majorBidi"/>
        </w:rPr>
        <w:t>Providing after school and summer learning programs</w:t>
      </w:r>
    </w:p>
    <w:p w14:paraId="008EE130" w14:textId="3C0F0A82" w:rsidR="228DDDB5" w:rsidRDefault="228DDDB5" w:rsidP="7F3CC99E">
      <w:pPr>
        <w:pStyle w:val="ListParagraph"/>
        <w:numPr>
          <w:ilvl w:val="2"/>
          <w:numId w:val="27"/>
        </w:numPr>
        <w:spacing w:before="200" w:line="240" w:lineRule="auto"/>
      </w:pPr>
      <w:r w:rsidRPr="7F3CC99E">
        <w:rPr>
          <w:rFonts w:asciiTheme="majorHAnsi" w:eastAsiaTheme="majorEastAsia" w:hAnsiTheme="majorHAnsi" w:cstheme="majorBidi"/>
        </w:rPr>
        <w:lastRenderedPageBreak/>
        <w:t>The second que</w:t>
      </w:r>
      <w:r w:rsidR="4A4EB4B9" w:rsidRPr="7F3CC99E">
        <w:rPr>
          <w:rFonts w:asciiTheme="majorHAnsi" w:eastAsiaTheme="majorEastAsia" w:hAnsiTheme="majorHAnsi" w:cstheme="majorBidi"/>
        </w:rPr>
        <w:t>s</w:t>
      </w:r>
      <w:r w:rsidRPr="7F3CC99E">
        <w:rPr>
          <w:rFonts w:asciiTheme="majorHAnsi" w:eastAsiaTheme="majorEastAsia" w:hAnsiTheme="majorHAnsi" w:cstheme="majorBidi"/>
        </w:rPr>
        <w:t xml:space="preserve">tion </w:t>
      </w:r>
      <w:r w:rsidR="156DA4B9" w:rsidRPr="7F3CC99E">
        <w:rPr>
          <w:rFonts w:asciiTheme="majorHAnsi" w:eastAsiaTheme="majorEastAsia" w:hAnsiTheme="majorHAnsi" w:cstheme="majorBidi"/>
        </w:rPr>
        <w:t>ranked the following</w:t>
      </w:r>
      <w:r w:rsidR="2BB1DA14" w:rsidRPr="7F3CC99E">
        <w:rPr>
          <w:rFonts w:asciiTheme="majorHAnsi" w:eastAsiaTheme="majorEastAsia" w:hAnsiTheme="majorHAnsi" w:cstheme="majorBidi"/>
        </w:rPr>
        <w:t xml:space="preserve"> Covid</w:t>
      </w:r>
      <w:r w:rsidR="006C0306">
        <w:rPr>
          <w:rFonts w:asciiTheme="majorHAnsi" w:eastAsiaTheme="majorEastAsia" w:hAnsiTheme="majorHAnsi" w:cstheme="majorBidi"/>
        </w:rPr>
        <w:t>-19</w:t>
      </w:r>
      <w:r w:rsidR="00C30410">
        <w:rPr>
          <w:rFonts w:asciiTheme="majorHAnsi" w:eastAsiaTheme="majorEastAsia" w:hAnsiTheme="majorHAnsi" w:cstheme="majorBidi"/>
        </w:rPr>
        <w:t xml:space="preserve"> </w:t>
      </w:r>
      <w:r w:rsidR="156DA4B9" w:rsidRPr="7F3CC99E">
        <w:rPr>
          <w:rFonts w:asciiTheme="majorHAnsi" w:eastAsiaTheme="majorEastAsia" w:hAnsiTheme="majorHAnsi" w:cstheme="majorBidi"/>
        </w:rPr>
        <w:t>needs</w:t>
      </w:r>
      <w:r w:rsidR="4F5476A8" w:rsidRPr="7F3CC99E">
        <w:rPr>
          <w:rFonts w:asciiTheme="majorHAnsi" w:eastAsiaTheme="majorEastAsia" w:hAnsiTheme="majorHAnsi" w:cstheme="majorBidi"/>
        </w:rPr>
        <w:t xml:space="preserve"> related to our facility and educational delivery system</w:t>
      </w:r>
      <w:r w:rsidR="156DA4B9" w:rsidRPr="7F3CC99E">
        <w:rPr>
          <w:rFonts w:asciiTheme="majorHAnsi" w:eastAsiaTheme="majorEastAsia" w:hAnsiTheme="majorHAnsi" w:cstheme="majorBidi"/>
        </w:rPr>
        <w:t xml:space="preserve"> in order of importance</w:t>
      </w:r>
      <w:r w:rsidR="57A72E3B" w:rsidRPr="7F3CC99E">
        <w:rPr>
          <w:rFonts w:asciiTheme="majorHAnsi" w:eastAsiaTheme="majorEastAsia" w:hAnsiTheme="majorHAnsi" w:cstheme="majorBidi"/>
        </w:rPr>
        <w:t>:</w:t>
      </w:r>
    </w:p>
    <w:p w14:paraId="035A9156" w14:textId="3E9E1C6E" w:rsidR="1EEBDDAA" w:rsidRDefault="1EEBDDAA" w:rsidP="7F3CC99E">
      <w:pPr>
        <w:pStyle w:val="ListParagraph"/>
        <w:numPr>
          <w:ilvl w:val="3"/>
          <w:numId w:val="27"/>
        </w:numPr>
        <w:spacing w:before="200" w:line="240" w:lineRule="auto"/>
      </w:pPr>
      <w:r w:rsidRPr="7F3CC99E">
        <w:rPr>
          <w:rFonts w:asciiTheme="majorHAnsi" w:eastAsiaTheme="majorEastAsia" w:hAnsiTheme="majorHAnsi" w:cstheme="majorBidi"/>
        </w:rPr>
        <w:t>A better ventilation system</w:t>
      </w:r>
    </w:p>
    <w:p w14:paraId="5DCE3D53" w14:textId="640A9189" w:rsidR="1EEBDDAA" w:rsidRDefault="1EEBDDAA" w:rsidP="7F3CC99E">
      <w:pPr>
        <w:pStyle w:val="ListParagraph"/>
        <w:numPr>
          <w:ilvl w:val="3"/>
          <w:numId w:val="27"/>
        </w:numPr>
        <w:spacing w:before="200" w:line="240" w:lineRule="auto"/>
      </w:pPr>
      <w:r w:rsidRPr="7F3CC99E">
        <w:rPr>
          <w:rFonts w:asciiTheme="majorHAnsi" w:eastAsiaTheme="majorEastAsia" w:hAnsiTheme="majorHAnsi" w:cstheme="majorBidi"/>
        </w:rPr>
        <w:t>Additional cleaning staff</w:t>
      </w:r>
    </w:p>
    <w:p w14:paraId="76069E8E" w14:textId="66C0E1E7" w:rsidR="1EEBDDAA" w:rsidRDefault="1EEBDDAA" w:rsidP="7F3CC99E">
      <w:pPr>
        <w:pStyle w:val="ListParagraph"/>
        <w:numPr>
          <w:ilvl w:val="3"/>
          <w:numId w:val="27"/>
        </w:numPr>
        <w:spacing w:before="200" w:line="240" w:lineRule="auto"/>
      </w:pPr>
      <w:r w:rsidRPr="7F3CC99E">
        <w:rPr>
          <w:rFonts w:asciiTheme="majorHAnsi" w:eastAsiaTheme="majorEastAsia" w:hAnsiTheme="majorHAnsi" w:cstheme="majorBidi"/>
        </w:rPr>
        <w:t>Additional Wi-Fi capability to accommodate larger usage</w:t>
      </w:r>
    </w:p>
    <w:p w14:paraId="59D27932" w14:textId="46FE42B6" w:rsidR="22180C4F" w:rsidRDefault="22180C4F" w:rsidP="7F3CC99E">
      <w:pPr>
        <w:pStyle w:val="ListParagraph"/>
        <w:numPr>
          <w:ilvl w:val="3"/>
          <w:numId w:val="27"/>
        </w:numPr>
        <w:spacing w:before="200" w:line="240" w:lineRule="auto"/>
      </w:pPr>
      <w:r w:rsidRPr="7F3CC99E">
        <w:rPr>
          <w:rFonts w:asciiTheme="majorHAnsi" w:eastAsiaTheme="majorEastAsia" w:hAnsiTheme="majorHAnsi" w:cstheme="majorBidi"/>
        </w:rPr>
        <w:t>Purchasing new Chromebooks to replace older devices</w:t>
      </w:r>
    </w:p>
    <w:p w14:paraId="0D9C60DC" w14:textId="241FD4FE" w:rsidR="03494422" w:rsidRDefault="03494422" w:rsidP="7F3CC99E">
      <w:pPr>
        <w:pStyle w:val="ListParagraph"/>
        <w:numPr>
          <w:ilvl w:val="2"/>
          <w:numId w:val="27"/>
        </w:numPr>
        <w:spacing w:before="200" w:line="240" w:lineRule="auto"/>
      </w:pPr>
      <w:r w:rsidRPr="7F3CC99E">
        <w:rPr>
          <w:rFonts w:asciiTheme="majorHAnsi" w:eastAsiaTheme="majorEastAsia" w:hAnsiTheme="majorHAnsi" w:cstheme="majorBidi"/>
        </w:rPr>
        <w:t>Additional notes on the survey included the following summary of responses</w:t>
      </w:r>
      <w:r w:rsidR="0039028A">
        <w:rPr>
          <w:rFonts w:asciiTheme="majorHAnsi" w:eastAsiaTheme="majorEastAsia" w:hAnsiTheme="majorHAnsi" w:cstheme="majorBidi"/>
        </w:rPr>
        <w:t>:</w:t>
      </w:r>
    </w:p>
    <w:p w14:paraId="542F5BAC" w14:textId="69ECE5A7"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Improved nutrition program</w:t>
      </w:r>
    </w:p>
    <w:p w14:paraId="4C3E3901" w14:textId="312E48D8"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Support for students with disabilities</w:t>
      </w:r>
    </w:p>
    <w:p w14:paraId="1B9D9AA5" w14:textId="64CB3A6D"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 xml:space="preserve">A dedicated </w:t>
      </w:r>
      <w:r w:rsidR="009575F3">
        <w:rPr>
          <w:rFonts w:asciiTheme="majorHAnsi" w:eastAsiaTheme="majorEastAsia" w:hAnsiTheme="majorHAnsi" w:cstheme="majorBidi"/>
        </w:rPr>
        <w:t>w</w:t>
      </w:r>
      <w:r w:rsidRPr="7F3CC99E">
        <w:rPr>
          <w:rFonts w:asciiTheme="majorHAnsi" w:eastAsiaTheme="majorEastAsia" w:hAnsiTheme="majorHAnsi" w:cstheme="majorBidi"/>
        </w:rPr>
        <w:t xml:space="preserve">eb </w:t>
      </w:r>
      <w:r w:rsidR="009575F3">
        <w:rPr>
          <w:rFonts w:asciiTheme="majorHAnsi" w:eastAsiaTheme="majorEastAsia" w:hAnsiTheme="majorHAnsi" w:cstheme="majorBidi"/>
        </w:rPr>
        <w:t>a</w:t>
      </w:r>
      <w:r w:rsidRPr="7F3CC99E">
        <w:rPr>
          <w:rFonts w:asciiTheme="majorHAnsi" w:eastAsiaTheme="majorEastAsia" w:hAnsiTheme="majorHAnsi" w:cstheme="majorBidi"/>
        </w:rPr>
        <w:t>dmin</w:t>
      </w:r>
      <w:r w:rsidR="009575F3">
        <w:rPr>
          <w:rFonts w:asciiTheme="majorHAnsi" w:eastAsiaTheme="majorEastAsia" w:hAnsiTheme="majorHAnsi" w:cstheme="majorBidi"/>
        </w:rPr>
        <w:t>,</w:t>
      </w:r>
      <w:r w:rsidRPr="7F3CC99E">
        <w:rPr>
          <w:rFonts w:asciiTheme="majorHAnsi" w:eastAsiaTheme="majorEastAsia" w:hAnsiTheme="majorHAnsi" w:cstheme="majorBidi"/>
        </w:rPr>
        <w:t xml:space="preserve"> so information is easier to find</w:t>
      </w:r>
    </w:p>
    <w:p w14:paraId="22F537DE" w14:textId="6CDA97D2"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Air quality improvement while on the buses (air sanitizers)</w:t>
      </w:r>
    </w:p>
    <w:p w14:paraId="14B9CA67" w14:textId="5E525D95"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Increase the lunch time or have a designated student meditation time led by a teacher</w:t>
      </w:r>
    </w:p>
    <w:p w14:paraId="44247A74" w14:textId="2543A3C4"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Mask encouragement</w:t>
      </w:r>
    </w:p>
    <w:p w14:paraId="224B35B9" w14:textId="37745083" w:rsidR="03494422" w:rsidRDefault="03494422" w:rsidP="7F3CC99E">
      <w:pPr>
        <w:pStyle w:val="ListParagraph"/>
        <w:numPr>
          <w:ilvl w:val="3"/>
          <w:numId w:val="27"/>
        </w:numPr>
        <w:spacing w:before="200" w:line="240" w:lineRule="auto"/>
      </w:pPr>
      <w:r w:rsidRPr="7F3CC99E">
        <w:rPr>
          <w:rFonts w:asciiTheme="majorHAnsi" w:eastAsiaTheme="majorEastAsia" w:hAnsiTheme="majorHAnsi" w:cstheme="majorBidi"/>
        </w:rPr>
        <w:t>Increase number of devices</w:t>
      </w:r>
    </w:p>
    <w:p w14:paraId="2E4D7505" w14:textId="7819A7B5" w:rsidR="009B2E62" w:rsidRPr="00766C12" w:rsidRDefault="03494422" w:rsidP="00766C12">
      <w:pPr>
        <w:pStyle w:val="ListParagraph"/>
        <w:numPr>
          <w:ilvl w:val="3"/>
          <w:numId w:val="27"/>
        </w:numPr>
        <w:spacing w:before="200" w:line="240" w:lineRule="auto"/>
      </w:pPr>
      <w:r w:rsidRPr="7F3CC99E">
        <w:rPr>
          <w:rFonts w:asciiTheme="majorHAnsi" w:eastAsiaTheme="majorEastAsia" w:hAnsiTheme="majorHAnsi" w:cstheme="majorBidi"/>
        </w:rPr>
        <w:t>Handwashing supplies and proper air</w:t>
      </w:r>
      <w:r w:rsidR="00D07BAD">
        <w:rPr>
          <w:rFonts w:asciiTheme="majorHAnsi" w:eastAsiaTheme="majorEastAsia" w:hAnsiTheme="majorHAnsi" w:cstheme="majorBidi"/>
        </w:rPr>
        <w:t xml:space="preserve"> </w:t>
      </w:r>
      <w:r w:rsidR="765881EF" w:rsidRPr="7F3CC99E">
        <w:rPr>
          <w:rFonts w:asciiTheme="majorHAnsi" w:eastAsiaTheme="majorEastAsia" w:hAnsiTheme="majorHAnsi" w:cstheme="majorBidi"/>
        </w:rPr>
        <w:t>ventilation</w:t>
      </w:r>
    </w:p>
    <w:p w14:paraId="7CFC8051" w14:textId="67BCD450" w:rsidR="009B2E62" w:rsidRPr="009B2E62" w:rsidRDefault="009B2E62" w:rsidP="009B2E62">
      <w:pPr>
        <w:spacing w:before="200" w:line="240" w:lineRule="auto"/>
        <w:rPr>
          <w:rFonts w:asciiTheme="majorHAnsi" w:eastAsia="Calibri" w:hAnsiTheme="majorHAnsi" w:cstheme="majorHAnsi"/>
          <w:i/>
        </w:rPr>
      </w:pPr>
      <w:r w:rsidRPr="009B2E62">
        <w:rPr>
          <w:rFonts w:asciiTheme="majorHAnsi" w:eastAsia="Calibri" w:hAnsiTheme="majorHAnsi" w:cstheme="majorHAnsi"/>
          <w:i/>
          <w:highlight w:val="yellow"/>
        </w:rPr>
        <w:t>FINISH CAPITAL EXPENDITURE REPORT WITH MIKE’S INFO</w:t>
      </w:r>
    </w:p>
    <w:p w14:paraId="2934B2F7" w14:textId="77777777" w:rsidR="009B2E62" w:rsidRPr="009B2E62" w:rsidRDefault="009B2E62" w:rsidP="009B2E62">
      <w:pPr>
        <w:spacing w:before="200" w:line="240" w:lineRule="auto"/>
        <w:rPr>
          <w:rFonts w:asciiTheme="majorHAnsi" w:eastAsia="Calibri" w:hAnsiTheme="majorHAnsi" w:cstheme="majorHAnsi"/>
          <w:i/>
        </w:rPr>
      </w:pPr>
    </w:p>
    <w:p w14:paraId="3EB7E398" w14:textId="1E99147A" w:rsidR="009C70BC" w:rsidRPr="00BB42D9" w:rsidRDefault="000B7852" w:rsidP="00D06E65">
      <w:pPr>
        <w:spacing w:after="240" w:line="240" w:lineRule="auto"/>
        <w:ind w:left="720" w:hanging="630"/>
        <w:rPr>
          <w:rFonts w:asciiTheme="majorHAnsi" w:eastAsia="Calibri" w:hAnsiTheme="majorHAnsi" w:cstheme="majorHAnsi"/>
          <w:b/>
          <w:sz w:val="24"/>
          <w:szCs w:val="24"/>
        </w:rPr>
      </w:pPr>
      <w:r w:rsidRPr="00BB42D9">
        <w:rPr>
          <w:rFonts w:asciiTheme="majorHAnsi" w:eastAsia="Calibri" w:hAnsiTheme="majorHAnsi" w:cstheme="majorHAnsi"/>
          <w:b/>
          <w:sz w:val="24"/>
          <w:szCs w:val="24"/>
        </w:rPr>
        <w:t xml:space="preserve">2. </w:t>
      </w:r>
      <w:r w:rsidR="00D06E65" w:rsidRPr="00BB42D9">
        <w:rPr>
          <w:rFonts w:asciiTheme="majorHAnsi" w:eastAsia="Calibri" w:hAnsiTheme="majorHAnsi" w:cstheme="majorHAnsi"/>
          <w:b/>
          <w:sz w:val="24"/>
          <w:szCs w:val="24"/>
        </w:rPr>
        <w:t xml:space="preserve"> DESIGN</w:t>
      </w:r>
      <w:r w:rsidRPr="00BB42D9">
        <w:rPr>
          <w:rFonts w:asciiTheme="majorHAnsi" w:eastAsia="Calibri" w:hAnsiTheme="majorHAnsi" w:cstheme="majorHAnsi"/>
          <w:b/>
          <w:sz w:val="24"/>
          <w:szCs w:val="24"/>
        </w:rPr>
        <w:t>: LEA ARP ESSER Plan and Aligned Budget</w:t>
      </w:r>
    </w:p>
    <w:p w14:paraId="2FA31895" w14:textId="77777777" w:rsidR="009C70BC" w:rsidRPr="00BB42D9" w:rsidRDefault="000B7852">
      <w:pPr>
        <w:spacing w:after="240" w:line="240" w:lineRule="auto"/>
        <w:ind w:left="720"/>
        <w:rPr>
          <w:rFonts w:asciiTheme="majorHAnsi" w:eastAsia="Calibri" w:hAnsiTheme="majorHAnsi" w:cstheme="majorHAnsi"/>
          <w:i/>
          <w:sz w:val="24"/>
          <w:szCs w:val="24"/>
        </w:rPr>
      </w:pPr>
      <w:r w:rsidRPr="00BB42D9">
        <w:rPr>
          <w:rFonts w:asciiTheme="majorHAnsi" w:eastAsia="Calibri" w:hAnsiTheme="majorHAnsi" w:cstheme="majorHAnsi"/>
          <w:sz w:val="24"/>
          <w:szCs w:val="24"/>
        </w:rPr>
        <w:t>In building budgets, please keep in mind that federal funds should be utilized to supplement your state and local funds. The ARP ESSER budget submitted through the Utah Grants Management System does not have to include state and local funds, but their availability and utilization should be considered the foundation for building recovery and acceleration plans. As you are braiding various state and federal funds, be mindful that some funds expire at different times than others. The increased federal funds will enhance the opportunities that you can offer, but we encourage you to think holistically as you assess your LEA’s situation and make plans for academic recovery and acceleration.</w:t>
      </w:r>
    </w:p>
    <w:p w14:paraId="1EF2E838" w14:textId="5AC93438" w:rsidR="009C70BC" w:rsidRPr="00BB42D9" w:rsidRDefault="000B7852" w:rsidP="00125134">
      <w:pPr>
        <w:pStyle w:val="Default"/>
        <w:numPr>
          <w:ilvl w:val="0"/>
          <w:numId w:val="18"/>
        </w:numPr>
        <w:rPr>
          <w:rFonts w:asciiTheme="majorHAnsi" w:eastAsia="Calibri" w:hAnsiTheme="majorHAnsi" w:cstheme="majorHAnsi"/>
        </w:rPr>
      </w:pPr>
      <w:r w:rsidRPr="00BB42D9">
        <w:rPr>
          <w:rFonts w:asciiTheme="majorHAnsi" w:eastAsia="Calibri" w:hAnsiTheme="majorHAnsi" w:cstheme="majorHAnsi"/>
          <w:b/>
        </w:rPr>
        <w:t xml:space="preserve">Plan to Address Accelerated learning: </w:t>
      </w:r>
      <w:r w:rsidRPr="00BB42D9">
        <w:rPr>
          <w:rFonts w:asciiTheme="majorHAnsi" w:eastAsia="Calibri" w:hAnsiTheme="majorHAnsi" w:cstheme="majorHAnsi"/>
        </w:rPr>
        <w:t xml:space="preserve"> Please provide a narrative response for how your LEA plans to use at least 20 percent of funds to address accelerated learning through the implementation of </w:t>
      </w:r>
      <w:r w:rsidRPr="00BB42D9">
        <w:rPr>
          <w:rFonts w:asciiTheme="majorHAnsi" w:eastAsia="Calibri" w:hAnsiTheme="majorHAnsi" w:cstheme="majorHAnsi"/>
          <w:b/>
        </w:rPr>
        <w:t>evidence-based</w:t>
      </w:r>
      <w:r w:rsidRPr="00BB42D9">
        <w:rPr>
          <w:rFonts w:asciiTheme="majorHAnsi" w:eastAsia="Calibri" w:hAnsiTheme="majorHAnsi" w:cstheme="majorHAnsi"/>
        </w:rPr>
        <w:t xml:space="preserve"> interventions </w:t>
      </w:r>
      <w:r w:rsidR="002C1F55" w:rsidRPr="00BB42D9">
        <w:rPr>
          <w:rFonts w:asciiTheme="majorHAnsi" w:eastAsia="Calibri" w:hAnsiTheme="majorHAnsi" w:cstheme="majorHAnsi"/>
        </w:rPr>
        <w:t xml:space="preserve">(e.g., providing intensive or high-dosage tutoring or accelerating learning), such as summer learning or summer enrichment, extended day, comprehensive after-school programs, or extended school year programs, </w:t>
      </w:r>
      <w:r w:rsidRPr="00BB42D9">
        <w:rPr>
          <w:rFonts w:asciiTheme="majorHAnsi" w:eastAsia="Calibri" w:hAnsiTheme="majorHAnsi" w:cstheme="majorHAnsi"/>
        </w:rPr>
        <w:t>and ensure that those interventions respond to students’ social, emotional, and academic needs and address the disproportionate impact of COVID-19 on underrepresented student subgroups.</w:t>
      </w:r>
    </w:p>
    <w:p w14:paraId="73E51DAF" w14:textId="37B0BE82" w:rsidR="00125134" w:rsidRPr="00BB42D9" w:rsidRDefault="00125134" w:rsidP="00125134">
      <w:pPr>
        <w:pStyle w:val="Default"/>
        <w:rPr>
          <w:rFonts w:asciiTheme="majorHAnsi" w:eastAsia="Calibri" w:hAnsiTheme="majorHAnsi" w:cstheme="majorHAnsi"/>
        </w:rPr>
      </w:pPr>
    </w:p>
    <w:p w14:paraId="5A02260A" w14:textId="77777777" w:rsidR="00125134" w:rsidRPr="00BB42D9" w:rsidRDefault="00125134" w:rsidP="00125134">
      <w:pPr>
        <w:autoSpaceDE w:val="0"/>
        <w:autoSpaceDN w:val="0"/>
        <w:adjustRightInd w:val="0"/>
        <w:spacing w:line="240" w:lineRule="auto"/>
        <w:ind w:left="720"/>
        <w:rPr>
          <w:rFonts w:asciiTheme="majorHAnsi" w:eastAsia="Calibri" w:hAnsiTheme="majorHAnsi" w:cstheme="majorHAnsi"/>
          <w:color w:val="000000"/>
          <w:sz w:val="24"/>
          <w:szCs w:val="24"/>
          <w:lang w:val="en-US"/>
        </w:rPr>
      </w:pPr>
      <w:r w:rsidRPr="00BB42D9">
        <w:rPr>
          <w:rFonts w:asciiTheme="majorHAnsi" w:eastAsia="Calibri" w:hAnsiTheme="majorHAnsi" w:cstheme="majorHAnsi"/>
          <w:color w:val="000000"/>
          <w:sz w:val="24"/>
          <w:szCs w:val="24"/>
          <w:lang w:val="en-US"/>
        </w:rPr>
        <w:t xml:space="preserve">The ARP Act defines the term “evidence-based” as having the meaning in section 8101(21) of the ESEA. Accordingly, “evidence-based” includes several tiers of evidence. Specifically, “evidence-based,” when used with respect to a State, LEA, or school activity, means an activity, strategy, or intervention that: </w:t>
      </w:r>
    </w:p>
    <w:p w14:paraId="31484109" w14:textId="77777777" w:rsidR="00125134" w:rsidRPr="00BB42D9" w:rsidRDefault="00125134" w:rsidP="00125134">
      <w:pPr>
        <w:pStyle w:val="ListParagraph"/>
        <w:numPr>
          <w:ilvl w:val="0"/>
          <w:numId w:val="23"/>
        </w:numPr>
        <w:autoSpaceDE w:val="0"/>
        <w:autoSpaceDN w:val="0"/>
        <w:adjustRightInd w:val="0"/>
        <w:spacing w:line="240" w:lineRule="auto"/>
        <w:rPr>
          <w:rFonts w:asciiTheme="majorHAnsi" w:eastAsia="Calibri" w:hAnsiTheme="majorHAnsi" w:cstheme="majorHAnsi"/>
          <w:color w:val="000000"/>
          <w:sz w:val="24"/>
          <w:szCs w:val="24"/>
          <w:lang w:val="en-US"/>
        </w:rPr>
      </w:pPr>
      <w:r w:rsidRPr="00BB42D9">
        <w:rPr>
          <w:rFonts w:asciiTheme="majorHAnsi" w:eastAsia="Calibri" w:hAnsiTheme="majorHAnsi" w:cstheme="majorHAnsi"/>
          <w:color w:val="000000"/>
          <w:sz w:val="24"/>
          <w:szCs w:val="24"/>
          <w:lang w:val="en-US"/>
        </w:rPr>
        <w:t>Demonstrates a statistically significant effect on improving student outcomes or other relevant outcomes based on—</w:t>
      </w:r>
    </w:p>
    <w:p w14:paraId="0019ACBB" w14:textId="77777777" w:rsidR="00125134" w:rsidRPr="00BB42D9" w:rsidRDefault="00125134" w:rsidP="00125134">
      <w:pPr>
        <w:pStyle w:val="ListParagraph"/>
        <w:numPr>
          <w:ilvl w:val="1"/>
          <w:numId w:val="23"/>
        </w:numPr>
        <w:autoSpaceDE w:val="0"/>
        <w:autoSpaceDN w:val="0"/>
        <w:adjustRightInd w:val="0"/>
        <w:spacing w:line="240" w:lineRule="auto"/>
        <w:rPr>
          <w:rFonts w:asciiTheme="majorHAnsi" w:eastAsia="Calibri" w:hAnsiTheme="majorHAnsi" w:cstheme="majorHAnsi"/>
          <w:color w:val="000000"/>
          <w:sz w:val="24"/>
          <w:szCs w:val="24"/>
          <w:lang w:val="en-US"/>
        </w:rPr>
      </w:pPr>
      <w:r w:rsidRPr="00BB42D9">
        <w:rPr>
          <w:rFonts w:asciiTheme="majorHAnsi" w:eastAsia="Calibri" w:hAnsiTheme="majorHAnsi" w:cstheme="majorHAnsi"/>
          <w:color w:val="000000"/>
          <w:sz w:val="24"/>
          <w:szCs w:val="24"/>
          <w:lang w:val="en-US"/>
        </w:rPr>
        <w:t>Strong evidence from at least one well-designed and well-implemented experimental study (“tier 1”</w:t>
      </w:r>
      <w:proofErr w:type="gramStart"/>
      <w:r w:rsidRPr="00BB42D9">
        <w:rPr>
          <w:rFonts w:asciiTheme="majorHAnsi" w:eastAsia="Calibri" w:hAnsiTheme="majorHAnsi" w:cstheme="majorHAnsi"/>
          <w:color w:val="000000"/>
          <w:sz w:val="24"/>
          <w:szCs w:val="24"/>
          <w:lang w:val="en-US"/>
        </w:rPr>
        <w:t>);</w:t>
      </w:r>
      <w:proofErr w:type="gramEnd"/>
      <w:r w:rsidRPr="00BB42D9">
        <w:rPr>
          <w:rFonts w:asciiTheme="majorHAnsi" w:eastAsia="Calibri" w:hAnsiTheme="majorHAnsi" w:cstheme="majorHAnsi"/>
          <w:color w:val="000000"/>
          <w:sz w:val="24"/>
          <w:szCs w:val="24"/>
          <w:lang w:val="en-US"/>
        </w:rPr>
        <w:t xml:space="preserve"> </w:t>
      </w:r>
    </w:p>
    <w:p w14:paraId="53A1CD0A" w14:textId="77777777" w:rsidR="00125134" w:rsidRPr="00BB42D9" w:rsidRDefault="00125134" w:rsidP="00125134">
      <w:pPr>
        <w:pStyle w:val="ListParagraph"/>
        <w:numPr>
          <w:ilvl w:val="1"/>
          <w:numId w:val="23"/>
        </w:numPr>
        <w:autoSpaceDE w:val="0"/>
        <w:autoSpaceDN w:val="0"/>
        <w:adjustRightInd w:val="0"/>
        <w:spacing w:line="240" w:lineRule="auto"/>
        <w:rPr>
          <w:rFonts w:asciiTheme="majorHAnsi" w:eastAsia="Calibri" w:hAnsiTheme="majorHAnsi" w:cstheme="majorHAnsi"/>
          <w:color w:val="000000"/>
          <w:sz w:val="24"/>
          <w:szCs w:val="24"/>
          <w:lang w:val="en-US"/>
        </w:rPr>
      </w:pPr>
      <w:r w:rsidRPr="00BB42D9">
        <w:rPr>
          <w:rFonts w:asciiTheme="majorHAnsi" w:eastAsia="Calibri" w:hAnsiTheme="majorHAnsi" w:cstheme="majorHAnsi"/>
          <w:color w:val="000000"/>
          <w:sz w:val="24"/>
          <w:szCs w:val="24"/>
          <w:lang w:val="en-US"/>
        </w:rPr>
        <w:lastRenderedPageBreak/>
        <w:t xml:space="preserve">Moderate evidence from at least one well-designed and well-implemented quasi-experimental study (“tier 2”); or </w:t>
      </w:r>
    </w:p>
    <w:p w14:paraId="783F64E9" w14:textId="77777777" w:rsidR="00125134" w:rsidRPr="00BB42D9" w:rsidRDefault="00125134" w:rsidP="00125134">
      <w:pPr>
        <w:pStyle w:val="ListParagraph"/>
        <w:numPr>
          <w:ilvl w:val="1"/>
          <w:numId w:val="23"/>
        </w:numPr>
        <w:autoSpaceDE w:val="0"/>
        <w:autoSpaceDN w:val="0"/>
        <w:adjustRightInd w:val="0"/>
        <w:spacing w:line="240" w:lineRule="auto"/>
        <w:rPr>
          <w:rFonts w:asciiTheme="majorHAnsi" w:eastAsia="Calibri" w:hAnsiTheme="majorHAnsi" w:cstheme="majorHAnsi"/>
          <w:color w:val="000000"/>
          <w:sz w:val="24"/>
          <w:szCs w:val="24"/>
          <w:lang w:val="en-US"/>
        </w:rPr>
      </w:pPr>
      <w:r w:rsidRPr="00BB42D9">
        <w:rPr>
          <w:rFonts w:asciiTheme="majorHAnsi" w:eastAsia="Calibri" w:hAnsiTheme="majorHAnsi" w:cstheme="majorHAnsi"/>
          <w:color w:val="000000"/>
          <w:sz w:val="24"/>
          <w:szCs w:val="24"/>
          <w:lang w:val="en-US"/>
        </w:rPr>
        <w:t xml:space="preserve">Promising evidence from at least one well-designed and well-implemented correlational study with statistical controls for selection bias (“tier 3”); or </w:t>
      </w:r>
    </w:p>
    <w:p w14:paraId="76B169E3" w14:textId="3DEAEAD3" w:rsidR="00125134" w:rsidRPr="00BB42D9" w:rsidRDefault="00125134" w:rsidP="006B7D60">
      <w:pPr>
        <w:pStyle w:val="ListParagraph"/>
        <w:numPr>
          <w:ilvl w:val="0"/>
          <w:numId w:val="23"/>
        </w:numPr>
        <w:autoSpaceDE w:val="0"/>
        <w:autoSpaceDN w:val="0"/>
        <w:adjustRightInd w:val="0"/>
        <w:spacing w:line="240" w:lineRule="auto"/>
        <w:rPr>
          <w:rFonts w:asciiTheme="majorHAnsi" w:eastAsia="Calibri" w:hAnsiTheme="majorHAnsi" w:cstheme="majorHAnsi"/>
          <w:color w:val="000000"/>
          <w:sz w:val="24"/>
          <w:szCs w:val="24"/>
          <w:lang w:val="en-US"/>
        </w:rPr>
      </w:pPr>
      <w:r w:rsidRPr="00BB42D9">
        <w:rPr>
          <w:rFonts w:asciiTheme="majorHAnsi" w:eastAsia="Calibri" w:hAnsiTheme="majorHAnsi" w:cstheme="majorHAnsi"/>
          <w:color w:val="000000"/>
          <w:sz w:val="24"/>
          <w:szCs w:val="24"/>
          <w:lang w:val="en-US"/>
        </w:rPr>
        <w:t xml:space="preserve">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 </w:t>
      </w:r>
    </w:p>
    <w:p w14:paraId="0F382D1E" w14:textId="77777777" w:rsidR="00125134" w:rsidRPr="00BB42D9" w:rsidRDefault="00125134" w:rsidP="00125134">
      <w:pPr>
        <w:autoSpaceDE w:val="0"/>
        <w:autoSpaceDN w:val="0"/>
        <w:adjustRightInd w:val="0"/>
        <w:spacing w:line="240" w:lineRule="auto"/>
        <w:rPr>
          <w:rFonts w:asciiTheme="majorHAnsi" w:eastAsia="Calibri" w:hAnsiTheme="majorHAnsi" w:cstheme="majorHAnsi"/>
          <w:color w:val="000000"/>
          <w:sz w:val="24"/>
          <w:szCs w:val="24"/>
          <w:lang w:val="en-US"/>
        </w:rPr>
      </w:pPr>
    </w:p>
    <w:p w14:paraId="1289457D" w14:textId="792790EA" w:rsidR="00125134" w:rsidRPr="00BB42D9" w:rsidRDefault="00125134" w:rsidP="006B7D60">
      <w:pPr>
        <w:pStyle w:val="Default"/>
        <w:ind w:left="720"/>
        <w:rPr>
          <w:rFonts w:asciiTheme="majorHAnsi" w:eastAsia="Calibri" w:hAnsiTheme="majorHAnsi" w:cstheme="majorHAnsi"/>
        </w:rPr>
      </w:pPr>
      <w:r w:rsidRPr="00BB42D9">
        <w:rPr>
          <w:rFonts w:asciiTheme="majorHAnsi" w:eastAsia="Calibri" w:hAnsiTheme="majorHAnsi" w:cstheme="majorHAnsi"/>
        </w:rPr>
        <w:t xml:space="preserve">Given the novel context created by the COVID-19 pandemic, an activity need not have generated such evidence during the COVID-19 pandemic to be considered evidence-based. The Department’s What Works Clearinghouse (available at https://ies.ed.gov/ncee/wwc/) identifies the tier of evidence that reviewed studies meet, as applicable. As part of the “demonstrates a rationale (tier 4)” level of evidence, grantees may develop and use approaches that are </w:t>
      </w:r>
      <w:proofErr w:type="gramStart"/>
      <w:r w:rsidRPr="00BB42D9">
        <w:rPr>
          <w:rFonts w:asciiTheme="majorHAnsi" w:eastAsia="Calibri" w:hAnsiTheme="majorHAnsi" w:cstheme="majorHAnsi"/>
        </w:rPr>
        <w:t>novel, if</w:t>
      </w:r>
      <w:proofErr w:type="gramEnd"/>
      <w:r w:rsidRPr="00BB42D9">
        <w:rPr>
          <w:rFonts w:asciiTheme="majorHAnsi" w:eastAsia="Calibri" w:hAnsiTheme="majorHAnsi" w:cstheme="majorHAnsi"/>
        </w:rPr>
        <w:t xml:space="preserve"> they are consistent with theoretical and empirical findings from research and the grantee will continue to review the effects of the practice to build the evidence base. Developing a logic model can help to demonstrate a rationale. Logic model resources are available at https://ies.ed.gov/ncee/edlabs/regions/pacific/elm.asp.</w:t>
      </w:r>
    </w:p>
    <w:p w14:paraId="25029C8C" w14:textId="77777777" w:rsidR="00125134" w:rsidRPr="00BB42D9" w:rsidRDefault="00125134" w:rsidP="006B7D60">
      <w:pPr>
        <w:pStyle w:val="Default"/>
        <w:rPr>
          <w:rFonts w:asciiTheme="majorHAnsi" w:hAnsiTheme="majorHAnsi" w:cstheme="majorHAnsi"/>
        </w:rPr>
      </w:pPr>
    </w:p>
    <w:p w14:paraId="60652915" w14:textId="77777777" w:rsidR="00B57C6E" w:rsidRPr="00B57C6E" w:rsidRDefault="000B7852">
      <w:pPr>
        <w:numPr>
          <w:ilvl w:val="2"/>
          <w:numId w:val="18"/>
        </w:numPr>
        <w:rPr>
          <w:rFonts w:asciiTheme="majorHAnsi" w:eastAsia="Calibri" w:hAnsiTheme="majorHAnsi" w:cstheme="majorHAnsi"/>
          <w:b/>
          <w:sz w:val="24"/>
          <w:szCs w:val="24"/>
          <w:highlight w:val="yellow"/>
        </w:rPr>
      </w:pPr>
      <w:r w:rsidRPr="00BB42D9">
        <w:rPr>
          <w:rFonts w:asciiTheme="majorHAnsi" w:eastAsia="Calibri" w:hAnsiTheme="majorHAnsi" w:cstheme="majorHAnsi"/>
          <w:b/>
          <w:sz w:val="24"/>
          <w:szCs w:val="24"/>
          <w:highlight w:val="yellow"/>
        </w:rPr>
        <w:t>Narrative for how your LEA plans use at least 20% of the total ARP ESSER award to address accelerated learning through the implementation of evidence-based outcomes.</w:t>
      </w:r>
      <w:r w:rsidR="00A76A2F">
        <w:rPr>
          <w:rFonts w:asciiTheme="majorHAnsi" w:eastAsia="Calibri" w:hAnsiTheme="majorHAnsi" w:cstheme="majorHAnsi"/>
          <w:b/>
          <w:sz w:val="24"/>
          <w:szCs w:val="24"/>
          <w:highlight w:val="yellow"/>
        </w:rPr>
        <w:t xml:space="preserve"> </w:t>
      </w:r>
    </w:p>
    <w:p w14:paraId="72B1C390" w14:textId="77777777" w:rsidR="00B57C6E" w:rsidRDefault="00B57C6E" w:rsidP="00B57C6E">
      <w:pPr>
        <w:ind w:left="2160"/>
        <w:rPr>
          <w:rFonts w:asciiTheme="majorHAnsi" w:eastAsia="Calibri" w:hAnsiTheme="majorHAnsi" w:cstheme="majorHAnsi"/>
          <w:b/>
          <w:sz w:val="24"/>
          <w:szCs w:val="24"/>
        </w:rPr>
      </w:pPr>
    </w:p>
    <w:p w14:paraId="67C368E2" w14:textId="3F757729" w:rsidR="009C70BC" w:rsidRPr="00BB42D9" w:rsidRDefault="00A76A2F" w:rsidP="00B57C6E">
      <w:pPr>
        <w:ind w:left="2160"/>
        <w:rPr>
          <w:rFonts w:asciiTheme="majorHAnsi" w:eastAsia="Calibri" w:hAnsiTheme="majorHAnsi" w:cstheme="majorHAnsi"/>
          <w:b/>
          <w:sz w:val="24"/>
          <w:szCs w:val="24"/>
          <w:highlight w:val="yellow"/>
        </w:rPr>
      </w:pPr>
      <w:r w:rsidRPr="00A76A2F">
        <w:rPr>
          <w:rFonts w:asciiTheme="majorHAnsi" w:eastAsia="Calibri" w:hAnsiTheme="majorHAnsi" w:cstheme="majorHAnsi"/>
          <w:sz w:val="24"/>
          <w:szCs w:val="24"/>
        </w:rPr>
        <w:t>(This refers to the</w:t>
      </w:r>
      <w:r w:rsidRPr="00A76A2F">
        <w:rPr>
          <w:rFonts w:asciiTheme="majorHAnsi" w:eastAsia="Calibri" w:hAnsiTheme="majorHAnsi" w:cstheme="majorHAnsi"/>
          <w:b/>
          <w:sz w:val="24"/>
          <w:szCs w:val="24"/>
        </w:rPr>
        <w:t xml:space="preserve"> </w:t>
      </w:r>
      <w:r w:rsidRPr="00892020">
        <w:rPr>
          <w:rFonts w:ascii="Helvetica" w:hAnsi="Helvetica" w:cs="Helvetica"/>
          <w:b/>
          <w:color w:val="000000"/>
          <w:sz w:val="21"/>
          <w:szCs w:val="21"/>
          <w:highlight w:val="yellow"/>
          <w:shd w:val="clear" w:color="auto" w:fill="FFFFFF"/>
        </w:rPr>
        <w:t>$1,319,492.10</w:t>
      </w:r>
      <w:r>
        <w:rPr>
          <w:rFonts w:ascii="Helvetica" w:hAnsi="Helvetica" w:cs="Helvetica"/>
          <w:color w:val="000000"/>
          <w:sz w:val="21"/>
          <w:szCs w:val="21"/>
          <w:shd w:val="clear" w:color="auto" w:fill="FFFFFF"/>
        </w:rPr>
        <w:t xml:space="preserve"> award we will receive.  20% of this is</w:t>
      </w:r>
      <w:r w:rsidR="00892020">
        <w:rPr>
          <w:rFonts w:ascii="Helvetica" w:hAnsi="Helvetica" w:cs="Helvetica"/>
          <w:color w:val="000000"/>
          <w:sz w:val="21"/>
          <w:szCs w:val="21"/>
          <w:shd w:val="clear" w:color="auto" w:fill="FFFFFF"/>
        </w:rPr>
        <w:t xml:space="preserve"> </w:t>
      </w:r>
      <w:r w:rsidR="00892020" w:rsidRPr="00DB22ED">
        <w:rPr>
          <w:rFonts w:ascii="Helvetica" w:hAnsi="Helvetica" w:cs="Helvetica"/>
          <w:color w:val="000000"/>
          <w:sz w:val="21"/>
          <w:szCs w:val="21"/>
          <w:shd w:val="clear" w:color="auto" w:fill="FFFFFF"/>
        </w:rPr>
        <w:t>$263,898.42</w:t>
      </w:r>
      <w:r w:rsidR="00B57C6E" w:rsidRPr="00B57C6E">
        <w:rPr>
          <w:rFonts w:ascii="Helvetica" w:hAnsi="Helvetica" w:cs="Helvetica"/>
          <w:color w:val="000000"/>
          <w:sz w:val="21"/>
          <w:szCs w:val="21"/>
          <w:shd w:val="clear" w:color="auto" w:fill="FFFFFF"/>
        </w:rPr>
        <w:t>.</w:t>
      </w:r>
      <w:r w:rsidR="00DC0668">
        <w:rPr>
          <w:rFonts w:ascii="Helvetica" w:hAnsi="Helvetica" w:cs="Helvetica"/>
          <w:color w:val="000000"/>
          <w:sz w:val="21"/>
          <w:szCs w:val="21"/>
          <w:shd w:val="clear" w:color="auto" w:fill="FFFFFF"/>
        </w:rPr>
        <w:t xml:space="preserve"> We are </w:t>
      </w:r>
      <w:proofErr w:type="gramStart"/>
      <w:r w:rsidR="00DC0668">
        <w:rPr>
          <w:rFonts w:ascii="Helvetica" w:hAnsi="Helvetica" w:cs="Helvetica"/>
          <w:color w:val="000000"/>
          <w:sz w:val="21"/>
          <w:szCs w:val="21"/>
          <w:shd w:val="clear" w:color="auto" w:fill="FFFFFF"/>
        </w:rPr>
        <w:t>actually spending</w:t>
      </w:r>
      <w:proofErr w:type="gramEnd"/>
      <w:r w:rsidR="00DC0668">
        <w:rPr>
          <w:rFonts w:ascii="Helvetica" w:hAnsi="Helvetica" w:cs="Helvetica"/>
          <w:color w:val="000000"/>
          <w:sz w:val="21"/>
          <w:szCs w:val="21"/>
          <w:shd w:val="clear" w:color="auto" w:fill="FFFFFF"/>
        </w:rPr>
        <w:t xml:space="preserve"> </w:t>
      </w:r>
      <w:r w:rsidR="00DC0668" w:rsidRPr="00DC0668">
        <w:rPr>
          <w:rFonts w:ascii="Helvetica" w:hAnsi="Helvetica" w:cs="Helvetica"/>
          <w:color w:val="000000"/>
          <w:sz w:val="21"/>
          <w:szCs w:val="21"/>
          <w:highlight w:val="yellow"/>
          <w:shd w:val="clear" w:color="auto" w:fill="FFFFFF"/>
        </w:rPr>
        <w:t>$628</w:t>
      </w:r>
      <w:r w:rsidR="00DB22ED" w:rsidRPr="00DC0668">
        <w:rPr>
          <w:rFonts w:ascii="Helvetica" w:hAnsi="Helvetica" w:cs="Helvetica"/>
          <w:color w:val="000000"/>
          <w:sz w:val="21"/>
          <w:szCs w:val="21"/>
          <w:highlight w:val="yellow"/>
          <w:shd w:val="clear" w:color="auto" w:fill="FFFFFF"/>
        </w:rPr>
        <w:t>,500</w:t>
      </w:r>
      <w:r w:rsidR="00B57C6E" w:rsidRPr="00B57C6E">
        <w:rPr>
          <w:rFonts w:ascii="Helvetica" w:hAnsi="Helvetica" w:cs="Helvetica"/>
          <w:color w:val="000000"/>
          <w:sz w:val="21"/>
          <w:szCs w:val="21"/>
          <w:shd w:val="clear" w:color="auto" w:fill="FFFFFF"/>
        </w:rPr>
        <w:t>.</w:t>
      </w:r>
      <w:r w:rsidR="00DB22ED" w:rsidRPr="00B57C6E">
        <w:rPr>
          <w:rFonts w:ascii="Helvetica" w:hAnsi="Helvetica" w:cs="Helvetica"/>
          <w:color w:val="000000"/>
          <w:sz w:val="21"/>
          <w:szCs w:val="21"/>
          <w:shd w:val="clear" w:color="auto" w:fill="FFFFFF"/>
        </w:rPr>
        <w:t>)</w:t>
      </w:r>
    </w:p>
    <w:p w14:paraId="3C2F60D7" w14:textId="5D25886E" w:rsidR="00680AAE" w:rsidRPr="00345018" w:rsidRDefault="00680AAE">
      <w:pPr>
        <w:spacing w:before="200" w:line="240" w:lineRule="auto"/>
        <w:ind w:left="1440" w:firstLine="720"/>
        <w:rPr>
          <w:rFonts w:asciiTheme="majorHAnsi" w:eastAsia="Calibri" w:hAnsiTheme="majorHAnsi" w:cstheme="majorHAnsi"/>
        </w:rPr>
      </w:pPr>
      <w:r w:rsidRPr="00345018">
        <w:rPr>
          <w:rFonts w:asciiTheme="majorHAnsi" w:eastAsia="Calibri" w:hAnsiTheme="majorHAnsi" w:cstheme="majorHAnsi"/>
        </w:rPr>
        <w:t>FPA plans to use at least 20</w:t>
      </w:r>
      <w:r w:rsidR="00345018">
        <w:rPr>
          <w:rFonts w:asciiTheme="majorHAnsi" w:eastAsia="Calibri" w:hAnsiTheme="majorHAnsi" w:cstheme="majorHAnsi"/>
          <w:iCs/>
        </w:rPr>
        <w:t xml:space="preserve"> percent</w:t>
      </w:r>
      <w:r w:rsidRPr="00345018">
        <w:rPr>
          <w:rFonts w:asciiTheme="majorHAnsi" w:eastAsia="Calibri" w:hAnsiTheme="majorHAnsi" w:cstheme="majorHAnsi"/>
        </w:rPr>
        <w:t xml:space="preserve"> of our total ARP ESSER award to address accelerated learning through the following research</w:t>
      </w:r>
      <w:r w:rsidR="00B57C6E" w:rsidRPr="00345018">
        <w:rPr>
          <w:rFonts w:asciiTheme="majorHAnsi" w:eastAsia="Calibri" w:hAnsiTheme="majorHAnsi" w:cstheme="majorHAnsi"/>
          <w:iCs/>
        </w:rPr>
        <w:t>-</w:t>
      </w:r>
      <w:r w:rsidRPr="00345018">
        <w:rPr>
          <w:rFonts w:asciiTheme="majorHAnsi" w:eastAsia="Calibri" w:hAnsiTheme="majorHAnsi" w:cstheme="majorHAnsi"/>
        </w:rPr>
        <w:t>based practices:</w:t>
      </w:r>
    </w:p>
    <w:p w14:paraId="782466BD" w14:textId="403D420D" w:rsidR="00680AAE" w:rsidRPr="00345018" w:rsidRDefault="00581A22" w:rsidP="00680AAE">
      <w:pPr>
        <w:pStyle w:val="ListParagraph"/>
        <w:numPr>
          <w:ilvl w:val="0"/>
          <w:numId w:val="35"/>
        </w:numPr>
        <w:spacing w:before="200" w:line="240" w:lineRule="auto"/>
        <w:rPr>
          <w:rStyle w:val="eop"/>
          <w:rFonts w:asciiTheme="majorHAnsi" w:eastAsia="Calibri" w:hAnsiTheme="majorHAnsi" w:cstheme="majorHAnsi"/>
        </w:rPr>
      </w:pPr>
      <w:r w:rsidRPr="00345018">
        <w:rPr>
          <w:rFonts w:asciiTheme="majorHAnsi" w:eastAsia="Calibri" w:hAnsiTheme="majorHAnsi" w:cstheme="majorHAnsi"/>
        </w:rPr>
        <w:t xml:space="preserve">Our baseline data shows </w:t>
      </w:r>
      <w:r>
        <w:rPr>
          <w:rFonts w:asciiTheme="majorHAnsi" w:eastAsia="Calibri" w:hAnsiTheme="majorHAnsi" w:cstheme="majorHAnsi"/>
        </w:rPr>
        <w:t>t</w:t>
      </w:r>
      <w:r w:rsidRPr="00345018">
        <w:rPr>
          <w:rFonts w:asciiTheme="majorHAnsi" w:eastAsia="Calibri" w:hAnsiTheme="majorHAnsi" w:cstheme="majorHAnsi"/>
        </w:rPr>
        <w:t>here are Covid</w:t>
      </w:r>
      <w:r w:rsidR="002B7D37" w:rsidRPr="00345018">
        <w:rPr>
          <w:rFonts w:asciiTheme="majorHAnsi" w:eastAsia="Calibri" w:hAnsiTheme="majorHAnsi" w:cstheme="majorHAnsi"/>
        </w:rPr>
        <w:t>-19</w:t>
      </w:r>
      <w:r w:rsidRPr="00345018">
        <w:rPr>
          <w:rFonts w:asciiTheme="majorHAnsi" w:eastAsia="Calibri" w:hAnsiTheme="majorHAnsi" w:cstheme="majorHAnsi"/>
        </w:rPr>
        <w:t xml:space="preserve"> related gaps in math and literacy</w:t>
      </w:r>
      <w:r w:rsidR="0035237C">
        <w:rPr>
          <w:rFonts w:asciiTheme="majorHAnsi" w:eastAsia="Calibri" w:hAnsiTheme="majorHAnsi" w:cstheme="majorHAnsi"/>
          <w:iCs/>
        </w:rPr>
        <w:t>,</w:t>
      </w:r>
      <w:r w:rsidRPr="00345018">
        <w:rPr>
          <w:rFonts w:asciiTheme="majorHAnsi" w:eastAsia="Calibri" w:hAnsiTheme="majorHAnsi" w:cstheme="majorHAnsi"/>
        </w:rPr>
        <w:t xml:space="preserve"> as shown by our most recent state test scores. </w:t>
      </w:r>
      <w:r w:rsidR="00680AAE" w:rsidRPr="00345018">
        <w:rPr>
          <w:rFonts w:asciiTheme="majorHAnsi" w:eastAsia="Calibri" w:hAnsiTheme="majorHAnsi" w:cstheme="majorHAnsi"/>
        </w:rPr>
        <w:t>Providing 1</w:t>
      </w:r>
      <w:r w:rsidR="002E5477">
        <w:rPr>
          <w:rFonts w:asciiTheme="majorHAnsi" w:eastAsia="Calibri" w:hAnsiTheme="majorHAnsi" w:cstheme="majorHAnsi"/>
          <w:iCs/>
        </w:rPr>
        <w:t>:</w:t>
      </w:r>
      <w:r w:rsidR="00680AAE" w:rsidRPr="00345018">
        <w:rPr>
          <w:rFonts w:asciiTheme="majorHAnsi" w:eastAsia="Calibri" w:hAnsiTheme="majorHAnsi" w:cstheme="majorHAnsi"/>
        </w:rPr>
        <w:t xml:space="preserve">1 devices for all students and replacing older non-working </w:t>
      </w:r>
      <w:r w:rsidRPr="00345018">
        <w:rPr>
          <w:rFonts w:asciiTheme="majorHAnsi" w:eastAsia="Calibri" w:hAnsiTheme="majorHAnsi" w:cstheme="majorHAnsi"/>
        </w:rPr>
        <w:t>devices is a</w:t>
      </w:r>
      <w:r w:rsidR="00680AAE" w:rsidRPr="00345018">
        <w:rPr>
          <w:rFonts w:asciiTheme="majorHAnsi" w:eastAsia="Calibri" w:hAnsiTheme="majorHAnsi" w:cstheme="majorHAnsi"/>
        </w:rPr>
        <w:t xml:space="preserve"> practice</w:t>
      </w:r>
      <w:r w:rsidRPr="00345018">
        <w:rPr>
          <w:rFonts w:asciiTheme="majorHAnsi" w:eastAsia="Calibri" w:hAnsiTheme="majorHAnsi" w:cstheme="majorHAnsi"/>
        </w:rPr>
        <w:t xml:space="preserve"> which</w:t>
      </w:r>
      <w:r w:rsidR="00680AAE" w:rsidRPr="00345018">
        <w:rPr>
          <w:rFonts w:asciiTheme="majorHAnsi" w:eastAsia="Calibri" w:hAnsiTheme="majorHAnsi" w:cstheme="majorHAnsi"/>
        </w:rPr>
        <w:t xml:space="preserve"> has been shown to have a statistically significant positive effect on student</w:t>
      </w:r>
      <w:r w:rsidRPr="00345018">
        <w:rPr>
          <w:rFonts w:asciiTheme="majorHAnsi" w:eastAsia="Calibri" w:hAnsiTheme="majorHAnsi" w:cstheme="majorHAnsi"/>
        </w:rPr>
        <w:t xml:space="preserve"> test scores in English, writing, math, and science</w:t>
      </w:r>
      <w:r w:rsidR="00FD3FFE">
        <w:rPr>
          <w:rFonts w:asciiTheme="majorHAnsi" w:eastAsia="Calibri" w:hAnsiTheme="majorHAnsi" w:cstheme="majorHAnsi"/>
          <w:iCs/>
        </w:rPr>
        <w:t>,</w:t>
      </w:r>
      <w:r w:rsidRPr="00345018">
        <w:rPr>
          <w:rFonts w:asciiTheme="majorHAnsi" w:eastAsia="Calibri" w:hAnsiTheme="majorHAnsi" w:cstheme="majorHAnsi"/>
        </w:rPr>
        <w:t xml:space="preserve"> as noted in the following study</w:t>
      </w:r>
      <w:r w:rsidR="00FD3FFE">
        <w:rPr>
          <w:rFonts w:asciiTheme="majorHAnsi" w:eastAsia="Calibri" w:hAnsiTheme="majorHAnsi" w:cstheme="majorHAnsi"/>
          <w:iCs/>
        </w:rPr>
        <w:t>:</w:t>
      </w:r>
      <w:r w:rsidRPr="00345018">
        <w:rPr>
          <w:rFonts w:asciiTheme="majorHAnsi" w:eastAsia="Calibri" w:hAnsiTheme="majorHAnsi" w:cstheme="majorHAnsi"/>
        </w:rPr>
        <w:t xml:space="preserve"> </w:t>
      </w:r>
      <w:hyperlink r:id="rId20" w:tgtFrame="_blank" w:history="1">
        <w:r w:rsidRPr="006C5B99">
          <w:rPr>
            <w:rStyle w:val="normaltextrun"/>
            <w:rFonts w:asciiTheme="majorHAnsi" w:hAnsiTheme="majorHAnsi" w:cstheme="majorHAnsi"/>
            <w:color w:val="0563C1"/>
            <w:u w:val="single"/>
            <w:shd w:val="clear" w:color="auto" w:fill="FFFFFF"/>
          </w:rPr>
          <w:t>https://www.edweek.org/technology/1-to-1-laptop-initiatives-boost-student-scores-study-finds/2016/05</w:t>
        </w:r>
      </w:hyperlink>
      <w:r w:rsidRPr="00680AAE">
        <w:rPr>
          <w:rStyle w:val="eop"/>
          <w:rFonts w:asciiTheme="majorHAnsi" w:hAnsiTheme="majorHAnsi" w:cstheme="majorHAnsi"/>
          <w:color w:val="2F5496"/>
          <w:sz w:val="24"/>
          <w:szCs w:val="24"/>
          <w:shd w:val="clear" w:color="auto" w:fill="FFFFFF"/>
        </w:rPr>
        <w:t> </w:t>
      </w:r>
    </w:p>
    <w:p w14:paraId="59ED697D" w14:textId="7B01CB30" w:rsidR="00581A22" w:rsidRPr="007E117C" w:rsidRDefault="00581A22" w:rsidP="00680AAE">
      <w:pPr>
        <w:pStyle w:val="ListParagraph"/>
        <w:numPr>
          <w:ilvl w:val="0"/>
          <w:numId w:val="35"/>
        </w:numPr>
        <w:spacing w:before="200" w:line="240" w:lineRule="auto"/>
        <w:rPr>
          <w:rStyle w:val="eop"/>
          <w:rFonts w:asciiTheme="majorHAnsi" w:eastAsia="Calibri" w:hAnsiTheme="majorHAnsi" w:cstheme="majorHAnsi"/>
        </w:rPr>
      </w:pPr>
      <w:r w:rsidRPr="00345018">
        <w:rPr>
          <w:rFonts w:asciiTheme="majorHAnsi" w:eastAsia="Calibri" w:hAnsiTheme="majorHAnsi" w:cstheme="majorHAnsi"/>
        </w:rPr>
        <w:t xml:space="preserve">Hiring intervention specialists to be teacher assistants, including a literacy coach, will greatly enhance our ability to reach all students at their unique </w:t>
      </w:r>
      <w:r w:rsidRPr="00345018">
        <w:rPr>
          <w:rFonts w:asciiTheme="majorHAnsi" w:eastAsia="Calibri" w:hAnsiTheme="majorHAnsi" w:cstheme="majorHAnsi"/>
          <w:iCs/>
        </w:rPr>
        <w:t>level</w:t>
      </w:r>
      <w:r w:rsidR="00806B09">
        <w:rPr>
          <w:rFonts w:asciiTheme="majorHAnsi" w:eastAsia="Calibri" w:hAnsiTheme="majorHAnsi" w:cstheme="majorHAnsi"/>
          <w:iCs/>
        </w:rPr>
        <w:t>s</w:t>
      </w:r>
      <w:r w:rsidRPr="00345018">
        <w:rPr>
          <w:rFonts w:asciiTheme="majorHAnsi" w:eastAsia="Calibri" w:hAnsiTheme="majorHAnsi" w:cstheme="majorHAnsi"/>
        </w:rPr>
        <w:t xml:space="preserve"> and address their individual needs. This is supported by the following research studies: </w:t>
      </w:r>
      <w:hyperlink r:id="rId21" w:tgtFrame="_blank" w:history="1">
        <w:r>
          <w:rPr>
            <w:rStyle w:val="normaltextrun"/>
            <w:rFonts w:ascii="Calibri" w:hAnsi="Calibri" w:cs="Calibri"/>
            <w:color w:val="0563C1"/>
            <w:u w:val="single"/>
            <w:shd w:val="clear" w:color="auto" w:fill="FFFFFF"/>
          </w:rPr>
          <w:t>https://www.nspra.org/files/docs/Strong_Communication_Students_School_Success.pdf</w:t>
        </w:r>
      </w:hyperlink>
      <w:r>
        <w:rPr>
          <w:rStyle w:val="eop"/>
          <w:rFonts w:ascii="Calibri" w:hAnsi="Calibri" w:cs="Calibri"/>
          <w:color w:val="1F1F1F"/>
          <w:shd w:val="clear" w:color="auto" w:fill="FFFFFF"/>
        </w:rPr>
        <w:t xml:space="preserve"> , </w:t>
      </w:r>
      <w:hyperlink r:id="rId22" w:tgtFrame="_blank" w:history="1">
        <w:r>
          <w:rPr>
            <w:rStyle w:val="normaltextrun"/>
            <w:rFonts w:ascii="Calibri" w:hAnsi="Calibri" w:cs="Calibri"/>
            <w:color w:val="0563C1"/>
            <w:u w:val="single"/>
            <w:shd w:val="clear" w:color="auto" w:fill="FFFFFF"/>
          </w:rPr>
          <w:t>https://classsizematters.org/research-and-links/</w:t>
        </w:r>
      </w:hyperlink>
      <w:r>
        <w:rPr>
          <w:rStyle w:val="eop"/>
          <w:rFonts w:ascii="Calibri" w:hAnsi="Calibri" w:cs="Calibri"/>
          <w:color w:val="000000"/>
          <w:shd w:val="clear" w:color="auto" w:fill="FFFFFF"/>
        </w:rPr>
        <w:t xml:space="preserve"> , </w:t>
      </w:r>
      <w:hyperlink r:id="rId23" w:anchor=":~:text=Literacy%20coaching%20serves%20many%20purposes,contributes%20to%20increased%20student%20achievement" w:tgtFrame="_blank" w:history="1">
        <w:r>
          <w:rPr>
            <w:rStyle w:val="normaltextrun"/>
            <w:rFonts w:ascii="Calibri" w:hAnsi="Calibri" w:cs="Calibri"/>
            <w:color w:val="0563C1"/>
            <w:u w:val="single"/>
            <w:shd w:val="clear" w:color="auto" w:fill="FFFFFF"/>
          </w:rPr>
          <w:t>https://www.literacyworldwide.org/docs/default-source/bonus-materials/156-chapter-1.pdf?sfvrsn=4#:~:text=Literacy%20coaching%20serves%20many%20purposes,contributes%20to%20increased%20student%20achievement</w:t>
        </w:r>
      </w:hyperlink>
      <w:r>
        <w:rPr>
          <w:rStyle w:val="normaltextrun"/>
          <w:rFonts w:ascii="Calibri" w:hAnsi="Calibri" w:cs="Calibri"/>
          <w:color w:val="333333"/>
          <w:shd w:val="clear" w:color="auto" w:fill="FFFFFF"/>
        </w:rPr>
        <w:t>.</w:t>
      </w:r>
      <w:r>
        <w:rPr>
          <w:rStyle w:val="eop"/>
          <w:rFonts w:ascii="Calibri" w:hAnsi="Calibri" w:cs="Calibri"/>
          <w:color w:val="333333"/>
          <w:shd w:val="clear" w:color="auto" w:fill="FFFFFF"/>
        </w:rPr>
        <w:t> </w:t>
      </w:r>
    </w:p>
    <w:p w14:paraId="04247D74" w14:textId="00E493B7" w:rsidR="007E117C" w:rsidRDefault="007E117C" w:rsidP="007E117C">
      <w:pPr>
        <w:pStyle w:val="ListParagraph"/>
        <w:numPr>
          <w:ilvl w:val="0"/>
          <w:numId w:val="35"/>
        </w:numPr>
        <w:spacing w:before="200" w:line="240" w:lineRule="auto"/>
        <w:rPr>
          <w:rStyle w:val="eop"/>
          <w:rFonts w:asciiTheme="majorHAnsi" w:eastAsia="Calibri" w:hAnsiTheme="majorHAnsi" w:cstheme="majorHAnsi"/>
        </w:rPr>
      </w:pPr>
      <w:r>
        <w:rPr>
          <w:rStyle w:val="eop"/>
          <w:rFonts w:asciiTheme="majorHAnsi" w:eastAsia="Calibri" w:hAnsiTheme="majorHAnsi" w:cstheme="majorHAnsi"/>
        </w:rPr>
        <w:lastRenderedPageBreak/>
        <w:t xml:space="preserve">Summer intervention will be enhanced to include more of our </w:t>
      </w:r>
      <w:proofErr w:type="gramStart"/>
      <w:r>
        <w:rPr>
          <w:rStyle w:val="eop"/>
          <w:rFonts w:asciiTheme="majorHAnsi" w:eastAsia="Calibri" w:hAnsiTheme="majorHAnsi" w:cstheme="majorHAnsi"/>
        </w:rPr>
        <w:t>at risk</w:t>
      </w:r>
      <w:proofErr w:type="gramEnd"/>
      <w:r>
        <w:rPr>
          <w:rStyle w:val="eop"/>
          <w:rFonts w:asciiTheme="majorHAnsi" w:eastAsia="Calibri" w:hAnsiTheme="majorHAnsi" w:cstheme="majorHAnsi"/>
        </w:rPr>
        <w:t xml:space="preserve"> students in literacy and math. This will help prevent summer learning loss and close gaps as supported by the following research:  </w:t>
      </w:r>
      <w:hyperlink r:id="rId24" w:history="1">
        <w:r w:rsidRPr="000472AC">
          <w:rPr>
            <w:rStyle w:val="Hyperlink"/>
            <w:rFonts w:asciiTheme="majorHAnsi" w:eastAsia="Calibri" w:hAnsiTheme="majorHAnsi" w:cstheme="majorHAnsi"/>
          </w:rPr>
          <w:t>https://ies.ed.gov/ncee/edlabs/regions/west/Ask/Details/60</w:t>
        </w:r>
      </w:hyperlink>
    </w:p>
    <w:p w14:paraId="651CEFE9" w14:textId="77777777" w:rsidR="007E117C" w:rsidRPr="00345018" w:rsidRDefault="007E117C" w:rsidP="007E117C">
      <w:pPr>
        <w:pStyle w:val="ListParagraph"/>
        <w:spacing w:before="200" w:line="240" w:lineRule="auto"/>
        <w:ind w:left="2880"/>
        <w:rPr>
          <w:rStyle w:val="eop"/>
          <w:rFonts w:asciiTheme="majorHAnsi" w:eastAsia="Calibri" w:hAnsiTheme="majorHAnsi" w:cstheme="majorHAnsi"/>
        </w:rPr>
      </w:pPr>
    </w:p>
    <w:p w14:paraId="2BE31DFE" w14:textId="77777777" w:rsidR="00DB22ED" w:rsidRPr="00680AAE" w:rsidRDefault="00DB22ED" w:rsidP="00DB22ED">
      <w:pPr>
        <w:pStyle w:val="ListParagraph"/>
        <w:spacing w:before="200" w:line="240" w:lineRule="auto"/>
        <w:ind w:left="2880"/>
        <w:rPr>
          <w:rFonts w:asciiTheme="majorHAnsi" w:eastAsia="Calibri" w:hAnsiTheme="majorHAnsi" w:cstheme="majorHAnsi"/>
          <w:i/>
        </w:rPr>
      </w:pPr>
    </w:p>
    <w:p w14:paraId="1465FA23" w14:textId="77777777" w:rsidR="00581A22" w:rsidRDefault="00581A22">
      <w:pPr>
        <w:spacing w:before="200" w:line="240" w:lineRule="auto"/>
        <w:ind w:left="1440" w:firstLine="720"/>
        <w:rPr>
          <w:rStyle w:val="normaltextrun"/>
          <w:rFonts w:asciiTheme="majorHAnsi" w:hAnsiTheme="majorHAnsi" w:cstheme="majorHAnsi"/>
          <w:b/>
          <w:bCs/>
          <w:color w:val="1F1F1F"/>
          <w:sz w:val="24"/>
          <w:szCs w:val="24"/>
          <w:shd w:val="clear" w:color="auto" w:fill="FFFFFF"/>
        </w:rPr>
      </w:pPr>
    </w:p>
    <w:p w14:paraId="2739BCB4" w14:textId="77777777" w:rsidR="00581A22" w:rsidRDefault="00581A22">
      <w:pPr>
        <w:spacing w:before="200" w:line="240" w:lineRule="auto"/>
        <w:ind w:left="1440" w:firstLine="720"/>
        <w:rPr>
          <w:rStyle w:val="normaltextrun"/>
          <w:rFonts w:asciiTheme="majorHAnsi" w:hAnsiTheme="majorHAnsi" w:cstheme="majorHAnsi"/>
          <w:b/>
          <w:bCs/>
          <w:color w:val="1F1F1F"/>
          <w:sz w:val="24"/>
          <w:szCs w:val="24"/>
          <w:shd w:val="clear" w:color="auto" w:fill="FFFFFF"/>
        </w:rPr>
      </w:pPr>
    </w:p>
    <w:p w14:paraId="42EEDF87" w14:textId="77777777" w:rsidR="009C70BC" w:rsidRPr="00BB42D9" w:rsidRDefault="009C70BC">
      <w:pPr>
        <w:ind w:left="1440"/>
        <w:rPr>
          <w:rFonts w:asciiTheme="majorHAnsi" w:eastAsia="Calibri" w:hAnsiTheme="majorHAnsi" w:cstheme="majorHAnsi"/>
          <w:b/>
          <w:sz w:val="24"/>
          <w:szCs w:val="24"/>
          <w:highlight w:val="yellow"/>
        </w:rPr>
      </w:pPr>
    </w:p>
    <w:p w14:paraId="6102133C" w14:textId="77777777" w:rsidR="009C70BC" w:rsidRPr="00BB42D9" w:rsidRDefault="000B7852">
      <w:pPr>
        <w:numPr>
          <w:ilvl w:val="2"/>
          <w:numId w:val="18"/>
        </w:numPr>
        <w:rPr>
          <w:rFonts w:asciiTheme="majorHAnsi" w:eastAsia="Calibri" w:hAnsiTheme="majorHAnsi" w:cstheme="majorHAnsi"/>
          <w:b/>
          <w:sz w:val="24"/>
          <w:szCs w:val="24"/>
          <w:highlight w:val="yellow"/>
        </w:rPr>
      </w:pPr>
      <w:r w:rsidRPr="00BB42D9">
        <w:rPr>
          <w:rFonts w:asciiTheme="majorHAnsi" w:eastAsia="Calibri" w:hAnsiTheme="majorHAnsi" w:cstheme="majorHAnsi"/>
          <w:b/>
          <w:sz w:val="24"/>
          <w:szCs w:val="24"/>
          <w:highlight w:val="yellow"/>
        </w:rPr>
        <w:t xml:space="preserve">Please complete the table below for each of the activities that you will be pursuing to address learning loss. </w:t>
      </w:r>
    </w:p>
    <w:p w14:paraId="27A8D2CB" w14:textId="77777777" w:rsidR="009C70BC" w:rsidRPr="00BB42D9" w:rsidRDefault="009C70BC">
      <w:pPr>
        <w:rPr>
          <w:rFonts w:asciiTheme="majorHAnsi" w:eastAsia="Calibri" w:hAnsiTheme="majorHAnsi" w:cstheme="majorHAnsi"/>
          <w:b/>
          <w:sz w:val="24"/>
          <w:szCs w:val="24"/>
        </w:rPr>
      </w:pPr>
    </w:p>
    <w:tbl>
      <w:tblPr>
        <w:tblW w:w="9225" w:type="dxa"/>
        <w:jc w:val="center"/>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1520"/>
        <w:gridCol w:w="1615"/>
        <w:gridCol w:w="1170"/>
        <w:gridCol w:w="1920"/>
        <w:gridCol w:w="1245"/>
        <w:gridCol w:w="1755"/>
      </w:tblGrid>
      <w:tr w:rsidR="00971CB2" w:rsidRPr="00BB42D9" w14:paraId="5D4CA88D" w14:textId="77777777" w:rsidTr="06141A86">
        <w:trPr>
          <w:trHeight w:val="1425"/>
          <w:jc w:val="center"/>
        </w:trPr>
        <w:tc>
          <w:tcPr>
            <w:tcW w:w="15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12AB821A" w14:textId="77777777" w:rsidR="009C70BC" w:rsidRPr="00BB42D9" w:rsidRDefault="000B7852">
            <w:pPr>
              <w:rPr>
                <w:rFonts w:asciiTheme="majorHAnsi" w:eastAsia="Calibri" w:hAnsiTheme="majorHAnsi" w:cstheme="majorHAnsi"/>
                <w:b/>
                <w:sz w:val="20"/>
                <w:szCs w:val="20"/>
              </w:rPr>
            </w:pPr>
            <w:r w:rsidRPr="00BB42D9">
              <w:rPr>
                <w:rFonts w:asciiTheme="majorHAnsi" w:eastAsia="Calibri" w:hAnsiTheme="majorHAnsi" w:cstheme="majorHAnsi"/>
                <w:b/>
                <w:sz w:val="20"/>
                <w:szCs w:val="20"/>
              </w:rPr>
              <w:t>Evidenced- based Activity Description</w:t>
            </w:r>
          </w:p>
        </w:tc>
        <w:tc>
          <w:tcPr>
            <w:tcW w:w="1615" w:type="dxa"/>
            <w:tcBorders>
              <w:top w:val="single" w:sz="8" w:space="0" w:color="000000" w:themeColor="text1"/>
              <w:left w:val="nil"/>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58AAD671" w14:textId="77777777" w:rsidR="009C70BC" w:rsidRPr="00BB42D9" w:rsidRDefault="000B7852">
            <w:pPr>
              <w:rPr>
                <w:rFonts w:asciiTheme="majorHAnsi" w:eastAsia="Calibri" w:hAnsiTheme="majorHAnsi" w:cstheme="majorHAnsi"/>
                <w:b/>
                <w:sz w:val="20"/>
                <w:szCs w:val="20"/>
              </w:rPr>
            </w:pPr>
            <w:r w:rsidRPr="00BB42D9">
              <w:rPr>
                <w:rFonts w:asciiTheme="majorHAnsi" w:eastAsia="Calibri" w:hAnsiTheme="majorHAnsi" w:cstheme="majorHAnsi"/>
                <w:b/>
                <w:sz w:val="20"/>
                <w:szCs w:val="20"/>
              </w:rPr>
              <w:t>Timeframe for Implementation</w:t>
            </w:r>
          </w:p>
        </w:tc>
        <w:tc>
          <w:tcPr>
            <w:tcW w:w="1170" w:type="dxa"/>
            <w:tcBorders>
              <w:top w:val="single" w:sz="8" w:space="0" w:color="000000" w:themeColor="text1"/>
              <w:left w:val="nil"/>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2CF19354" w14:textId="77777777" w:rsidR="009C70BC" w:rsidRPr="00BB42D9" w:rsidRDefault="000B7852">
            <w:pPr>
              <w:rPr>
                <w:rFonts w:asciiTheme="majorHAnsi" w:eastAsia="Calibri" w:hAnsiTheme="majorHAnsi" w:cstheme="majorHAnsi"/>
                <w:b/>
                <w:sz w:val="20"/>
                <w:szCs w:val="20"/>
              </w:rPr>
            </w:pPr>
            <w:r w:rsidRPr="00BB42D9">
              <w:rPr>
                <w:rFonts w:asciiTheme="majorHAnsi" w:eastAsia="Calibri" w:hAnsiTheme="majorHAnsi" w:cstheme="majorHAnsi"/>
                <w:b/>
                <w:sz w:val="20"/>
                <w:szCs w:val="20"/>
              </w:rPr>
              <w:t>Estimated Total Budget for Activity</w:t>
            </w:r>
          </w:p>
        </w:tc>
        <w:tc>
          <w:tcPr>
            <w:tcW w:w="1920" w:type="dxa"/>
            <w:tcBorders>
              <w:top w:val="single" w:sz="8" w:space="0" w:color="000000" w:themeColor="text1"/>
              <w:left w:val="nil"/>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4AADD508" w14:textId="77777777" w:rsidR="009C70BC" w:rsidRPr="00BB42D9" w:rsidRDefault="000B7852">
            <w:pPr>
              <w:rPr>
                <w:rFonts w:asciiTheme="majorHAnsi" w:eastAsia="Calibri" w:hAnsiTheme="majorHAnsi" w:cstheme="majorHAnsi"/>
                <w:b/>
                <w:sz w:val="20"/>
                <w:szCs w:val="20"/>
              </w:rPr>
            </w:pPr>
            <w:r w:rsidRPr="00BB42D9">
              <w:rPr>
                <w:rFonts w:asciiTheme="majorHAnsi" w:eastAsia="Calibri" w:hAnsiTheme="majorHAnsi" w:cstheme="majorHAnsi"/>
                <w:b/>
                <w:sz w:val="20"/>
                <w:szCs w:val="20"/>
              </w:rPr>
              <w:t xml:space="preserve">Data Source for Measuring Effect (ex. Attendance, </w:t>
            </w:r>
            <w:proofErr w:type="spellStart"/>
            <w:r w:rsidRPr="00BB42D9">
              <w:rPr>
                <w:rFonts w:asciiTheme="majorHAnsi" w:eastAsia="Calibri" w:hAnsiTheme="majorHAnsi" w:cstheme="majorHAnsi"/>
                <w:b/>
                <w:sz w:val="20"/>
                <w:szCs w:val="20"/>
              </w:rPr>
              <w:t>Acadience</w:t>
            </w:r>
            <w:proofErr w:type="spellEnd"/>
            <w:r w:rsidRPr="00BB42D9">
              <w:rPr>
                <w:rFonts w:asciiTheme="majorHAnsi" w:eastAsia="Calibri" w:hAnsiTheme="majorHAnsi" w:cstheme="majorHAnsi"/>
                <w:b/>
                <w:sz w:val="20"/>
                <w:szCs w:val="20"/>
              </w:rPr>
              <w:t xml:space="preserve">, RISE, ACT Aspire, local measure, etc.) </w:t>
            </w:r>
          </w:p>
          <w:p w14:paraId="09D273BE" w14:textId="77777777" w:rsidR="009C70BC" w:rsidRPr="00BB42D9" w:rsidRDefault="000B7852">
            <w:pPr>
              <w:numPr>
                <w:ilvl w:val="0"/>
                <w:numId w:val="6"/>
              </w:numPr>
              <w:rPr>
                <w:rFonts w:asciiTheme="majorHAnsi" w:eastAsia="Calibri" w:hAnsiTheme="majorHAnsi" w:cstheme="majorHAnsi"/>
                <w:sz w:val="20"/>
                <w:szCs w:val="20"/>
              </w:rPr>
            </w:pPr>
            <w:r w:rsidRPr="00BB42D9">
              <w:rPr>
                <w:rFonts w:asciiTheme="majorHAnsi" w:eastAsia="Calibri" w:hAnsiTheme="majorHAnsi" w:cstheme="majorHAnsi"/>
                <w:sz w:val="20"/>
                <w:szCs w:val="20"/>
              </w:rPr>
              <w:t>Disaggregated by specific student subgroups</w:t>
            </w:r>
          </w:p>
        </w:tc>
        <w:tc>
          <w:tcPr>
            <w:tcW w:w="1245" w:type="dxa"/>
            <w:tcBorders>
              <w:top w:val="single" w:sz="8" w:space="0" w:color="000000" w:themeColor="text1"/>
              <w:left w:val="nil"/>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69AEFFB6" w14:textId="77777777" w:rsidR="009C70BC" w:rsidRPr="00BB42D9" w:rsidRDefault="000B7852">
            <w:pPr>
              <w:rPr>
                <w:rFonts w:asciiTheme="majorHAnsi" w:eastAsia="Calibri" w:hAnsiTheme="majorHAnsi" w:cstheme="majorHAnsi"/>
                <w:b/>
                <w:sz w:val="20"/>
                <w:szCs w:val="20"/>
              </w:rPr>
            </w:pPr>
            <w:r w:rsidRPr="00BB42D9">
              <w:rPr>
                <w:rFonts w:asciiTheme="majorHAnsi" w:eastAsia="Calibri" w:hAnsiTheme="majorHAnsi" w:cstheme="majorHAnsi"/>
                <w:b/>
                <w:sz w:val="20"/>
                <w:szCs w:val="20"/>
              </w:rPr>
              <w:t>Baseline Measure from 2018-2019 or 2019-2020 (as applicable)</w:t>
            </w:r>
          </w:p>
        </w:tc>
        <w:tc>
          <w:tcPr>
            <w:tcW w:w="1755" w:type="dxa"/>
            <w:tcBorders>
              <w:top w:val="single" w:sz="8" w:space="0" w:color="000000" w:themeColor="text1"/>
              <w:left w:val="nil"/>
              <w:bottom w:val="single" w:sz="8" w:space="0" w:color="000000" w:themeColor="text1"/>
              <w:right w:val="single" w:sz="8" w:space="0" w:color="000000" w:themeColor="text1"/>
            </w:tcBorders>
            <w:shd w:val="clear" w:color="auto" w:fill="D9E2F3"/>
            <w:tcMar>
              <w:top w:w="100" w:type="dxa"/>
              <w:left w:w="100" w:type="dxa"/>
              <w:bottom w:w="100" w:type="dxa"/>
              <w:right w:w="100" w:type="dxa"/>
            </w:tcMar>
          </w:tcPr>
          <w:p w14:paraId="7994D217" w14:textId="77777777" w:rsidR="009C70BC" w:rsidRPr="00BB42D9" w:rsidRDefault="000B7852">
            <w:pPr>
              <w:rPr>
                <w:rFonts w:asciiTheme="majorHAnsi" w:eastAsia="Calibri" w:hAnsiTheme="majorHAnsi" w:cstheme="majorHAnsi"/>
                <w:b/>
                <w:sz w:val="20"/>
                <w:szCs w:val="20"/>
              </w:rPr>
            </w:pPr>
            <w:r w:rsidRPr="00BB42D9">
              <w:rPr>
                <w:rFonts w:asciiTheme="majorHAnsi" w:eastAsia="Calibri" w:hAnsiTheme="majorHAnsi" w:cstheme="majorHAnsi"/>
                <w:b/>
                <w:sz w:val="20"/>
                <w:szCs w:val="20"/>
              </w:rPr>
              <w:t>Target for measured effect at conclusion of activity</w:t>
            </w:r>
          </w:p>
        </w:tc>
      </w:tr>
      <w:tr w:rsidR="009C70BC" w:rsidRPr="00BB42D9" w14:paraId="50395656" w14:textId="77777777" w:rsidTr="06141A86">
        <w:trPr>
          <w:trHeight w:val="1920"/>
          <w:jc w:val="center"/>
        </w:trPr>
        <w:tc>
          <w:tcPr>
            <w:tcW w:w="15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9AE579B" w14:textId="19DDBC2B" w:rsidR="00946A44" w:rsidRDefault="00946A44" w:rsidP="06141A86">
            <w:pPr>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(Sample answer) </w:t>
            </w:r>
          </w:p>
          <w:p w14:paraId="60EB0E26" w14:textId="19DDBC2B" w:rsidR="009C70BC" w:rsidRPr="00BB42D9" w:rsidRDefault="201DDB46" w:rsidP="06141A86">
            <w:pPr>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 Credit Recovery Program At-Risk of Dropping Out/Not Graduating</w:t>
            </w:r>
          </w:p>
        </w:tc>
        <w:tc>
          <w:tcPr>
            <w:tcW w:w="16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48ABB58"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June 2021- August 2021 and June 2022 - August 2022</w:t>
            </w:r>
          </w:p>
        </w:tc>
        <w:tc>
          <w:tcPr>
            <w:tcW w:w="11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941FC41"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$120,000</w:t>
            </w:r>
          </w:p>
        </w:tc>
        <w:tc>
          <w:tcPr>
            <w:tcW w:w="19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37728ED"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 xml:space="preserve">Total number of </w:t>
            </w:r>
          </w:p>
          <w:p w14:paraId="0D69C160" w14:textId="16A38C39"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 xml:space="preserve">credits </w:t>
            </w:r>
            <w:r w:rsidR="00D06E65" w:rsidRPr="00BB42D9">
              <w:rPr>
                <w:rFonts w:asciiTheme="majorHAnsi" w:eastAsia="Calibri" w:hAnsiTheme="majorHAnsi" w:cstheme="majorHAnsi"/>
                <w:i/>
                <w:sz w:val="20"/>
                <w:szCs w:val="20"/>
              </w:rPr>
              <w:t>recovered;</w:t>
            </w:r>
            <w:r w:rsidRPr="00BB42D9">
              <w:rPr>
                <w:rFonts w:asciiTheme="majorHAnsi" w:eastAsia="Calibri" w:hAnsiTheme="majorHAnsi" w:cstheme="majorHAnsi"/>
                <w:i/>
                <w:sz w:val="20"/>
                <w:szCs w:val="20"/>
              </w:rPr>
              <w:t xml:space="preserve"> number of students served disaggregated by student subgroup</w:t>
            </w:r>
          </w:p>
        </w:tc>
        <w:tc>
          <w:tcPr>
            <w:tcW w:w="12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D2C38F9" w14:textId="7656DC3D"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 xml:space="preserve">42 credits </w:t>
            </w:r>
            <w:r w:rsidR="00D06E65" w:rsidRPr="00BB42D9">
              <w:rPr>
                <w:rFonts w:asciiTheme="majorHAnsi" w:eastAsia="Calibri" w:hAnsiTheme="majorHAnsi" w:cstheme="majorHAnsi"/>
                <w:i/>
                <w:sz w:val="20"/>
                <w:szCs w:val="20"/>
              </w:rPr>
              <w:t>recovered;</w:t>
            </w:r>
            <w:r w:rsidRPr="00BB42D9">
              <w:rPr>
                <w:rFonts w:asciiTheme="majorHAnsi" w:eastAsia="Calibri" w:hAnsiTheme="majorHAnsi" w:cstheme="majorHAnsi"/>
                <w:i/>
                <w:sz w:val="20"/>
                <w:szCs w:val="20"/>
              </w:rPr>
              <w:t xml:space="preserve"> 23 students served</w:t>
            </w:r>
          </w:p>
        </w:tc>
        <w:tc>
          <w:tcPr>
            <w:tcW w:w="17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926BAC" w14:textId="6A555773"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 xml:space="preserve">110 credits </w:t>
            </w:r>
            <w:r w:rsidR="00D06E65" w:rsidRPr="00BB42D9">
              <w:rPr>
                <w:rFonts w:asciiTheme="majorHAnsi" w:eastAsia="Calibri" w:hAnsiTheme="majorHAnsi" w:cstheme="majorHAnsi"/>
                <w:i/>
                <w:sz w:val="20"/>
                <w:szCs w:val="20"/>
              </w:rPr>
              <w:t>recovered;</w:t>
            </w:r>
            <w:r w:rsidRPr="00BB42D9">
              <w:rPr>
                <w:rFonts w:asciiTheme="majorHAnsi" w:eastAsia="Calibri" w:hAnsiTheme="majorHAnsi" w:cstheme="majorHAnsi"/>
                <w:i/>
                <w:sz w:val="20"/>
                <w:szCs w:val="20"/>
              </w:rPr>
              <w:t xml:space="preserve"> 78 students served </w:t>
            </w:r>
          </w:p>
        </w:tc>
      </w:tr>
      <w:tr w:rsidR="009C70BC" w:rsidRPr="00BB42D9" w14:paraId="5442305B" w14:textId="77777777" w:rsidTr="06141A86">
        <w:trPr>
          <w:trHeight w:val="1920"/>
          <w:jc w:val="center"/>
        </w:trPr>
        <w:tc>
          <w:tcPr>
            <w:tcW w:w="15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7D2755" w14:textId="19DDBC2B" w:rsidR="00946A44" w:rsidRDefault="00946A44" w:rsidP="06141A86">
            <w:pPr>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(Sample answer) </w:t>
            </w:r>
          </w:p>
          <w:p w14:paraId="42B20B91" w14:textId="19DDBC2B" w:rsidR="009C70BC" w:rsidRPr="00BB42D9" w:rsidRDefault="201DDB46" w:rsidP="06141A86">
            <w:pPr>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 Summer recovery tutoring</w:t>
            </w:r>
          </w:p>
        </w:tc>
        <w:tc>
          <w:tcPr>
            <w:tcW w:w="16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37289D9"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June 2021- August 2021 and June 2022 - August 2022</w:t>
            </w:r>
          </w:p>
        </w:tc>
        <w:tc>
          <w:tcPr>
            <w:tcW w:w="11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C1F314F"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$120,000</w:t>
            </w:r>
          </w:p>
        </w:tc>
        <w:tc>
          <w:tcPr>
            <w:tcW w:w="19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3B3779E"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End of Year (</w:t>
            </w:r>
            <w:proofErr w:type="spellStart"/>
            <w:r w:rsidRPr="00BB42D9">
              <w:rPr>
                <w:rFonts w:asciiTheme="majorHAnsi" w:eastAsia="Calibri" w:hAnsiTheme="majorHAnsi" w:cstheme="majorHAnsi"/>
                <w:i/>
                <w:sz w:val="20"/>
                <w:szCs w:val="20"/>
              </w:rPr>
              <w:t>EoY</w:t>
            </w:r>
            <w:proofErr w:type="spellEnd"/>
            <w:r w:rsidRPr="00BB42D9">
              <w:rPr>
                <w:rFonts w:asciiTheme="majorHAnsi" w:eastAsia="Calibri" w:hAnsiTheme="majorHAnsi" w:cstheme="majorHAnsi"/>
                <w:i/>
                <w:sz w:val="20"/>
                <w:szCs w:val="20"/>
              </w:rPr>
              <w:t xml:space="preserve">) </w:t>
            </w:r>
            <w:proofErr w:type="spellStart"/>
            <w:r w:rsidRPr="00BB42D9">
              <w:rPr>
                <w:rFonts w:asciiTheme="majorHAnsi" w:eastAsia="Calibri" w:hAnsiTheme="majorHAnsi" w:cstheme="majorHAnsi"/>
                <w:i/>
                <w:sz w:val="20"/>
                <w:szCs w:val="20"/>
              </w:rPr>
              <w:t>Acadience</w:t>
            </w:r>
            <w:proofErr w:type="spellEnd"/>
            <w:r w:rsidRPr="00BB42D9">
              <w:rPr>
                <w:rFonts w:asciiTheme="majorHAnsi" w:eastAsia="Calibri" w:hAnsiTheme="majorHAnsi" w:cstheme="majorHAnsi"/>
                <w:i/>
                <w:sz w:val="20"/>
                <w:szCs w:val="20"/>
              </w:rPr>
              <w:t xml:space="preserve"> Reading Scores for students in grades 1-3 in the yellow or red ranges disaggregated by student subgroup</w:t>
            </w:r>
          </w:p>
        </w:tc>
        <w:tc>
          <w:tcPr>
            <w:tcW w:w="12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00D305"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75 students in the yellow</w:t>
            </w:r>
          </w:p>
          <w:p w14:paraId="05AC52F1"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69 students in the red (actual change scores attached)</w:t>
            </w:r>
          </w:p>
        </w:tc>
        <w:tc>
          <w:tcPr>
            <w:tcW w:w="17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EF69F26"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45 students in the yellow</w:t>
            </w:r>
          </w:p>
          <w:p w14:paraId="1644461B" w14:textId="77777777" w:rsidR="009C70BC" w:rsidRPr="00BB42D9" w:rsidRDefault="000B7852">
            <w:pPr>
              <w:rPr>
                <w:rFonts w:asciiTheme="majorHAnsi" w:eastAsia="Calibri" w:hAnsiTheme="majorHAnsi" w:cstheme="majorHAnsi"/>
                <w:i/>
                <w:sz w:val="20"/>
                <w:szCs w:val="20"/>
              </w:rPr>
            </w:pPr>
            <w:r w:rsidRPr="00BB42D9">
              <w:rPr>
                <w:rFonts w:asciiTheme="majorHAnsi" w:eastAsia="Calibri" w:hAnsiTheme="majorHAnsi" w:cstheme="majorHAnsi"/>
                <w:i/>
                <w:sz w:val="20"/>
                <w:szCs w:val="20"/>
              </w:rPr>
              <w:t>37 students in the red (actual change scores attached)</w:t>
            </w:r>
          </w:p>
        </w:tc>
      </w:tr>
      <w:tr w:rsidR="009C70BC" w:rsidRPr="00946A44" w14:paraId="0A5A1D3F" w14:textId="77777777" w:rsidTr="06141A86">
        <w:trPr>
          <w:trHeight w:val="1920"/>
          <w:jc w:val="center"/>
        </w:trPr>
        <w:tc>
          <w:tcPr>
            <w:tcW w:w="15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A45F5E5" w14:textId="2DAF1EB7" w:rsidR="0053295A" w:rsidRPr="00BB42D9" w:rsidRDefault="00946A44" w:rsidP="002B7D37">
            <w:pPr>
              <w:rPr>
                <w:rFonts w:asciiTheme="majorHAnsi" w:eastAsia="Calibri" w:hAnsiTheme="majorHAnsi" w:cstheme="majorHAnsi"/>
                <w:i/>
                <w:sz w:val="20"/>
                <w:szCs w:val="20"/>
              </w:rPr>
            </w:pPr>
            <w:r w:rsidRPr="00946A44">
              <w:rPr>
                <w:rFonts w:asciiTheme="majorHAnsi" w:eastAsia="Calibri" w:hAnsiTheme="majorHAnsi" w:cstheme="majorHAnsi"/>
                <w:i/>
                <w:sz w:val="20"/>
                <w:szCs w:val="20"/>
                <w:highlight w:val="yellow"/>
              </w:rPr>
              <w:lastRenderedPageBreak/>
              <w:t>*</w:t>
            </w:r>
            <w:r w:rsidR="00DB22ED">
              <w:rPr>
                <w:rFonts w:asciiTheme="majorHAnsi" w:eastAsia="Calibri" w:hAnsiTheme="majorHAnsi" w:cstheme="majorHAnsi"/>
                <w:i/>
                <w:sz w:val="20"/>
                <w:szCs w:val="20"/>
              </w:rPr>
              <w:t>Math and Literacy</w:t>
            </w:r>
            <w:r w:rsidR="00BE27AF">
              <w:rPr>
                <w:rFonts w:asciiTheme="majorHAnsi" w:eastAsia="Calibri" w:hAnsiTheme="majorHAnsi" w:cstheme="majorHAnsi"/>
                <w:i/>
                <w:sz w:val="20"/>
                <w:szCs w:val="20"/>
              </w:rPr>
              <w:t xml:space="preserve"> </w:t>
            </w:r>
            <w:r w:rsidR="0053295A">
              <w:rPr>
                <w:rFonts w:asciiTheme="majorHAnsi" w:eastAsia="Calibri" w:hAnsiTheme="majorHAnsi" w:cstheme="majorHAnsi"/>
                <w:i/>
                <w:sz w:val="20"/>
                <w:szCs w:val="20"/>
              </w:rPr>
              <w:t xml:space="preserve">Classroom intervention </w:t>
            </w:r>
            <w:r w:rsidR="002B7D37">
              <w:rPr>
                <w:rFonts w:asciiTheme="majorHAnsi" w:eastAsia="Calibri" w:hAnsiTheme="majorHAnsi" w:cstheme="majorHAnsi"/>
                <w:i/>
                <w:sz w:val="20"/>
                <w:szCs w:val="20"/>
              </w:rPr>
              <w:t>specialists</w:t>
            </w:r>
            <w:r w:rsidR="006F160F">
              <w:rPr>
                <w:rFonts w:asciiTheme="majorHAnsi" w:eastAsia="Calibri" w:hAnsiTheme="majorHAnsi" w:cstheme="majorHAnsi"/>
                <w:i/>
                <w:sz w:val="20"/>
                <w:szCs w:val="20"/>
              </w:rPr>
              <w:t>,</w:t>
            </w:r>
            <w:r w:rsidR="002B7D37">
              <w:rPr>
                <w:rFonts w:asciiTheme="majorHAnsi" w:eastAsia="Calibri" w:hAnsiTheme="majorHAnsi" w:cstheme="majorHAnsi"/>
                <w:i/>
                <w:sz w:val="20"/>
                <w:szCs w:val="20"/>
              </w:rPr>
              <w:t xml:space="preserve"> </w:t>
            </w:r>
            <w:r w:rsidR="00BE27AF">
              <w:rPr>
                <w:rFonts w:asciiTheme="majorHAnsi" w:eastAsia="Calibri" w:hAnsiTheme="majorHAnsi" w:cstheme="majorHAnsi"/>
                <w:i/>
                <w:sz w:val="20"/>
                <w:szCs w:val="20"/>
              </w:rPr>
              <w:t xml:space="preserve">including a literacy coach </w:t>
            </w:r>
          </w:p>
        </w:tc>
        <w:tc>
          <w:tcPr>
            <w:tcW w:w="16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8F6F5B5" w14:textId="35553BCF" w:rsidR="009C70BC" w:rsidRPr="00BB42D9" w:rsidRDefault="00E27DEA" w:rsidP="00E27DEA">
            <w:pPr>
              <w:rPr>
                <w:rFonts w:asciiTheme="majorHAnsi" w:eastAsia="Calibri" w:hAnsiTheme="majorHAnsi" w:cstheme="majorHAnsi"/>
                <w:b/>
                <w:sz w:val="20"/>
                <w:szCs w:val="20"/>
              </w:rPr>
            </w:pPr>
            <w:r w:rsidRPr="005617D9">
              <w:rPr>
                <w:rFonts w:asciiTheme="majorHAnsi" w:eastAsia="Calibri" w:hAnsiTheme="majorHAnsi" w:cstheme="majorBidi"/>
                <w:sz w:val="20"/>
                <w:szCs w:val="20"/>
              </w:rPr>
              <w:t>January 2022 – August 2023</w:t>
            </w:r>
          </w:p>
        </w:tc>
        <w:tc>
          <w:tcPr>
            <w:tcW w:w="11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53CFE56" w14:textId="24293A63" w:rsidR="009C70BC" w:rsidRPr="005617D9" w:rsidRDefault="003054D7">
            <w:pPr>
              <w:rPr>
                <w:rFonts w:asciiTheme="majorHAnsi" w:eastAsia="Calibri" w:hAnsiTheme="majorHAnsi" w:cstheme="majorHAnsi"/>
                <w:sz w:val="20"/>
                <w:szCs w:val="20"/>
              </w:rPr>
            </w:pPr>
            <w:r w:rsidRPr="005617D9">
              <w:rPr>
                <w:rFonts w:asciiTheme="majorHAnsi" w:eastAsia="Calibri" w:hAnsiTheme="majorHAnsi" w:cstheme="majorHAnsi"/>
                <w:sz w:val="20"/>
                <w:szCs w:val="20"/>
              </w:rPr>
              <w:t>$</w:t>
            </w:r>
            <w:r w:rsidR="00DB22ED" w:rsidRPr="005617D9">
              <w:rPr>
                <w:rFonts w:asciiTheme="majorHAnsi" w:eastAsia="Calibri" w:hAnsiTheme="majorHAnsi" w:cstheme="majorHAnsi"/>
                <w:sz w:val="20"/>
                <w:szCs w:val="20"/>
              </w:rPr>
              <w:t>478,000</w:t>
            </w:r>
          </w:p>
        </w:tc>
        <w:tc>
          <w:tcPr>
            <w:tcW w:w="19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FF6246D" w14:textId="28F4FC4A" w:rsidR="009C70BC" w:rsidRPr="00E27DEA" w:rsidRDefault="00E27DEA">
            <w:pPr>
              <w:rPr>
                <w:rFonts w:asciiTheme="majorHAnsi" w:eastAsia="Calibri" w:hAnsiTheme="majorHAnsi" w:cstheme="majorHAnsi"/>
                <w:sz w:val="20"/>
                <w:szCs w:val="20"/>
              </w:rPr>
            </w:pPr>
            <w:proofErr w:type="spellStart"/>
            <w:r w:rsidRPr="00E27DEA">
              <w:rPr>
                <w:rFonts w:asciiTheme="majorHAnsi" w:eastAsia="Calibri" w:hAnsiTheme="majorHAnsi" w:cstheme="majorHAnsi"/>
                <w:sz w:val="20"/>
                <w:szCs w:val="20"/>
              </w:rPr>
              <w:t>A</w:t>
            </w:r>
            <w:r w:rsidR="00B746BD">
              <w:rPr>
                <w:rFonts w:asciiTheme="majorHAnsi" w:eastAsia="Calibri" w:hAnsiTheme="majorHAnsi" w:cstheme="majorHAnsi"/>
                <w:sz w:val="20"/>
                <w:szCs w:val="20"/>
              </w:rPr>
              <w:t>cadience</w:t>
            </w:r>
            <w:proofErr w:type="spellEnd"/>
            <w:r w:rsidR="00B746BD">
              <w:rPr>
                <w:rFonts w:asciiTheme="majorHAnsi" w:eastAsia="Calibri" w:hAnsiTheme="majorHAnsi" w:cstheme="majorHAnsi"/>
                <w:sz w:val="20"/>
                <w:szCs w:val="20"/>
              </w:rPr>
              <w:t xml:space="preserve"> </w:t>
            </w:r>
            <w:r w:rsidRPr="00E27DEA">
              <w:rPr>
                <w:rFonts w:asciiTheme="majorHAnsi" w:eastAsia="Calibri" w:hAnsiTheme="majorHAnsi" w:cstheme="majorHAnsi"/>
                <w:sz w:val="20"/>
                <w:szCs w:val="20"/>
              </w:rPr>
              <w:t xml:space="preserve">and the RISE disaggregated by </w:t>
            </w:r>
            <w:proofErr w:type="gramStart"/>
            <w:r w:rsidRPr="00E27DEA">
              <w:rPr>
                <w:rFonts w:asciiTheme="majorHAnsi" w:eastAsia="Calibri" w:hAnsiTheme="majorHAnsi" w:cstheme="majorHAnsi"/>
                <w:sz w:val="20"/>
                <w:szCs w:val="20"/>
              </w:rPr>
              <w:t>students</w:t>
            </w:r>
            <w:proofErr w:type="gramEnd"/>
            <w:r w:rsidRPr="00E27DEA">
              <w:rPr>
                <w:rFonts w:asciiTheme="majorHAnsi" w:eastAsia="Calibri" w:hAnsiTheme="majorHAnsi" w:cstheme="majorHAnsi"/>
                <w:sz w:val="20"/>
                <w:szCs w:val="20"/>
              </w:rPr>
              <w:t xml:space="preserve"> subgroups</w:t>
            </w:r>
          </w:p>
        </w:tc>
        <w:tc>
          <w:tcPr>
            <w:tcW w:w="12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0E034C0" w14:textId="4D371F1A" w:rsidR="009C70BC" w:rsidRPr="00B746BD" w:rsidRDefault="00B746BD">
            <w:pPr>
              <w:rPr>
                <w:rFonts w:asciiTheme="majorHAnsi" w:eastAsia="Calibri" w:hAnsiTheme="majorHAnsi" w:cstheme="majorHAnsi"/>
                <w:sz w:val="20"/>
                <w:szCs w:val="20"/>
              </w:rPr>
            </w:pPr>
            <w:r w:rsidRPr="00B746BD">
              <w:rPr>
                <w:rFonts w:asciiTheme="majorHAnsi" w:eastAsia="Calibri" w:hAnsiTheme="majorHAnsi" w:cstheme="majorHAnsi"/>
                <w:sz w:val="20"/>
                <w:szCs w:val="20"/>
              </w:rPr>
              <w:t>State</w:t>
            </w:r>
            <w:r>
              <w:rPr>
                <w:rFonts w:asciiTheme="majorHAnsi" w:eastAsia="Calibri" w:hAnsiTheme="majorHAnsi" w:cstheme="majorHAnsi"/>
                <w:sz w:val="20"/>
                <w:szCs w:val="20"/>
              </w:rPr>
              <w:t xml:space="preserve"> </w:t>
            </w:r>
            <w:proofErr w:type="spellStart"/>
            <w:r>
              <w:rPr>
                <w:rFonts w:asciiTheme="majorHAnsi" w:eastAsia="Calibri" w:hAnsiTheme="majorHAnsi" w:cstheme="majorHAnsi"/>
                <w:sz w:val="20"/>
                <w:szCs w:val="20"/>
              </w:rPr>
              <w:t>Acadience</w:t>
            </w:r>
            <w:proofErr w:type="spellEnd"/>
            <w:r>
              <w:rPr>
                <w:rFonts w:asciiTheme="majorHAnsi" w:eastAsia="Calibri" w:hAnsiTheme="majorHAnsi" w:cstheme="majorHAnsi"/>
                <w:sz w:val="20"/>
                <w:szCs w:val="20"/>
              </w:rPr>
              <w:t xml:space="preserve"> and RISE</w:t>
            </w:r>
            <w:r w:rsidRPr="00B746BD">
              <w:rPr>
                <w:rFonts w:asciiTheme="majorHAnsi" w:eastAsia="Calibri" w:hAnsiTheme="majorHAnsi" w:cstheme="majorHAnsi"/>
                <w:sz w:val="20"/>
                <w:szCs w:val="20"/>
              </w:rPr>
              <w:t xml:space="preserve"> testing from 2021</w:t>
            </w:r>
          </w:p>
        </w:tc>
        <w:tc>
          <w:tcPr>
            <w:tcW w:w="17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4548AB6" w14:textId="56B10BE0" w:rsidR="009C70BC" w:rsidRPr="00B746BD" w:rsidRDefault="00B746BD">
            <w:pPr>
              <w:rPr>
                <w:rFonts w:asciiTheme="majorHAnsi" w:eastAsia="Calibri" w:hAnsiTheme="majorHAnsi" w:cstheme="majorHAnsi"/>
                <w:sz w:val="20"/>
                <w:szCs w:val="20"/>
              </w:rPr>
            </w:pPr>
            <w:r w:rsidRPr="00B746BD">
              <w:rPr>
                <w:rFonts w:asciiTheme="majorHAnsi" w:eastAsia="Calibri" w:hAnsiTheme="majorHAnsi" w:cstheme="majorHAnsi"/>
                <w:sz w:val="20"/>
                <w:szCs w:val="20"/>
              </w:rPr>
              <w:t xml:space="preserve">3% increase in </w:t>
            </w:r>
            <w:r>
              <w:rPr>
                <w:rFonts w:asciiTheme="majorHAnsi" w:eastAsia="Calibri" w:hAnsiTheme="majorHAnsi" w:cstheme="majorHAnsi"/>
                <w:sz w:val="20"/>
                <w:szCs w:val="20"/>
              </w:rPr>
              <w:t xml:space="preserve">student proficiency in </w:t>
            </w:r>
            <w:r w:rsidRPr="00B746BD">
              <w:rPr>
                <w:rFonts w:asciiTheme="majorHAnsi" w:eastAsia="Calibri" w:hAnsiTheme="majorHAnsi" w:cstheme="majorHAnsi"/>
                <w:sz w:val="20"/>
                <w:szCs w:val="20"/>
              </w:rPr>
              <w:t>both literacy and math in our elementary and secondary school</w:t>
            </w:r>
          </w:p>
        </w:tc>
      </w:tr>
      <w:tr w:rsidR="00DB22ED" w14:paraId="78E4C4AC" w14:textId="77777777" w:rsidTr="06141A86">
        <w:trPr>
          <w:trHeight w:val="1920"/>
          <w:jc w:val="center"/>
        </w:trPr>
        <w:tc>
          <w:tcPr>
            <w:tcW w:w="15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783BAB" w14:textId="77777777" w:rsidR="00DB22ED" w:rsidRDefault="00DB22ED" w:rsidP="7F3CC99E">
            <w:pPr>
              <w:rPr>
                <w:rFonts w:asciiTheme="majorHAnsi" w:eastAsia="Calibri" w:hAnsiTheme="majorHAnsi" w:cstheme="majorBidi"/>
                <w:i/>
                <w:iCs/>
                <w:sz w:val="20"/>
                <w:szCs w:val="20"/>
              </w:rPr>
            </w:pPr>
          </w:p>
          <w:p w14:paraId="208735A8" w14:textId="2391F509" w:rsidR="00DB22ED" w:rsidRDefault="00DB22ED" w:rsidP="00DC0668">
            <w:pPr>
              <w:rPr>
                <w:rFonts w:asciiTheme="majorHAnsi" w:eastAsia="Calibri" w:hAnsiTheme="majorHAnsi" w:cstheme="majorBidi"/>
                <w:i/>
                <w:iCs/>
                <w:sz w:val="20"/>
                <w:szCs w:val="20"/>
              </w:rPr>
            </w:pPr>
            <w:r w:rsidRPr="00680AAE">
              <w:rPr>
                <w:rFonts w:asciiTheme="majorHAnsi" w:eastAsia="Calibri" w:hAnsiTheme="majorHAnsi" w:cstheme="majorBidi"/>
                <w:i/>
                <w:iCs/>
                <w:sz w:val="20"/>
                <w:szCs w:val="20"/>
                <w:highlight w:val="yellow"/>
              </w:rPr>
              <w:t>*</w:t>
            </w:r>
            <w:r>
              <w:rPr>
                <w:rFonts w:asciiTheme="majorHAnsi" w:eastAsia="Calibri" w:hAnsiTheme="majorHAnsi" w:cstheme="majorBidi"/>
                <w:i/>
                <w:iCs/>
                <w:sz w:val="20"/>
                <w:szCs w:val="20"/>
              </w:rPr>
              <w:t xml:space="preserve">Purchase 300 Replacement </w:t>
            </w:r>
            <w:r w:rsidR="00DC0668">
              <w:rPr>
                <w:rFonts w:asciiTheme="majorHAnsi" w:eastAsia="Calibri" w:hAnsiTheme="majorHAnsi" w:cstheme="majorBidi"/>
                <w:i/>
                <w:iCs/>
                <w:sz w:val="20"/>
                <w:szCs w:val="20"/>
              </w:rPr>
              <w:t>Devices for student learning</w:t>
            </w:r>
          </w:p>
        </w:tc>
        <w:tc>
          <w:tcPr>
            <w:tcW w:w="16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15A824" w14:textId="4DA6F1E9" w:rsidR="00DB22ED" w:rsidRDefault="00E27DEA" w:rsidP="7F3CC99E">
            <w:pPr>
              <w:rPr>
                <w:rFonts w:asciiTheme="majorHAnsi" w:eastAsia="Calibri" w:hAnsiTheme="majorHAnsi" w:cstheme="majorBidi"/>
                <w:b/>
                <w:bCs/>
                <w:sz w:val="20"/>
                <w:szCs w:val="20"/>
              </w:rPr>
            </w:pPr>
            <w:r w:rsidRPr="005617D9">
              <w:rPr>
                <w:rFonts w:asciiTheme="majorHAnsi" w:eastAsia="Calibri" w:hAnsiTheme="majorHAnsi" w:cstheme="majorBidi"/>
                <w:sz w:val="20"/>
                <w:szCs w:val="20"/>
              </w:rPr>
              <w:t>January 2022 – August 2023</w:t>
            </w:r>
          </w:p>
        </w:tc>
        <w:tc>
          <w:tcPr>
            <w:tcW w:w="11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8C27059" w14:textId="090DBC6F" w:rsidR="00DB22ED" w:rsidRPr="005617D9" w:rsidRDefault="00DB22ED" w:rsidP="7F3CC99E">
            <w:pPr>
              <w:rPr>
                <w:rFonts w:asciiTheme="majorHAnsi" w:eastAsia="Calibri" w:hAnsiTheme="majorHAnsi" w:cstheme="majorBidi"/>
                <w:sz w:val="20"/>
                <w:szCs w:val="20"/>
              </w:rPr>
            </w:pPr>
            <w:r w:rsidRPr="005617D9">
              <w:rPr>
                <w:rFonts w:asciiTheme="majorHAnsi" w:eastAsia="Calibri" w:hAnsiTheme="majorHAnsi" w:cstheme="majorBidi"/>
                <w:sz w:val="20"/>
                <w:szCs w:val="20"/>
              </w:rPr>
              <w:t>$100,500</w:t>
            </w:r>
          </w:p>
        </w:tc>
        <w:tc>
          <w:tcPr>
            <w:tcW w:w="19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3F0516E5" w14:textId="67776BC1" w:rsidR="00DB22ED" w:rsidRPr="00B746BD" w:rsidRDefault="00E27DEA" w:rsidP="7F3CC99E">
            <w:pPr>
              <w:rPr>
                <w:rFonts w:asciiTheme="majorHAnsi" w:eastAsia="Calibri" w:hAnsiTheme="majorHAnsi" w:cstheme="majorBidi"/>
                <w:bCs/>
                <w:sz w:val="20"/>
                <w:szCs w:val="20"/>
              </w:rPr>
            </w:pPr>
            <w:r w:rsidRPr="00B746BD">
              <w:rPr>
                <w:rFonts w:asciiTheme="majorHAnsi" w:eastAsia="Calibri" w:hAnsiTheme="majorHAnsi" w:cstheme="majorBidi"/>
                <w:bCs/>
                <w:sz w:val="20"/>
                <w:szCs w:val="20"/>
              </w:rPr>
              <w:t>Chromebook Inventory</w:t>
            </w:r>
            <w:r w:rsidR="00B746BD" w:rsidRPr="00B746BD">
              <w:rPr>
                <w:rFonts w:asciiTheme="majorHAnsi" w:eastAsia="Calibri" w:hAnsiTheme="majorHAnsi" w:cstheme="majorBidi"/>
                <w:bCs/>
                <w:sz w:val="20"/>
                <w:szCs w:val="20"/>
              </w:rPr>
              <w:t xml:space="preserve"> for 2021</w:t>
            </w:r>
            <w:r w:rsidR="00B746BD">
              <w:rPr>
                <w:rFonts w:asciiTheme="majorHAnsi" w:eastAsia="Calibri" w:hAnsiTheme="majorHAnsi" w:cstheme="majorBidi"/>
                <w:bCs/>
                <w:sz w:val="20"/>
                <w:szCs w:val="20"/>
              </w:rPr>
              <w:t xml:space="preserve"> and 2022</w:t>
            </w:r>
          </w:p>
        </w:tc>
        <w:tc>
          <w:tcPr>
            <w:tcW w:w="12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1E10B49" w14:textId="359972E1" w:rsidR="00DB22ED" w:rsidRPr="00B746BD" w:rsidRDefault="00B746BD" w:rsidP="7F3CC99E">
            <w:pPr>
              <w:rPr>
                <w:rFonts w:asciiTheme="majorHAnsi" w:eastAsia="Calibri" w:hAnsiTheme="majorHAnsi" w:cstheme="majorBidi"/>
                <w:bCs/>
                <w:sz w:val="20"/>
                <w:szCs w:val="20"/>
              </w:rPr>
            </w:pPr>
            <w:r w:rsidRPr="00B746BD">
              <w:rPr>
                <w:rFonts w:asciiTheme="majorHAnsi" w:eastAsia="Calibri" w:hAnsiTheme="majorHAnsi" w:cstheme="majorBidi"/>
                <w:bCs/>
                <w:sz w:val="20"/>
                <w:szCs w:val="20"/>
              </w:rPr>
              <w:t>Chromebook Inventory for 2021</w:t>
            </w:r>
            <w:r>
              <w:rPr>
                <w:rFonts w:asciiTheme="majorHAnsi" w:eastAsia="Calibri" w:hAnsiTheme="majorHAnsi" w:cstheme="majorBidi"/>
                <w:bCs/>
                <w:sz w:val="20"/>
                <w:szCs w:val="20"/>
              </w:rPr>
              <w:t xml:space="preserve"> and 2022 to identify 150 devices each year most needing replacement.</w:t>
            </w:r>
          </w:p>
        </w:tc>
        <w:tc>
          <w:tcPr>
            <w:tcW w:w="17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5BD8342" w14:textId="4BAD9F3B" w:rsidR="00DB22ED" w:rsidRPr="00B746BD" w:rsidRDefault="00B746BD" w:rsidP="7F3CC99E">
            <w:pPr>
              <w:rPr>
                <w:rFonts w:asciiTheme="majorHAnsi" w:eastAsia="Calibri" w:hAnsiTheme="majorHAnsi" w:cstheme="majorBidi"/>
                <w:bCs/>
                <w:sz w:val="20"/>
                <w:szCs w:val="20"/>
              </w:rPr>
            </w:pPr>
            <w:r w:rsidRPr="00B746BD">
              <w:rPr>
                <w:rFonts w:asciiTheme="majorHAnsi" w:eastAsia="Calibri" w:hAnsiTheme="majorHAnsi" w:cstheme="majorBidi"/>
                <w:bCs/>
                <w:sz w:val="20"/>
                <w:szCs w:val="20"/>
              </w:rPr>
              <w:t>300 Devices over the 2022 and 2023 school year have been replaced.</w:t>
            </w:r>
          </w:p>
        </w:tc>
      </w:tr>
      <w:tr w:rsidR="00DB22ED" w14:paraId="79E98B10" w14:textId="77777777" w:rsidTr="06141A86">
        <w:trPr>
          <w:trHeight w:val="1920"/>
          <w:jc w:val="center"/>
        </w:trPr>
        <w:tc>
          <w:tcPr>
            <w:tcW w:w="1520" w:type="dxa"/>
            <w:tcBorders>
              <w:top w:val="nil"/>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70FD16" w14:textId="63D20377" w:rsidR="00DB22ED" w:rsidRDefault="002B7D37" w:rsidP="7F3CC99E">
            <w:pPr>
              <w:rPr>
                <w:rFonts w:asciiTheme="majorHAnsi" w:eastAsia="Calibri" w:hAnsiTheme="majorHAnsi" w:cstheme="majorBidi"/>
                <w:i/>
                <w:iCs/>
                <w:sz w:val="20"/>
                <w:szCs w:val="20"/>
              </w:rPr>
            </w:pPr>
            <w:r w:rsidRPr="002B7D37">
              <w:rPr>
                <w:rFonts w:asciiTheme="majorHAnsi" w:eastAsia="Calibri" w:hAnsiTheme="majorHAnsi" w:cstheme="majorBidi"/>
                <w:i/>
                <w:iCs/>
                <w:sz w:val="20"/>
                <w:szCs w:val="20"/>
                <w:highlight w:val="yellow"/>
              </w:rPr>
              <w:t>*</w:t>
            </w:r>
            <w:r w:rsidR="00DB22ED">
              <w:rPr>
                <w:rFonts w:asciiTheme="majorHAnsi" w:eastAsia="Calibri" w:hAnsiTheme="majorHAnsi" w:cstheme="majorBidi"/>
                <w:i/>
                <w:iCs/>
                <w:sz w:val="20"/>
                <w:szCs w:val="20"/>
              </w:rPr>
              <w:t xml:space="preserve">Funding for Summer Learning Program </w:t>
            </w:r>
            <w:r w:rsidR="007E0FA0">
              <w:rPr>
                <w:rFonts w:asciiTheme="majorHAnsi" w:eastAsia="Calibri" w:hAnsiTheme="majorHAnsi" w:cstheme="majorBidi"/>
                <w:i/>
                <w:iCs/>
                <w:sz w:val="20"/>
                <w:szCs w:val="20"/>
              </w:rPr>
              <w:t>t</w:t>
            </w:r>
            <w:r w:rsidR="00DB22ED">
              <w:rPr>
                <w:rFonts w:asciiTheme="majorHAnsi" w:eastAsia="Calibri" w:hAnsiTheme="majorHAnsi" w:cstheme="majorBidi"/>
                <w:i/>
                <w:iCs/>
                <w:sz w:val="20"/>
                <w:szCs w:val="20"/>
              </w:rPr>
              <w:t xml:space="preserve">eachers </w:t>
            </w:r>
            <w:proofErr w:type="gramStart"/>
            <w:r w:rsidR="00DB22ED">
              <w:rPr>
                <w:rFonts w:asciiTheme="majorHAnsi" w:eastAsia="Calibri" w:hAnsiTheme="majorHAnsi" w:cstheme="majorBidi"/>
                <w:i/>
                <w:iCs/>
                <w:sz w:val="20"/>
                <w:szCs w:val="20"/>
              </w:rPr>
              <w:t>and  stipends</w:t>
            </w:r>
            <w:proofErr w:type="gramEnd"/>
            <w:r w:rsidR="00DB22ED">
              <w:rPr>
                <w:rFonts w:asciiTheme="majorHAnsi" w:eastAsia="Calibri" w:hAnsiTheme="majorHAnsi" w:cstheme="majorBidi"/>
                <w:i/>
                <w:iCs/>
                <w:sz w:val="20"/>
                <w:szCs w:val="20"/>
              </w:rPr>
              <w:t xml:space="preserve"> for tutoring students after school</w:t>
            </w:r>
          </w:p>
        </w:tc>
        <w:tc>
          <w:tcPr>
            <w:tcW w:w="161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AA07CA" w14:textId="2604A14E" w:rsidR="00DB22ED" w:rsidRPr="005617D9" w:rsidRDefault="00E27DEA" w:rsidP="002B7D37">
            <w:pPr>
              <w:rPr>
                <w:rFonts w:asciiTheme="majorHAnsi" w:eastAsia="Calibri" w:hAnsiTheme="majorHAnsi" w:cstheme="majorBidi"/>
                <w:sz w:val="20"/>
                <w:szCs w:val="20"/>
              </w:rPr>
            </w:pPr>
            <w:r w:rsidRPr="005617D9">
              <w:rPr>
                <w:rFonts w:asciiTheme="majorHAnsi" w:eastAsia="Calibri" w:hAnsiTheme="majorHAnsi" w:cstheme="majorBidi"/>
                <w:sz w:val="20"/>
                <w:szCs w:val="20"/>
              </w:rPr>
              <w:t>January 2022 – August 2023</w:t>
            </w:r>
          </w:p>
        </w:tc>
        <w:tc>
          <w:tcPr>
            <w:tcW w:w="117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DF99F36" w14:textId="5FF1E925" w:rsidR="00DB22ED" w:rsidRPr="005617D9" w:rsidRDefault="00DB22ED" w:rsidP="7F3CC99E">
            <w:pPr>
              <w:rPr>
                <w:rFonts w:asciiTheme="majorHAnsi" w:eastAsia="Calibri" w:hAnsiTheme="majorHAnsi" w:cstheme="majorBidi"/>
                <w:sz w:val="20"/>
                <w:szCs w:val="20"/>
              </w:rPr>
            </w:pPr>
            <w:r w:rsidRPr="005617D9">
              <w:rPr>
                <w:rFonts w:asciiTheme="majorHAnsi" w:eastAsia="Calibri" w:hAnsiTheme="majorHAnsi" w:cstheme="majorBidi"/>
                <w:sz w:val="20"/>
                <w:szCs w:val="20"/>
              </w:rPr>
              <w:t>$50,000</w:t>
            </w:r>
          </w:p>
        </w:tc>
        <w:tc>
          <w:tcPr>
            <w:tcW w:w="192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C5D9165" w14:textId="7943E752" w:rsidR="00DB22ED" w:rsidRPr="00B746BD" w:rsidRDefault="00B746BD" w:rsidP="7F3CC99E">
            <w:pPr>
              <w:rPr>
                <w:rFonts w:asciiTheme="majorHAnsi" w:eastAsia="Calibri" w:hAnsiTheme="majorHAnsi" w:cstheme="majorBidi"/>
                <w:bCs/>
                <w:sz w:val="20"/>
                <w:szCs w:val="20"/>
              </w:rPr>
            </w:pPr>
            <w:proofErr w:type="spellStart"/>
            <w:r w:rsidRPr="00B746BD">
              <w:rPr>
                <w:rFonts w:asciiTheme="majorHAnsi" w:eastAsia="Calibri" w:hAnsiTheme="majorHAnsi" w:cstheme="majorBidi"/>
                <w:bCs/>
                <w:sz w:val="20"/>
                <w:szCs w:val="20"/>
              </w:rPr>
              <w:t>Dreambox</w:t>
            </w:r>
            <w:proofErr w:type="spellEnd"/>
            <w:r w:rsidRPr="00B746BD">
              <w:rPr>
                <w:rFonts w:asciiTheme="majorHAnsi" w:eastAsia="Calibri" w:hAnsiTheme="majorHAnsi" w:cstheme="majorBidi"/>
                <w:bCs/>
                <w:sz w:val="20"/>
                <w:szCs w:val="20"/>
              </w:rPr>
              <w:t xml:space="preserve"> </w:t>
            </w:r>
            <w:r>
              <w:rPr>
                <w:rFonts w:asciiTheme="majorHAnsi" w:eastAsia="Calibri" w:hAnsiTheme="majorHAnsi" w:cstheme="majorBidi"/>
                <w:bCs/>
                <w:sz w:val="20"/>
                <w:szCs w:val="20"/>
              </w:rPr>
              <w:t>data from the start of the summer compared to the end of the summer, 2022 and 2023.</w:t>
            </w:r>
          </w:p>
        </w:tc>
        <w:tc>
          <w:tcPr>
            <w:tcW w:w="124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C9F7AB2" w14:textId="21DE47DB" w:rsidR="00DB22ED" w:rsidRPr="00B746BD" w:rsidRDefault="00B746BD" w:rsidP="7F3CC99E">
            <w:pPr>
              <w:rPr>
                <w:rFonts w:asciiTheme="majorHAnsi" w:eastAsia="Calibri" w:hAnsiTheme="majorHAnsi" w:cstheme="majorBidi"/>
                <w:bCs/>
                <w:sz w:val="20"/>
                <w:szCs w:val="20"/>
              </w:rPr>
            </w:pPr>
            <w:proofErr w:type="spellStart"/>
            <w:r w:rsidRPr="00B746BD">
              <w:rPr>
                <w:rFonts w:asciiTheme="majorHAnsi" w:eastAsia="Calibri" w:hAnsiTheme="majorHAnsi" w:cstheme="majorBidi"/>
                <w:bCs/>
                <w:sz w:val="20"/>
                <w:szCs w:val="20"/>
              </w:rPr>
              <w:t>Dreambox</w:t>
            </w:r>
            <w:proofErr w:type="spellEnd"/>
            <w:r w:rsidRPr="00B746BD">
              <w:rPr>
                <w:rFonts w:asciiTheme="majorHAnsi" w:eastAsia="Calibri" w:hAnsiTheme="majorHAnsi" w:cstheme="majorBidi"/>
                <w:bCs/>
                <w:sz w:val="20"/>
                <w:szCs w:val="20"/>
              </w:rPr>
              <w:t xml:space="preserve"> data from M</w:t>
            </w:r>
            <w:r>
              <w:rPr>
                <w:rFonts w:asciiTheme="majorHAnsi" w:eastAsia="Calibri" w:hAnsiTheme="majorHAnsi" w:cstheme="majorBidi"/>
                <w:bCs/>
                <w:sz w:val="20"/>
                <w:szCs w:val="20"/>
              </w:rPr>
              <w:t>ay 2021</w:t>
            </w:r>
            <w:r w:rsidRPr="00B746BD">
              <w:rPr>
                <w:rFonts w:asciiTheme="majorHAnsi" w:eastAsia="Calibri" w:hAnsiTheme="majorHAnsi" w:cstheme="majorBidi"/>
                <w:bCs/>
                <w:sz w:val="20"/>
                <w:szCs w:val="20"/>
              </w:rPr>
              <w:t xml:space="preserve"> and M</w:t>
            </w:r>
            <w:r>
              <w:rPr>
                <w:rFonts w:asciiTheme="majorHAnsi" w:eastAsia="Calibri" w:hAnsiTheme="majorHAnsi" w:cstheme="majorBidi"/>
                <w:bCs/>
                <w:sz w:val="20"/>
                <w:szCs w:val="20"/>
              </w:rPr>
              <w:t>ay 2022</w:t>
            </w:r>
          </w:p>
        </w:tc>
        <w:tc>
          <w:tcPr>
            <w:tcW w:w="1755"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D3308E9" w14:textId="7C0A2EB7" w:rsidR="00DB22ED" w:rsidRPr="00946A44" w:rsidRDefault="00946A44" w:rsidP="7F3CC99E">
            <w:pPr>
              <w:rPr>
                <w:rFonts w:asciiTheme="majorHAnsi" w:eastAsia="Calibri" w:hAnsiTheme="majorHAnsi" w:cstheme="majorBidi"/>
                <w:bCs/>
                <w:sz w:val="20"/>
                <w:szCs w:val="20"/>
              </w:rPr>
            </w:pPr>
            <w:r w:rsidRPr="00946A44">
              <w:rPr>
                <w:rFonts w:asciiTheme="majorHAnsi" w:eastAsia="Calibri" w:hAnsiTheme="majorHAnsi" w:cstheme="majorBidi"/>
                <w:bCs/>
                <w:sz w:val="20"/>
                <w:szCs w:val="20"/>
              </w:rPr>
              <w:t>100% of identified students in the program will show growth in their m</w:t>
            </w:r>
            <w:r>
              <w:rPr>
                <w:rFonts w:asciiTheme="majorHAnsi" w:eastAsia="Calibri" w:hAnsiTheme="majorHAnsi" w:cstheme="majorBidi"/>
                <w:bCs/>
                <w:sz w:val="20"/>
                <w:szCs w:val="20"/>
              </w:rPr>
              <w:t xml:space="preserve">ath and literacy areas as shown in </w:t>
            </w:r>
            <w:proofErr w:type="spellStart"/>
            <w:r>
              <w:rPr>
                <w:rFonts w:asciiTheme="majorHAnsi" w:eastAsia="Calibri" w:hAnsiTheme="majorHAnsi" w:cstheme="majorBidi"/>
                <w:bCs/>
                <w:sz w:val="20"/>
                <w:szCs w:val="20"/>
              </w:rPr>
              <w:t>Dreambox</w:t>
            </w:r>
            <w:proofErr w:type="spellEnd"/>
            <w:r>
              <w:rPr>
                <w:rFonts w:asciiTheme="majorHAnsi" w:eastAsia="Calibri" w:hAnsiTheme="majorHAnsi" w:cstheme="majorBidi"/>
                <w:bCs/>
                <w:sz w:val="20"/>
                <w:szCs w:val="20"/>
              </w:rPr>
              <w:t xml:space="preserve"> data.</w:t>
            </w:r>
          </w:p>
        </w:tc>
      </w:tr>
    </w:tbl>
    <w:p w14:paraId="1CCFF7BD" w14:textId="5B77910C" w:rsidR="7E216039" w:rsidRDefault="7E216039"/>
    <w:p w14:paraId="3E20A50C" w14:textId="77777777" w:rsidR="009C70BC" w:rsidRPr="00BB42D9" w:rsidRDefault="009C70BC">
      <w:pPr>
        <w:rPr>
          <w:rFonts w:asciiTheme="majorHAnsi" w:eastAsia="Calibri" w:hAnsiTheme="majorHAnsi" w:cstheme="majorHAnsi"/>
          <w:b/>
          <w:sz w:val="24"/>
          <w:szCs w:val="24"/>
        </w:rPr>
      </w:pPr>
    </w:p>
    <w:p w14:paraId="056888D1" w14:textId="77777777" w:rsidR="009C70BC" w:rsidRPr="00BB42D9" w:rsidRDefault="000B7852">
      <w:pPr>
        <w:numPr>
          <w:ilvl w:val="2"/>
          <w:numId w:val="18"/>
        </w:numPr>
        <w:spacing w:before="200" w:line="240" w:lineRule="auto"/>
        <w:rPr>
          <w:rFonts w:asciiTheme="majorHAnsi" w:eastAsia="Calibri" w:hAnsiTheme="majorHAnsi" w:cstheme="majorHAnsi"/>
          <w:b/>
          <w:sz w:val="24"/>
          <w:szCs w:val="24"/>
          <w:highlight w:val="yellow"/>
        </w:rPr>
      </w:pPr>
      <w:r w:rsidRPr="00BB42D9">
        <w:rPr>
          <w:rFonts w:asciiTheme="majorHAnsi" w:eastAsia="Calibri" w:hAnsiTheme="majorHAnsi" w:cstheme="majorHAnsi"/>
          <w:b/>
          <w:sz w:val="24"/>
          <w:szCs w:val="24"/>
          <w:highlight w:val="yellow"/>
        </w:rPr>
        <w:t xml:space="preserve">What is your process for evaluating the success of the above activities and revising your ARP ESSER plan to reflect improvements? </w:t>
      </w:r>
    </w:p>
    <w:p w14:paraId="65D17FE8" w14:textId="0737F891" w:rsidR="009C70BC" w:rsidRPr="00806B09" w:rsidRDefault="00215585" w:rsidP="00407400">
      <w:pPr>
        <w:spacing w:before="200" w:line="240" w:lineRule="auto"/>
        <w:ind w:left="1440" w:firstLine="720"/>
        <w:rPr>
          <w:rFonts w:asciiTheme="majorHAnsi" w:eastAsia="Calibri" w:hAnsiTheme="majorHAnsi" w:cstheme="majorHAnsi"/>
        </w:rPr>
      </w:pPr>
      <w:r w:rsidRPr="00806B09">
        <w:rPr>
          <w:rFonts w:asciiTheme="majorHAnsi" w:eastAsia="Calibri" w:hAnsiTheme="majorHAnsi" w:cstheme="majorHAnsi"/>
        </w:rPr>
        <w:t>FPA will create an ESSER evaluation team. Each team member will be assigned a component of the ESSER ARP plan to supervise, collect</w:t>
      </w:r>
      <w:r w:rsidR="00764B6C" w:rsidRPr="00806B09">
        <w:rPr>
          <w:rFonts w:asciiTheme="majorHAnsi" w:eastAsia="Calibri" w:hAnsiTheme="majorHAnsi" w:cstheme="majorHAnsi"/>
        </w:rPr>
        <w:t xml:space="preserve"> data, and evaluate the success quarterly.  The team will report back to reflect and evaluate the overall effectiveness of the plan and make revisions as necessary.</w:t>
      </w:r>
    </w:p>
    <w:p w14:paraId="3124E0AB" w14:textId="77777777" w:rsidR="009C70BC" w:rsidRPr="00BB42D9" w:rsidRDefault="000B7852">
      <w:pPr>
        <w:numPr>
          <w:ilvl w:val="2"/>
          <w:numId w:val="18"/>
        </w:numPr>
        <w:spacing w:before="20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highlight w:val="yellow"/>
        </w:rPr>
        <w:t xml:space="preserve">How will the LEA </w:t>
      </w:r>
      <w:r w:rsidRPr="007E117C">
        <w:rPr>
          <w:rFonts w:asciiTheme="majorHAnsi" w:eastAsia="Calibri" w:hAnsiTheme="majorHAnsi" w:cstheme="majorHAnsi"/>
          <w:b/>
          <w:sz w:val="24"/>
          <w:szCs w:val="24"/>
          <w:highlight w:val="green"/>
        </w:rPr>
        <w:t>will ensure that the interventions it implements</w:t>
      </w:r>
      <w:r w:rsidRPr="00BB42D9">
        <w:rPr>
          <w:rFonts w:asciiTheme="majorHAnsi" w:eastAsia="Calibri" w:hAnsiTheme="majorHAnsi" w:cstheme="majorHAnsi"/>
          <w:b/>
          <w:sz w:val="24"/>
          <w:szCs w:val="24"/>
          <w:highlight w:val="yellow"/>
        </w:rPr>
        <w:t xml:space="preserve">, including but not limited to the interventions under section 2001(e)(1) of the ARP Act to address the academic impact of lost instructional time, </w:t>
      </w:r>
      <w:r w:rsidRPr="007E117C">
        <w:rPr>
          <w:rFonts w:asciiTheme="majorHAnsi" w:eastAsia="Calibri" w:hAnsiTheme="majorHAnsi" w:cstheme="majorHAnsi"/>
          <w:b/>
          <w:sz w:val="24"/>
          <w:szCs w:val="24"/>
          <w:highlight w:val="green"/>
        </w:rPr>
        <w:t>will respond to the academic, social, emotional, and mental health needs of all students</w:t>
      </w:r>
      <w:r w:rsidRPr="00BB42D9">
        <w:rPr>
          <w:rFonts w:asciiTheme="majorHAnsi" w:eastAsia="Calibri" w:hAnsiTheme="majorHAnsi" w:cstheme="majorHAnsi"/>
          <w:b/>
          <w:sz w:val="24"/>
          <w:szCs w:val="24"/>
          <w:highlight w:val="yellow"/>
        </w:rPr>
        <w:t>,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Pr="00BB42D9">
        <w:rPr>
          <w:rFonts w:asciiTheme="majorHAnsi" w:eastAsia="Calibri" w:hAnsiTheme="majorHAnsi" w:cstheme="majorHAnsi"/>
          <w:b/>
          <w:sz w:val="24"/>
          <w:szCs w:val="24"/>
        </w:rPr>
        <w:t xml:space="preserve">  </w:t>
      </w:r>
      <w:r w:rsidRPr="00BB42D9">
        <w:rPr>
          <w:rFonts w:asciiTheme="majorHAnsi" w:eastAsia="Calibri" w:hAnsiTheme="majorHAnsi" w:cstheme="majorHAnsi"/>
          <w:sz w:val="24"/>
          <w:szCs w:val="24"/>
        </w:rPr>
        <w:lastRenderedPageBreak/>
        <w:t xml:space="preserve">USBE encourages LEAs to reference their needs assessment to support their narrative. </w:t>
      </w:r>
    </w:p>
    <w:p w14:paraId="21357588" w14:textId="77D02A5E" w:rsidR="00AC67F1" w:rsidRPr="00DF106A" w:rsidRDefault="003054D7" w:rsidP="00407400">
      <w:pPr>
        <w:spacing w:before="200" w:line="240" w:lineRule="auto"/>
        <w:ind w:left="1440" w:firstLine="720"/>
        <w:rPr>
          <w:rFonts w:asciiTheme="majorHAnsi" w:eastAsia="Calibri" w:hAnsiTheme="majorHAnsi" w:cstheme="majorHAnsi"/>
        </w:rPr>
      </w:pPr>
      <w:r w:rsidRPr="00DF106A">
        <w:rPr>
          <w:rFonts w:asciiTheme="majorHAnsi" w:eastAsia="Calibri" w:hAnsiTheme="majorHAnsi" w:cstheme="majorHAnsi"/>
        </w:rPr>
        <w:t>FPA will ensure that the in</w:t>
      </w:r>
      <w:r w:rsidR="00AC67F1" w:rsidRPr="00DF106A">
        <w:rPr>
          <w:rFonts w:asciiTheme="majorHAnsi" w:eastAsia="Calibri" w:hAnsiTheme="majorHAnsi" w:cstheme="majorHAnsi"/>
        </w:rPr>
        <w:t xml:space="preserve">terventions it implements will equitably meet </w:t>
      </w:r>
      <w:r w:rsidR="007E117C">
        <w:rPr>
          <w:rFonts w:asciiTheme="majorHAnsi" w:eastAsia="Calibri" w:hAnsiTheme="majorHAnsi" w:cstheme="majorHAnsi"/>
        </w:rPr>
        <w:t xml:space="preserve">all </w:t>
      </w:r>
      <w:r w:rsidR="00AC67F1" w:rsidRPr="00DF106A">
        <w:rPr>
          <w:rFonts w:asciiTheme="majorHAnsi" w:eastAsia="Calibri" w:hAnsiTheme="majorHAnsi" w:cstheme="majorHAnsi"/>
        </w:rPr>
        <w:t>student needs</w:t>
      </w:r>
      <w:r w:rsidR="007E117C">
        <w:rPr>
          <w:rFonts w:asciiTheme="majorHAnsi" w:eastAsia="Calibri" w:hAnsiTheme="majorHAnsi" w:cstheme="majorHAnsi"/>
        </w:rPr>
        <w:t>, especially those disproportionally impacted by Covid-19,</w:t>
      </w:r>
      <w:r w:rsidR="00AC67F1" w:rsidRPr="00DF106A">
        <w:rPr>
          <w:rFonts w:asciiTheme="majorHAnsi" w:eastAsia="Calibri" w:hAnsiTheme="majorHAnsi" w:cstheme="majorHAnsi"/>
        </w:rPr>
        <w:t xml:space="preserve"> in the following areas:</w:t>
      </w:r>
    </w:p>
    <w:p w14:paraId="7A9B8506" w14:textId="19DDBC2B" w:rsidR="003054D7" w:rsidRPr="00DF106A" w:rsidRDefault="0BE3FBF4" w:rsidP="06141A86">
      <w:pPr>
        <w:pStyle w:val="ListParagraph"/>
        <w:numPr>
          <w:ilvl w:val="0"/>
          <w:numId w:val="34"/>
        </w:numPr>
        <w:spacing w:before="200" w:line="240" w:lineRule="auto"/>
        <w:rPr>
          <w:rFonts w:asciiTheme="majorHAnsi" w:eastAsia="Calibri" w:hAnsiTheme="majorHAnsi" w:cstheme="majorBidi"/>
        </w:rPr>
      </w:pPr>
      <w:r w:rsidRPr="06141A86">
        <w:rPr>
          <w:rFonts w:asciiTheme="majorHAnsi" w:eastAsia="Calibri" w:hAnsiTheme="majorHAnsi" w:cstheme="majorBidi"/>
          <w:b/>
          <w:bCs/>
        </w:rPr>
        <w:t>Academic:</w:t>
      </w:r>
      <w:r w:rsidRPr="06141A86">
        <w:rPr>
          <w:rFonts w:asciiTheme="majorHAnsi" w:eastAsia="Calibri" w:hAnsiTheme="majorHAnsi" w:cstheme="majorBidi"/>
        </w:rPr>
        <w:t xml:space="preserve"> </w:t>
      </w:r>
      <w:r w:rsidR="61281B92" w:rsidRPr="06141A86">
        <w:rPr>
          <w:rFonts w:asciiTheme="majorHAnsi" w:eastAsia="Calibri" w:hAnsiTheme="majorHAnsi" w:cstheme="majorBidi"/>
        </w:rPr>
        <w:t>Based on our school needs assessment. Literacy and math a</w:t>
      </w:r>
      <w:r w:rsidR="7144B82E" w:rsidRPr="06141A86">
        <w:rPr>
          <w:rFonts w:asciiTheme="majorHAnsi" w:eastAsia="Calibri" w:hAnsiTheme="majorHAnsi" w:cstheme="majorBidi"/>
        </w:rPr>
        <w:t xml:space="preserve">re two of our greatest Covid-19 </w:t>
      </w:r>
      <w:r w:rsidR="61281B92" w:rsidRPr="06141A86">
        <w:rPr>
          <w:rFonts w:asciiTheme="majorHAnsi" w:eastAsia="Calibri" w:hAnsiTheme="majorHAnsi" w:cstheme="majorBidi"/>
        </w:rPr>
        <w:t>related gaps. One of the g</w:t>
      </w:r>
      <w:r w:rsidR="272CF9A2" w:rsidRPr="06141A86">
        <w:rPr>
          <w:rFonts w:asciiTheme="majorHAnsi" w:eastAsia="Calibri" w:hAnsiTheme="majorHAnsi" w:cstheme="majorBidi"/>
        </w:rPr>
        <w:t>oals in our School Improvement P</w:t>
      </w:r>
      <w:r w:rsidR="61281B92" w:rsidRPr="06141A86">
        <w:rPr>
          <w:rFonts w:asciiTheme="majorHAnsi" w:eastAsia="Calibri" w:hAnsiTheme="majorHAnsi" w:cstheme="majorBidi"/>
        </w:rPr>
        <w:t xml:space="preserve">lan is to increase our state </w:t>
      </w:r>
      <w:r w:rsidR="216380E7" w:rsidRPr="06141A86">
        <w:rPr>
          <w:rFonts w:asciiTheme="majorHAnsi" w:eastAsia="Calibri" w:hAnsiTheme="majorHAnsi" w:cstheme="majorBidi"/>
        </w:rPr>
        <w:t xml:space="preserve">elementary </w:t>
      </w:r>
      <w:r w:rsidR="61281B92" w:rsidRPr="06141A86">
        <w:rPr>
          <w:rFonts w:asciiTheme="majorHAnsi" w:eastAsia="Calibri" w:hAnsiTheme="majorHAnsi" w:cstheme="majorBidi"/>
        </w:rPr>
        <w:t xml:space="preserve">reading scores by 3% and our state </w:t>
      </w:r>
      <w:r w:rsidR="216380E7" w:rsidRPr="06141A86">
        <w:rPr>
          <w:rFonts w:asciiTheme="majorHAnsi" w:eastAsia="Calibri" w:hAnsiTheme="majorHAnsi" w:cstheme="majorBidi"/>
        </w:rPr>
        <w:t>4</w:t>
      </w:r>
      <w:r w:rsidR="216380E7" w:rsidRPr="06141A86">
        <w:rPr>
          <w:rFonts w:asciiTheme="majorHAnsi" w:eastAsia="Calibri" w:hAnsiTheme="majorHAnsi" w:cstheme="majorBidi"/>
          <w:vertAlign w:val="superscript"/>
        </w:rPr>
        <w:t>th</w:t>
      </w:r>
      <w:r w:rsidR="216380E7" w:rsidRPr="06141A86">
        <w:rPr>
          <w:rFonts w:asciiTheme="majorHAnsi" w:eastAsia="Calibri" w:hAnsiTheme="majorHAnsi" w:cstheme="majorBidi"/>
        </w:rPr>
        <w:t xml:space="preserve"> -8</w:t>
      </w:r>
      <w:r w:rsidR="216380E7" w:rsidRPr="06141A86">
        <w:rPr>
          <w:rFonts w:asciiTheme="majorHAnsi" w:eastAsia="Calibri" w:hAnsiTheme="majorHAnsi" w:cstheme="majorBidi"/>
          <w:vertAlign w:val="superscript"/>
        </w:rPr>
        <w:t>th</w:t>
      </w:r>
      <w:r w:rsidR="216380E7" w:rsidRPr="06141A86">
        <w:rPr>
          <w:rFonts w:asciiTheme="majorHAnsi" w:eastAsia="Calibri" w:hAnsiTheme="majorHAnsi" w:cstheme="majorBidi"/>
        </w:rPr>
        <w:t xml:space="preserve"> grade </w:t>
      </w:r>
      <w:r w:rsidR="61281B92" w:rsidRPr="06141A86">
        <w:rPr>
          <w:rFonts w:asciiTheme="majorHAnsi" w:eastAsia="Calibri" w:hAnsiTheme="majorHAnsi" w:cstheme="majorBidi"/>
        </w:rPr>
        <w:t>math scores</w:t>
      </w:r>
      <w:r w:rsidR="216380E7" w:rsidRPr="06141A86">
        <w:rPr>
          <w:rFonts w:asciiTheme="majorHAnsi" w:eastAsia="Calibri" w:hAnsiTheme="majorHAnsi" w:cstheme="majorBidi"/>
        </w:rPr>
        <w:t xml:space="preserve"> by 3%.</w:t>
      </w:r>
      <w:r w:rsidR="61281B92" w:rsidRPr="06141A86">
        <w:rPr>
          <w:rFonts w:asciiTheme="majorHAnsi" w:eastAsia="Calibri" w:hAnsiTheme="majorHAnsi" w:cstheme="majorBidi"/>
        </w:rPr>
        <w:t xml:space="preserve"> We will address these academic areas by implementing </w:t>
      </w:r>
      <w:r w:rsidR="216380E7" w:rsidRPr="06141A86">
        <w:rPr>
          <w:rFonts w:asciiTheme="majorHAnsi" w:eastAsia="Calibri" w:hAnsiTheme="majorHAnsi" w:cstheme="majorBidi"/>
        </w:rPr>
        <w:t xml:space="preserve">our adaptive </w:t>
      </w:r>
      <w:r w:rsidR="61281B92" w:rsidRPr="06141A86">
        <w:rPr>
          <w:rFonts w:asciiTheme="majorHAnsi" w:eastAsia="Calibri" w:hAnsiTheme="majorHAnsi" w:cstheme="majorBidi"/>
        </w:rPr>
        <w:t xml:space="preserve">math and </w:t>
      </w:r>
      <w:r w:rsidR="216380E7" w:rsidRPr="06141A86">
        <w:rPr>
          <w:rFonts w:asciiTheme="majorHAnsi" w:eastAsia="Calibri" w:hAnsiTheme="majorHAnsi" w:cstheme="majorBidi"/>
        </w:rPr>
        <w:t xml:space="preserve">literacy </w:t>
      </w:r>
      <w:r w:rsidR="61281B92" w:rsidRPr="06141A86">
        <w:rPr>
          <w:rFonts w:asciiTheme="majorHAnsi" w:eastAsia="Calibri" w:hAnsiTheme="majorHAnsi" w:cstheme="majorBidi"/>
        </w:rPr>
        <w:t>programs</w:t>
      </w:r>
      <w:r w:rsidR="216380E7" w:rsidRPr="06141A86">
        <w:rPr>
          <w:rFonts w:asciiTheme="majorHAnsi" w:eastAsia="Calibri" w:hAnsiTheme="majorHAnsi" w:cstheme="majorBidi"/>
        </w:rPr>
        <w:t xml:space="preserve"> through intervention specialists</w:t>
      </w:r>
      <w:r w:rsidR="61281B92" w:rsidRPr="06141A86">
        <w:rPr>
          <w:rFonts w:asciiTheme="majorHAnsi" w:eastAsia="Calibri" w:hAnsiTheme="majorHAnsi" w:cstheme="majorBidi"/>
        </w:rPr>
        <w:t xml:space="preserve">. </w:t>
      </w:r>
      <w:r w:rsidRPr="06141A86">
        <w:rPr>
          <w:rFonts w:asciiTheme="majorHAnsi" w:eastAsia="Calibri" w:hAnsiTheme="majorHAnsi" w:cstheme="majorBidi"/>
        </w:rPr>
        <w:t xml:space="preserve">A member of the ESSER evaluation team will assess the data from </w:t>
      </w:r>
      <w:proofErr w:type="spellStart"/>
      <w:r w:rsidRPr="06141A86">
        <w:rPr>
          <w:rFonts w:asciiTheme="majorHAnsi" w:eastAsia="Calibri" w:hAnsiTheme="majorHAnsi" w:cstheme="majorBidi"/>
        </w:rPr>
        <w:t>th</w:t>
      </w:r>
      <w:proofErr w:type="spellEnd"/>
    </w:p>
    <w:p w14:paraId="197D2E88" w14:textId="19DDBC2B" w:rsidR="003054D7" w:rsidRPr="00DF106A" w:rsidRDefault="003054D7" w:rsidP="06141A86">
      <w:pPr>
        <w:pStyle w:val="ListParagraph"/>
        <w:numPr>
          <w:ilvl w:val="0"/>
          <w:numId w:val="34"/>
        </w:numPr>
        <w:spacing w:before="200" w:line="240" w:lineRule="auto"/>
      </w:pPr>
    </w:p>
    <w:p w14:paraId="161DE0A2" w14:textId="19DDBC2B" w:rsidR="003054D7" w:rsidRPr="00DF106A" w:rsidRDefault="0BE3FBF4" w:rsidP="06141A86">
      <w:pPr>
        <w:pStyle w:val="ListParagraph"/>
        <w:numPr>
          <w:ilvl w:val="0"/>
          <w:numId w:val="34"/>
        </w:numPr>
        <w:spacing w:before="200" w:line="240" w:lineRule="auto"/>
      </w:pPr>
      <w:r w:rsidRPr="06141A86">
        <w:rPr>
          <w:rFonts w:asciiTheme="majorHAnsi" w:eastAsia="Calibri" w:hAnsiTheme="majorHAnsi" w:cstheme="majorBidi"/>
        </w:rPr>
        <w:t>ese intervention programs and make recommendations for continued implementation.</w:t>
      </w:r>
      <w:r w:rsidR="61281B92" w:rsidRPr="06141A86">
        <w:rPr>
          <w:rFonts w:asciiTheme="majorHAnsi" w:eastAsia="Calibri" w:hAnsiTheme="majorHAnsi" w:cstheme="majorBidi"/>
        </w:rPr>
        <w:t xml:space="preserve"> Having additional personnel to implement and gauge the effectiveness of these programs will be critical to address the needs of all students.</w:t>
      </w:r>
    </w:p>
    <w:p w14:paraId="0DCBC586" w14:textId="4192D5E4" w:rsidR="00AC67F1" w:rsidRPr="00DF106A" w:rsidRDefault="00AC67F1" w:rsidP="00AC67F1">
      <w:pPr>
        <w:pStyle w:val="ListParagraph"/>
        <w:numPr>
          <w:ilvl w:val="0"/>
          <w:numId w:val="34"/>
        </w:numPr>
        <w:spacing w:before="200" w:line="240" w:lineRule="auto"/>
        <w:rPr>
          <w:rFonts w:asciiTheme="majorHAnsi" w:eastAsia="Calibri" w:hAnsiTheme="majorHAnsi" w:cstheme="majorHAnsi"/>
        </w:rPr>
      </w:pPr>
      <w:r w:rsidRPr="00DF106A">
        <w:rPr>
          <w:rFonts w:asciiTheme="majorHAnsi" w:eastAsia="Calibri" w:hAnsiTheme="majorHAnsi" w:cstheme="majorHAnsi"/>
          <w:b/>
        </w:rPr>
        <w:t>Social</w:t>
      </w:r>
      <w:r w:rsidR="006C5A4E">
        <w:rPr>
          <w:rFonts w:asciiTheme="majorHAnsi" w:eastAsia="Calibri" w:hAnsiTheme="majorHAnsi" w:cstheme="majorHAnsi"/>
        </w:rPr>
        <w:t xml:space="preserve">: Counselors and teachers will work to identify the students most impacted by Covid-19 and refer them to our intervention specialists and summer programs. </w:t>
      </w:r>
    </w:p>
    <w:p w14:paraId="3B662921" w14:textId="19DDBC2B" w:rsidR="00AC67F1" w:rsidRPr="00DF106A" w:rsidRDefault="0BE3FBF4" w:rsidP="06141A86">
      <w:pPr>
        <w:pStyle w:val="ListParagraph"/>
        <w:numPr>
          <w:ilvl w:val="0"/>
          <w:numId w:val="34"/>
        </w:numPr>
        <w:spacing w:before="200" w:line="240" w:lineRule="auto"/>
        <w:rPr>
          <w:rFonts w:asciiTheme="majorHAnsi" w:eastAsia="Calibri" w:hAnsiTheme="majorHAnsi" w:cstheme="majorBidi"/>
        </w:rPr>
      </w:pPr>
      <w:r w:rsidRPr="06141A86">
        <w:rPr>
          <w:rFonts w:asciiTheme="majorHAnsi" w:eastAsia="Calibri" w:hAnsiTheme="majorHAnsi" w:cstheme="majorBidi"/>
          <w:b/>
          <w:bCs/>
        </w:rPr>
        <w:t>Emotional:</w:t>
      </w:r>
      <w:r w:rsidR="69A7340E" w:rsidRPr="06141A86">
        <w:rPr>
          <w:rFonts w:asciiTheme="majorHAnsi" w:eastAsia="Calibri" w:hAnsiTheme="majorHAnsi" w:cstheme="majorBidi"/>
        </w:rPr>
        <w:t xml:space="preserve"> Our school social workers and teachers will reach out to students and families more disproportionally affected by Covid-19 and encourage participation, ensure access, and provide information on all relevant school programs including the ones identified in this grant.</w:t>
      </w:r>
    </w:p>
    <w:p w14:paraId="3E71313D" w14:textId="1F2FD585" w:rsidR="00764B6C" w:rsidRPr="00946A44" w:rsidRDefault="00AC67F1" w:rsidP="00946A44">
      <w:pPr>
        <w:pStyle w:val="ListParagraph"/>
        <w:numPr>
          <w:ilvl w:val="0"/>
          <w:numId w:val="34"/>
        </w:numPr>
        <w:spacing w:before="200" w:line="240" w:lineRule="auto"/>
        <w:rPr>
          <w:rFonts w:asciiTheme="majorHAnsi" w:eastAsia="Calibri" w:hAnsiTheme="majorHAnsi" w:cstheme="majorHAnsi"/>
        </w:rPr>
      </w:pPr>
      <w:r w:rsidRPr="00DF106A">
        <w:rPr>
          <w:rFonts w:asciiTheme="majorHAnsi" w:eastAsia="Calibri" w:hAnsiTheme="majorHAnsi" w:cstheme="majorHAnsi"/>
          <w:b/>
        </w:rPr>
        <w:t>Mental Health:</w:t>
      </w:r>
      <w:r w:rsidR="006C5A4E">
        <w:rPr>
          <w:rFonts w:asciiTheme="majorHAnsi" w:eastAsia="Calibri" w:hAnsiTheme="majorHAnsi" w:cstheme="majorHAnsi"/>
        </w:rPr>
        <w:t xml:space="preserve"> FPA will take special attention to address student mental health concerns such as </w:t>
      </w:r>
      <w:r w:rsidR="007E14CE">
        <w:rPr>
          <w:rFonts w:asciiTheme="majorHAnsi" w:eastAsia="Calibri" w:hAnsiTheme="majorHAnsi" w:cstheme="majorHAnsi"/>
        </w:rPr>
        <w:t>loneliness</w:t>
      </w:r>
      <w:r w:rsidR="006C5A4E">
        <w:rPr>
          <w:rFonts w:asciiTheme="majorHAnsi" w:eastAsia="Calibri" w:hAnsiTheme="majorHAnsi" w:cstheme="majorHAnsi"/>
        </w:rPr>
        <w:t xml:space="preserve">, </w:t>
      </w:r>
      <w:proofErr w:type="gramStart"/>
      <w:r w:rsidR="006C5A4E">
        <w:rPr>
          <w:rFonts w:asciiTheme="majorHAnsi" w:eastAsia="Calibri" w:hAnsiTheme="majorHAnsi" w:cstheme="majorHAnsi"/>
        </w:rPr>
        <w:t>depression</w:t>
      </w:r>
      <w:proofErr w:type="gramEnd"/>
      <w:r w:rsidR="006C5A4E">
        <w:rPr>
          <w:rFonts w:asciiTheme="majorHAnsi" w:eastAsia="Calibri" w:hAnsiTheme="majorHAnsi" w:cstheme="majorHAnsi"/>
        </w:rPr>
        <w:t xml:space="preserve"> and anxiety due to the prevalent isolation Covid-19 caused.</w:t>
      </w:r>
      <w:r w:rsidR="007E14CE">
        <w:rPr>
          <w:rFonts w:asciiTheme="majorHAnsi" w:eastAsia="Calibri" w:hAnsiTheme="majorHAnsi" w:cstheme="majorHAnsi"/>
        </w:rPr>
        <w:t xml:space="preserve"> Social workers will continue to provide a home connection and added parent nights to address these types of issues.</w:t>
      </w:r>
    </w:p>
    <w:p w14:paraId="19DF2BC9" w14:textId="47C9A1EA" w:rsidR="00D06E65" w:rsidRPr="00BB42D9" w:rsidRDefault="000B7852" w:rsidP="00D06E65">
      <w:pPr>
        <w:numPr>
          <w:ilvl w:val="0"/>
          <w:numId w:val="18"/>
        </w:numPr>
        <w:spacing w:before="20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highlight w:val="yellow"/>
        </w:rPr>
        <w:t xml:space="preserve">Plan for remainder </w:t>
      </w:r>
      <w:proofErr w:type="gramStart"/>
      <w:r w:rsidRPr="00BB42D9">
        <w:rPr>
          <w:rFonts w:asciiTheme="majorHAnsi" w:eastAsia="Calibri" w:hAnsiTheme="majorHAnsi" w:cstheme="majorHAnsi"/>
          <w:b/>
          <w:sz w:val="24"/>
          <w:szCs w:val="24"/>
          <w:highlight w:val="yellow"/>
        </w:rPr>
        <w:t xml:space="preserve">of </w:t>
      </w:r>
      <w:r w:rsidR="00695D12">
        <w:rPr>
          <w:rFonts w:asciiTheme="majorHAnsi" w:eastAsia="Calibri" w:hAnsiTheme="majorHAnsi" w:cstheme="majorHAnsi"/>
          <w:b/>
          <w:sz w:val="24"/>
          <w:szCs w:val="24"/>
          <w:highlight w:val="yellow"/>
        </w:rPr>
        <w:t xml:space="preserve"> </w:t>
      </w:r>
      <w:r w:rsidRPr="00BB42D9">
        <w:rPr>
          <w:rFonts w:asciiTheme="majorHAnsi" w:eastAsia="Calibri" w:hAnsiTheme="majorHAnsi" w:cstheme="majorHAnsi"/>
          <w:b/>
          <w:sz w:val="24"/>
          <w:szCs w:val="24"/>
          <w:highlight w:val="yellow"/>
        </w:rPr>
        <w:t>funds</w:t>
      </w:r>
      <w:proofErr w:type="gramEnd"/>
      <w:r w:rsidRPr="00BB42D9">
        <w:rPr>
          <w:rFonts w:asciiTheme="majorHAnsi" w:eastAsia="Calibri" w:hAnsiTheme="majorHAnsi" w:cstheme="majorHAnsi"/>
          <w:b/>
          <w:sz w:val="24"/>
          <w:szCs w:val="24"/>
          <w:highlight w:val="yellow"/>
        </w:rPr>
        <w:t>:</w:t>
      </w:r>
    </w:p>
    <w:p w14:paraId="0AF16019" w14:textId="0F2858B1" w:rsidR="009C70BC" w:rsidRPr="00BB42D9" w:rsidRDefault="000B7852" w:rsidP="00D06E65">
      <w:pPr>
        <w:spacing w:before="200" w:line="240" w:lineRule="auto"/>
        <w:ind w:left="720"/>
        <w:rPr>
          <w:rFonts w:asciiTheme="majorHAnsi" w:eastAsia="Calibri" w:hAnsiTheme="majorHAnsi" w:cstheme="majorHAnsi"/>
          <w:b/>
          <w:sz w:val="24"/>
          <w:szCs w:val="24"/>
        </w:rPr>
      </w:pPr>
      <w:r w:rsidRPr="00BB42D9">
        <w:rPr>
          <w:rFonts w:asciiTheme="majorHAnsi" w:eastAsia="Calibri" w:hAnsiTheme="majorHAnsi" w:cstheme="majorHAnsi"/>
          <w:sz w:val="24"/>
          <w:szCs w:val="24"/>
        </w:rPr>
        <w:t>Please provide a narrative response that details your LEA ARP ESSER plan for the remaining funds in alignment with the allowable use cases. We recommend you call out the federal use case language and category number in your response, as well as including your budget narrative from the Utah Grants Management System</w:t>
      </w:r>
      <w:r w:rsidRPr="00BB42D9">
        <w:rPr>
          <w:rFonts w:asciiTheme="majorHAnsi" w:eastAsia="Calibri" w:hAnsiTheme="majorHAnsi" w:cstheme="majorHAnsi"/>
          <w:b/>
          <w:sz w:val="24"/>
          <w:szCs w:val="24"/>
        </w:rPr>
        <w:t>.</w:t>
      </w:r>
    </w:p>
    <w:p w14:paraId="69005E18" w14:textId="77777777" w:rsidR="009C70BC" w:rsidRPr="00BB42D9" w:rsidRDefault="009C70BC">
      <w:pPr>
        <w:spacing w:line="240" w:lineRule="auto"/>
        <w:ind w:left="720"/>
        <w:rPr>
          <w:rFonts w:asciiTheme="majorHAnsi" w:eastAsia="Calibri" w:hAnsiTheme="majorHAnsi" w:cstheme="majorHAnsi"/>
          <w:b/>
          <w:sz w:val="24"/>
          <w:szCs w:val="24"/>
        </w:rPr>
      </w:pPr>
    </w:p>
    <w:p w14:paraId="4E26B5B4" w14:textId="19DDBC2B" w:rsidR="009C70BC" w:rsidRDefault="00E27DEA" w:rsidP="06141A86">
      <w:pPr>
        <w:spacing w:line="240" w:lineRule="auto"/>
        <w:ind w:firstLine="720"/>
        <w:rPr>
          <w:rFonts w:asciiTheme="majorHAnsi" w:eastAsia="Calibri" w:hAnsiTheme="majorHAnsi" w:cstheme="majorBidi"/>
          <w:i/>
          <w:iCs/>
        </w:rPr>
      </w:pPr>
      <w:r w:rsidRPr="06141A86">
        <w:rPr>
          <w:rFonts w:asciiTheme="majorHAnsi" w:eastAsia="Calibri" w:hAnsiTheme="majorHAnsi" w:cstheme="majorBidi"/>
          <w:i/>
          <w:iCs/>
        </w:rPr>
        <w:t>FPA’s plan for the remainder of the funds and the “use case” it falls under:</w:t>
      </w:r>
    </w:p>
    <w:p w14:paraId="58C937D9" w14:textId="19DDBC2B" w:rsidR="007E14CE"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#17 - </w:t>
      </w:r>
      <w:r w:rsidR="007E14CE" w:rsidRPr="06141A86">
        <w:rPr>
          <w:rFonts w:asciiTheme="majorHAnsi" w:eastAsia="Calibri" w:hAnsiTheme="majorHAnsi" w:cstheme="majorBidi"/>
          <w:i/>
          <w:iCs/>
          <w:sz w:val="20"/>
          <w:szCs w:val="20"/>
        </w:rPr>
        <w:t>HVAC update for cleaner air - $550,000 – (Capital Expenditure)</w:t>
      </w:r>
    </w:p>
    <w:p w14:paraId="744268E4" w14:textId="19DDBC2B" w:rsidR="00177737"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#16 - </w:t>
      </w:r>
      <w:r w:rsidR="00177737" w:rsidRPr="06141A86">
        <w:rPr>
          <w:rFonts w:asciiTheme="majorHAnsi" w:eastAsia="Calibri" w:hAnsiTheme="majorHAnsi" w:cstheme="majorBidi"/>
          <w:i/>
          <w:iCs/>
          <w:sz w:val="20"/>
          <w:szCs w:val="20"/>
        </w:rPr>
        <w:t>Repaint and replace most-needed carpeting for a cleaner facility - $43,872.10 (Capital Expenditure)</w:t>
      </w:r>
    </w:p>
    <w:p w14:paraId="2E95EF82" w14:textId="19DDBC2B" w:rsidR="007E14CE"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#12 - </w:t>
      </w:r>
      <w:r w:rsidR="00177737" w:rsidRPr="06141A86">
        <w:rPr>
          <w:rFonts w:asciiTheme="majorHAnsi" w:eastAsia="Calibri" w:hAnsiTheme="majorHAnsi" w:cstheme="majorBidi"/>
          <w:i/>
          <w:iCs/>
          <w:sz w:val="20"/>
          <w:szCs w:val="20"/>
        </w:rPr>
        <w:t xml:space="preserve">Additional </w:t>
      </w:r>
      <w:proofErr w:type="spellStart"/>
      <w:r w:rsidR="00177737" w:rsidRPr="06141A86">
        <w:rPr>
          <w:rFonts w:asciiTheme="majorHAnsi" w:eastAsia="Calibri" w:hAnsiTheme="majorHAnsi" w:cstheme="majorBidi"/>
          <w:i/>
          <w:iCs/>
          <w:sz w:val="20"/>
          <w:szCs w:val="20"/>
        </w:rPr>
        <w:t>Wifi</w:t>
      </w:r>
      <w:proofErr w:type="spellEnd"/>
      <w:r w:rsidR="00177737" w:rsidRPr="06141A86">
        <w:rPr>
          <w:rFonts w:asciiTheme="majorHAnsi" w:eastAsia="Calibri" w:hAnsiTheme="majorHAnsi" w:cstheme="majorBidi"/>
          <w:i/>
          <w:iCs/>
          <w:sz w:val="20"/>
          <w:szCs w:val="20"/>
        </w:rPr>
        <w:t xml:space="preserve"> Access Points</w:t>
      </w:r>
      <w:r w:rsidR="007E14CE" w:rsidRPr="06141A86">
        <w:rPr>
          <w:rFonts w:asciiTheme="majorHAnsi" w:eastAsia="Calibri" w:hAnsiTheme="majorHAnsi" w:cstheme="majorBidi"/>
          <w:i/>
          <w:iCs/>
          <w:sz w:val="20"/>
          <w:szCs w:val="20"/>
        </w:rPr>
        <w:t xml:space="preserve"> - $4000</w:t>
      </w:r>
    </w:p>
    <w:p w14:paraId="74015BBE" w14:textId="19DDBC2B" w:rsidR="00177737"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#15i - </w:t>
      </w:r>
      <w:r w:rsidR="00177737" w:rsidRPr="06141A86">
        <w:rPr>
          <w:rFonts w:asciiTheme="majorHAnsi" w:eastAsia="Calibri" w:hAnsiTheme="majorHAnsi" w:cstheme="majorBidi"/>
          <w:i/>
          <w:iCs/>
          <w:sz w:val="20"/>
          <w:szCs w:val="20"/>
        </w:rPr>
        <w:t xml:space="preserve">Teacher Playlist Handbook to help teachers personalize education and focus on essential standards </w:t>
      </w:r>
      <w:r w:rsidRPr="06141A86">
        <w:rPr>
          <w:rFonts w:asciiTheme="majorHAnsi" w:eastAsia="Calibri" w:hAnsiTheme="majorHAnsi" w:cstheme="majorBidi"/>
          <w:i/>
          <w:iCs/>
          <w:sz w:val="20"/>
          <w:szCs w:val="20"/>
        </w:rPr>
        <w:t>where learning gaps may exist</w:t>
      </w:r>
      <w:proofErr w:type="gramStart"/>
      <w:r w:rsidR="00177737" w:rsidRPr="06141A86">
        <w:rPr>
          <w:rFonts w:asciiTheme="majorHAnsi" w:eastAsia="Calibri" w:hAnsiTheme="majorHAnsi" w:cstheme="majorBidi"/>
          <w:i/>
          <w:iCs/>
          <w:sz w:val="20"/>
          <w:szCs w:val="20"/>
        </w:rPr>
        <w:t>-  $</w:t>
      </w:r>
      <w:proofErr w:type="gramEnd"/>
      <w:r w:rsidR="00177737" w:rsidRPr="06141A86">
        <w:rPr>
          <w:rFonts w:asciiTheme="majorHAnsi" w:eastAsia="Calibri" w:hAnsiTheme="majorHAnsi" w:cstheme="majorBidi"/>
          <w:i/>
          <w:iCs/>
          <w:sz w:val="20"/>
          <w:szCs w:val="20"/>
        </w:rPr>
        <w:t>3120</w:t>
      </w:r>
    </w:p>
    <w:p w14:paraId="39D216E8" w14:textId="19DDBC2B" w:rsidR="00177737"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#18 - From </w:t>
      </w:r>
      <w:r w:rsidR="00177737" w:rsidRPr="06141A86">
        <w:rPr>
          <w:rFonts w:asciiTheme="majorHAnsi" w:eastAsia="Calibri" w:hAnsiTheme="majorHAnsi" w:cstheme="majorBidi"/>
          <w:i/>
          <w:iCs/>
          <w:sz w:val="20"/>
          <w:szCs w:val="20"/>
        </w:rPr>
        <w:t>Provide additional cleaning staff - $20,000</w:t>
      </w:r>
    </w:p>
    <w:p w14:paraId="7BF1505E" w14:textId="19DDBC2B" w:rsidR="00177737"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w:t>
      </w:r>
      <w:r w:rsidR="00E27DEA" w:rsidRPr="06141A86">
        <w:rPr>
          <w:rFonts w:asciiTheme="majorHAnsi" w:eastAsia="Calibri" w:hAnsiTheme="majorHAnsi" w:cstheme="majorBidi"/>
          <w:i/>
          <w:iCs/>
          <w:sz w:val="20"/>
          <w:szCs w:val="20"/>
        </w:rPr>
        <w:t>#</w:t>
      </w:r>
      <w:r w:rsidRPr="06141A86">
        <w:rPr>
          <w:rFonts w:asciiTheme="majorHAnsi" w:eastAsia="Calibri" w:hAnsiTheme="majorHAnsi" w:cstheme="majorBidi"/>
          <w:i/>
          <w:iCs/>
          <w:sz w:val="20"/>
          <w:szCs w:val="20"/>
        </w:rPr>
        <w:t xml:space="preserve">15iii - </w:t>
      </w:r>
      <w:r w:rsidR="00177737" w:rsidRPr="06141A86">
        <w:rPr>
          <w:rFonts w:asciiTheme="majorHAnsi" w:eastAsia="Calibri" w:hAnsiTheme="majorHAnsi" w:cstheme="majorBidi"/>
          <w:i/>
          <w:iCs/>
          <w:sz w:val="20"/>
          <w:szCs w:val="20"/>
        </w:rPr>
        <w:t>Join the “Fight the New Drug” movement to keep students safe from pornography - $5000</w:t>
      </w:r>
    </w:p>
    <w:p w14:paraId="033C8E9F" w14:textId="19DDBC2B" w:rsidR="00177737" w:rsidRPr="007E14CE" w:rsidRDefault="00201880"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w:t>
      </w:r>
      <w:r w:rsidR="00E27DEA" w:rsidRPr="06141A86">
        <w:rPr>
          <w:rFonts w:asciiTheme="majorHAnsi" w:eastAsia="Calibri" w:hAnsiTheme="majorHAnsi" w:cstheme="majorBidi"/>
          <w:i/>
          <w:iCs/>
          <w:sz w:val="20"/>
          <w:szCs w:val="20"/>
        </w:rPr>
        <w:t>#</w:t>
      </w:r>
      <w:r w:rsidRPr="06141A86">
        <w:rPr>
          <w:rFonts w:asciiTheme="majorHAnsi" w:eastAsia="Calibri" w:hAnsiTheme="majorHAnsi" w:cstheme="majorBidi"/>
          <w:i/>
          <w:iCs/>
          <w:sz w:val="20"/>
          <w:szCs w:val="20"/>
        </w:rPr>
        <w:t xml:space="preserve">15ii &amp; 15iv - </w:t>
      </w:r>
      <w:r w:rsidR="00177737" w:rsidRPr="06141A86">
        <w:rPr>
          <w:rFonts w:asciiTheme="majorHAnsi" w:eastAsia="Calibri" w:hAnsiTheme="majorHAnsi" w:cstheme="majorBidi"/>
          <w:i/>
          <w:iCs/>
          <w:sz w:val="20"/>
          <w:szCs w:val="20"/>
        </w:rPr>
        <w:t xml:space="preserve">Cover additional costs for credit recovery courses on </w:t>
      </w:r>
      <w:proofErr w:type="spellStart"/>
      <w:r w:rsidR="00177737" w:rsidRPr="06141A86">
        <w:rPr>
          <w:rFonts w:asciiTheme="majorHAnsi" w:eastAsia="Calibri" w:hAnsiTheme="majorHAnsi" w:cstheme="majorBidi"/>
          <w:i/>
          <w:iCs/>
          <w:sz w:val="20"/>
          <w:szCs w:val="20"/>
        </w:rPr>
        <w:t>Edgenuity</w:t>
      </w:r>
      <w:proofErr w:type="spellEnd"/>
      <w:r w:rsidR="00177737" w:rsidRPr="06141A86">
        <w:rPr>
          <w:rFonts w:asciiTheme="majorHAnsi" w:eastAsia="Calibri" w:hAnsiTheme="majorHAnsi" w:cstheme="majorBidi"/>
          <w:i/>
          <w:iCs/>
          <w:sz w:val="20"/>
          <w:szCs w:val="20"/>
        </w:rPr>
        <w:t xml:space="preserve"> for students - $5000</w:t>
      </w:r>
    </w:p>
    <w:p w14:paraId="0D0A7146" w14:textId="19DDBC2B" w:rsidR="00177737" w:rsidRDefault="00E27DEA"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#13 - </w:t>
      </w:r>
      <w:r w:rsidR="00177737" w:rsidRPr="06141A86">
        <w:rPr>
          <w:rFonts w:asciiTheme="majorHAnsi" w:eastAsia="Calibri" w:hAnsiTheme="majorHAnsi" w:cstheme="majorBidi"/>
          <w:i/>
          <w:iCs/>
          <w:sz w:val="20"/>
          <w:szCs w:val="20"/>
        </w:rPr>
        <w:t>Provide a “safe-space” for student counseling support and mental health resources – 40,000</w:t>
      </w:r>
    </w:p>
    <w:p w14:paraId="1171ECBE" w14:textId="19DDBC2B" w:rsidR="00177737" w:rsidRDefault="00E27DEA"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#13 - </w:t>
      </w:r>
      <w:r w:rsidR="00177737" w:rsidRPr="06141A86">
        <w:rPr>
          <w:rFonts w:asciiTheme="majorHAnsi" w:eastAsia="Calibri" w:hAnsiTheme="majorHAnsi" w:cstheme="majorBidi"/>
          <w:i/>
          <w:iCs/>
          <w:sz w:val="20"/>
          <w:szCs w:val="20"/>
        </w:rPr>
        <w:t>Provide teacher and student incentives to get and stay active - $5000</w:t>
      </w:r>
    </w:p>
    <w:p w14:paraId="0F587287" w14:textId="19DDBC2B" w:rsidR="00177737" w:rsidRDefault="00E27DEA" w:rsidP="06141A86">
      <w:pPr>
        <w:pStyle w:val="ListParagraph"/>
        <w:numPr>
          <w:ilvl w:val="0"/>
          <w:numId w:val="36"/>
        </w:numPr>
        <w:spacing w:line="240" w:lineRule="auto"/>
        <w:rPr>
          <w:rFonts w:asciiTheme="majorHAnsi" w:eastAsia="Calibri" w:hAnsiTheme="majorHAnsi" w:cstheme="majorBidi"/>
          <w:i/>
          <w:iCs/>
          <w:sz w:val="20"/>
          <w:szCs w:val="20"/>
        </w:rPr>
      </w:pPr>
      <w:r w:rsidRPr="06141A86">
        <w:rPr>
          <w:rFonts w:asciiTheme="majorHAnsi" w:eastAsia="Calibri" w:hAnsiTheme="majorHAnsi" w:cstheme="majorBidi"/>
          <w:i/>
          <w:iCs/>
          <w:sz w:val="20"/>
          <w:szCs w:val="20"/>
        </w:rPr>
        <w:t xml:space="preserve">From #15ii - </w:t>
      </w:r>
      <w:r w:rsidR="00177737" w:rsidRPr="06141A86">
        <w:rPr>
          <w:rFonts w:asciiTheme="majorHAnsi" w:eastAsia="Calibri" w:hAnsiTheme="majorHAnsi" w:cstheme="majorBidi"/>
          <w:i/>
          <w:iCs/>
          <w:sz w:val="20"/>
          <w:szCs w:val="20"/>
        </w:rPr>
        <w:t>Purchase additional reading and literacy material $15,000</w:t>
      </w:r>
    </w:p>
    <w:p w14:paraId="4B5CBDD4" w14:textId="19DDBC2B" w:rsidR="00177737" w:rsidRDefault="00177737" w:rsidP="06141A86">
      <w:pPr>
        <w:pStyle w:val="ListParagraph"/>
        <w:spacing w:line="240" w:lineRule="auto"/>
        <w:ind w:left="1440"/>
        <w:rPr>
          <w:rFonts w:asciiTheme="majorHAnsi" w:eastAsia="Calibri" w:hAnsiTheme="majorHAnsi" w:cstheme="majorBidi"/>
          <w:i/>
          <w:iCs/>
          <w:sz w:val="20"/>
          <w:szCs w:val="20"/>
        </w:rPr>
      </w:pPr>
    </w:p>
    <w:p w14:paraId="727ABC25" w14:textId="19DDBC2B" w:rsidR="00177737" w:rsidRPr="007E14CE" w:rsidRDefault="00177737" w:rsidP="06141A86">
      <w:pPr>
        <w:pStyle w:val="ListParagraph"/>
        <w:spacing w:line="240" w:lineRule="auto"/>
        <w:ind w:left="1440"/>
        <w:rPr>
          <w:rFonts w:asciiTheme="majorHAnsi" w:eastAsia="Calibri" w:hAnsiTheme="majorHAnsi" w:cstheme="majorBidi"/>
          <w:i/>
          <w:iCs/>
          <w:sz w:val="20"/>
          <w:szCs w:val="20"/>
        </w:rPr>
      </w:pPr>
    </w:p>
    <w:p w14:paraId="0DBDA675" w14:textId="77777777" w:rsidR="007E14CE" w:rsidRDefault="007E14CE" w:rsidP="007E14CE">
      <w:pPr>
        <w:spacing w:line="240" w:lineRule="auto"/>
        <w:ind w:firstLine="720"/>
        <w:rPr>
          <w:rFonts w:asciiTheme="majorHAnsi" w:eastAsia="Calibri" w:hAnsiTheme="majorHAnsi" w:cstheme="majorBidi"/>
          <w:i/>
          <w:iCs/>
          <w:sz w:val="20"/>
          <w:szCs w:val="20"/>
        </w:rPr>
      </w:pPr>
    </w:p>
    <w:p w14:paraId="120C1B78" w14:textId="77777777" w:rsidR="007E14CE" w:rsidRPr="00BB42D9" w:rsidRDefault="007E14CE" w:rsidP="00D06E65">
      <w:pPr>
        <w:spacing w:line="240" w:lineRule="auto"/>
        <w:ind w:firstLine="720"/>
        <w:rPr>
          <w:rFonts w:asciiTheme="majorHAnsi" w:eastAsia="Calibri" w:hAnsiTheme="majorHAnsi" w:cstheme="majorHAnsi"/>
          <w:i/>
        </w:rPr>
      </w:pPr>
    </w:p>
    <w:p w14:paraId="3E15A550" w14:textId="77777777" w:rsidR="009C70BC" w:rsidRPr="00BB42D9" w:rsidRDefault="009C70BC">
      <w:pPr>
        <w:spacing w:line="240" w:lineRule="auto"/>
        <w:ind w:left="720"/>
        <w:rPr>
          <w:rFonts w:asciiTheme="majorHAnsi" w:eastAsia="Calibri" w:hAnsiTheme="majorHAnsi" w:cstheme="majorHAnsi"/>
          <w:i/>
        </w:rPr>
      </w:pPr>
    </w:p>
    <w:p w14:paraId="5F73CF9E" w14:textId="77777777" w:rsidR="009C70BC" w:rsidRPr="00BB42D9" w:rsidRDefault="000B7852">
      <w:pPr>
        <w:spacing w:line="240" w:lineRule="auto"/>
        <w:rPr>
          <w:rFonts w:asciiTheme="majorHAnsi" w:eastAsia="Calibri" w:hAnsiTheme="majorHAnsi" w:cstheme="majorHAnsi"/>
          <w:b/>
          <w:sz w:val="24"/>
          <w:szCs w:val="24"/>
          <w:highlight w:val="yellow"/>
        </w:rPr>
      </w:pPr>
      <w:r w:rsidRPr="00BB42D9">
        <w:rPr>
          <w:rFonts w:asciiTheme="majorHAnsi" w:eastAsia="Calibri" w:hAnsiTheme="majorHAnsi" w:cstheme="majorHAnsi"/>
          <w:b/>
          <w:sz w:val="24"/>
          <w:szCs w:val="24"/>
        </w:rPr>
        <w:t>3. Implementation and Policy</w:t>
      </w:r>
    </w:p>
    <w:p w14:paraId="78F0CD44" w14:textId="77777777" w:rsidR="009C70BC" w:rsidRPr="00BB42D9" w:rsidRDefault="000B7852" w:rsidP="00D06E65">
      <w:pPr>
        <w:numPr>
          <w:ilvl w:val="0"/>
          <w:numId w:val="9"/>
        </w:numPr>
        <w:spacing w:before="240" w:after="240" w:line="240" w:lineRule="auto"/>
        <w:rPr>
          <w:rFonts w:asciiTheme="majorHAnsi" w:eastAsia="Calibri" w:hAnsiTheme="majorHAnsi" w:cstheme="majorHAnsi"/>
          <w:sz w:val="24"/>
          <w:szCs w:val="24"/>
        </w:rPr>
      </w:pPr>
      <w:r w:rsidRPr="00BB42D9">
        <w:rPr>
          <w:rFonts w:asciiTheme="majorHAnsi" w:eastAsia="Calibri" w:hAnsiTheme="majorHAnsi" w:cstheme="majorHAnsi"/>
          <w:b/>
          <w:sz w:val="24"/>
          <w:szCs w:val="24"/>
          <w:highlight w:val="yellow"/>
        </w:rPr>
        <w:t>LEA Safe Return to In-Person Instruction Commitment</w:t>
      </w:r>
    </w:p>
    <w:p w14:paraId="48FFA6FC" w14:textId="77777777" w:rsidR="009C70BC" w:rsidRPr="00BB42D9" w:rsidRDefault="000B7852">
      <w:pPr>
        <w:spacing w:before="240" w:after="240" w:line="240" w:lineRule="auto"/>
        <w:ind w:left="720"/>
        <w:rPr>
          <w:rFonts w:asciiTheme="majorHAnsi" w:eastAsia="Calibri" w:hAnsiTheme="majorHAnsi" w:cstheme="majorHAnsi"/>
        </w:rPr>
      </w:pPr>
      <w:r w:rsidRPr="00BB42D9">
        <w:rPr>
          <w:rFonts w:asciiTheme="majorHAnsi" w:eastAsia="Calibri" w:hAnsiTheme="majorHAnsi" w:cstheme="majorHAnsi"/>
        </w:rPr>
        <w:t xml:space="preserve">An LEA that receives ARP ESSER funds must, within 30 days of receiving the funds, make publicly available on its website a plan for the safe return to in-person instruction and continuity of services by addressing the mitigation strategies described by the federal legislation and interim final rule. Before making the plan publicly available, the LEA must seek public comment on the plan. </w:t>
      </w:r>
    </w:p>
    <w:p w14:paraId="665F1A4B" w14:textId="36DD25A5" w:rsidR="009C70BC" w:rsidRPr="00BB42D9" w:rsidRDefault="000B7852" w:rsidP="00407400">
      <w:pPr>
        <w:spacing w:before="240" w:after="240" w:line="240" w:lineRule="auto"/>
        <w:ind w:left="720"/>
        <w:rPr>
          <w:rFonts w:asciiTheme="majorHAnsi" w:eastAsia="Calibri" w:hAnsiTheme="majorHAnsi" w:cstheme="majorHAnsi"/>
          <w:b/>
        </w:rPr>
      </w:pPr>
      <w:r w:rsidRPr="00BB42D9">
        <w:rPr>
          <w:rFonts w:asciiTheme="majorHAnsi" w:eastAsia="Calibri" w:hAnsiTheme="majorHAnsi" w:cstheme="majorHAnsi"/>
        </w:rPr>
        <w:t xml:space="preserve">We recognize that for most Utah LEAs, schools are already providing this in-person instruction. The requirements outlined below are in in compliance with the ARP ESSER </w:t>
      </w:r>
      <w:proofErr w:type="gramStart"/>
      <w:r w:rsidRPr="00BB42D9">
        <w:rPr>
          <w:rFonts w:asciiTheme="majorHAnsi" w:eastAsia="Calibri" w:hAnsiTheme="majorHAnsi" w:cstheme="majorHAnsi"/>
        </w:rPr>
        <w:t>award, and</w:t>
      </w:r>
      <w:proofErr w:type="gramEnd"/>
      <w:r w:rsidRPr="00BB42D9">
        <w:rPr>
          <w:rFonts w:asciiTheme="majorHAnsi" w:eastAsia="Calibri" w:hAnsiTheme="majorHAnsi" w:cstheme="majorHAnsi"/>
        </w:rPr>
        <w:t xml:space="preserve"> should speak to the plans for school in fall 2021. </w:t>
      </w:r>
      <w:r w:rsidRPr="00BB42D9">
        <w:rPr>
          <w:rFonts w:asciiTheme="majorHAnsi" w:eastAsia="Calibri" w:hAnsiTheme="majorHAnsi" w:cstheme="majorHAnsi"/>
          <w:b/>
        </w:rPr>
        <w:t>Please complete the “LEA Response” within the table below for each of the mitigation strategies</w:t>
      </w:r>
      <w:r w:rsidR="00407400" w:rsidRPr="00BB42D9">
        <w:rPr>
          <w:rFonts w:asciiTheme="majorHAnsi" w:eastAsia="Calibri" w:hAnsiTheme="majorHAnsi" w:cstheme="majorHAnsi"/>
          <w:b/>
        </w:rPr>
        <w:t xml:space="preserve"> describing if the LEA has any policies and what those policies are for the given mitigation strategy</w:t>
      </w:r>
      <w:r w:rsidRPr="00BB42D9">
        <w:rPr>
          <w:rFonts w:asciiTheme="majorHAnsi" w:eastAsia="Calibri" w:hAnsiTheme="majorHAnsi" w:cstheme="majorHAnsi"/>
          <w:b/>
        </w:rPr>
        <w:t xml:space="preserve">. </w:t>
      </w:r>
    </w:p>
    <w:tbl>
      <w:tblPr>
        <w:tblW w:w="9288" w:type="dxa"/>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880"/>
        <w:gridCol w:w="3704"/>
        <w:gridCol w:w="3704"/>
      </w:tblGrid>
      <w:tr w:rsidR="009C70BC" w:rsidRPr="00BB42D9" w14:paraId="6C35D9E0" w14:textId="77777777" w:rsidTr="7F3CC99E">
        <w:trPr>
          <w:trHeight w:val="245"/>
        </w:trPr>
        <w:tc>
          <w:tcPr>
            <w:tcW w:w="1879" w:type="dxa"/>
            <w:shd w:val="clear" w:color="auto" w:fill="C9DAF8"/>
          </w:tcPr>
          <w:p w14:paraId="69809539" w14:textId="77777777" w:rsidR="009C70BC" w:rsidRPr="00BB42D9" w:rsidRDefault="000B7852">
            <w:pPr>
              <w:rPr>
                <w:rFonts w:asciiTheme="majorHAnsi" w:hAnsiTheme="majorHAnsi" w:cstheme="majorHAnsi"/>
                <w:b/>
              </w:rPr>
            </w:pPr>
            <w:r w:rsidRPr="00BB42D9">
              <w:rPr>
                <w:rFonts w:asciiTheme="majorHAnsi" w:hAnsiTheme="majorHAnsi" w:cstheme="majorHAnsi"/>
                <w:b/>
              </w:rPr>
              <w:t>Mitigation strategy</w:t>
            </w:r>
          </w:p>
        </w:tc>
        <w:tc>
          <w:tcPr>
            <w:tcW w:w="3704" w:type="dxa"/>
            <w:shd w:val="clear" w:color="auto" w:fill="C9DAF8"/>
          </w:tcPr>
          <w:p w14:paraId="04E98DB8" w14:textId="77777777" w:rsidR="009C70BC" w:rsidRPr="00BB42D9" w:rsidRDefault="000B7852">
            <w:pPr>
              <w:rPr>
                <w:rFonts w:asciiTheme="majorHAnsi" w:hAnsiTheme="majorHAnsi" w:cstheme="majorHAnsi"/>
                <w:b/>
              </w:rPr>
            </w:pPr>
            <w:r w:rsidRPr="00BB42D9">
              <w:rPr>
                <w:rFonts w:asciiTheme="majorHAnsi" w:hAnsiTheme="majorHAnsi" w:cstheme="majorHAnsi"/>
                <w:b/>
              </w:rPr>
              <w:t>USBE and UDOH Guidance Resources</w:t>
            </w:r>
          </w:p>
        </w:tc>
        <w:tc>
          <w:tcPr>
            <w:tcW w:w="3704" w:type="dxa"/>
            <w:shd w:val="clear" w:color="auto" w:fill="C9DAF8"/>
          </w:tcPr>
          <w:p w14:paraId="0EEE6F70" w14:textId="77777777" w:rsidR="009C70BC" w:rsidRPr="00BB42D9" w:rsidRDefault="000B7852">
            <w:pPr>
              <w:rPr>
                <w:rFonts w:asciiTheme="majorHAnsi" w:hAnsiTheme="majorHAnsi" w:cstheme="majorHAnsi"/>
                <w:b/>
              </w:rPr>
            </w:pPr>
            <w:r w:rsidRPr="00BB42D9">
              <w:rPr>
                <w:rFonts w:asciiTheme="majorHAnsi" w:hAnsiTheme="majorHAnsi" w:cstheme="majorHAnsi"/>
                <w:b/>
                <w:highlight w:val="yellow"/>
              </w:rPr>
              <w:t>LEA Response:</w:t>
            </w:r>
          </w:p>
        </w:tc>
      </w:tr>
      <w:tr w:rsidR="009C70BC" w:rsidRPr="00BB42D9" w14:paraId="0B18880F" w14:textId="77777777" w:rsidTr="7F3CC99E">
        <w:tc>
          <w:tcPr>
            <w:tcW w:w="1879" w:type="dxa"/>
            <w:shd w:val="clear" w:color="auto" w:fill="D9EAD3"/>
          </w:tcPr>
          <w:p w14:paraId="68F45D6F" w14:textId="77777777" w:rsidR="009C70BC" w:rsidRPr="00BB42D9" w:rsidRDefault="000B7852">
            <w:pPr>
              <w:rPr>
                <w:rFonts w:asciiTheme="majorHAnsi" w:hAnsiTheme="majorHAnsi" w:cstheme="majorHAnsi"/>
              </w:rPr>
            </w:pPr>
            <w:r w:rsidRPr="00BB42D9">
              <w:rPr>
                <w:rFonts w:asciiTheme="majorHAnsi" w:hAnsiTheme="majorHAnsi" w:cstheme="majorHAnsi"/>
              </w:rPr>
              <w:t>Universal and correct wearing of masks</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01B15D4B" w14:textId="77777777" w:rsidR="009C70BC" w:rsidRPr="00BB42D9" w:rsidRDefault="001B5FAE">
            <w:pPr>
              <w:shd w:val="clear" w:color="auto" w:fill="FFFFFF"/>
              <w:spacing w:after="200"/>
              <w:rPr>
                <w:rFonts w:asciiTheme="majorHAnsi" w:hAnsiTheme="majorHAnsi" w:cstheme="majorHAnsi"/>
                <w:i/>
                <w:color w:val="1A73E8"/>
              </w:rPr>
            </w:pPr>
            <w:hyperlink r:id="rId25">
              <w:r w:rsidR="000B7852" w:rsidRPr="00BB42D9">
                <w:rPr>
                  <w:rFonts w:asciiTheme="majorHAnsi" w:hAnsiTheme="majorHAnsi" w:cstheme="majorHAnsi"/>
                  <w:i/>
                  <w:color w:val="1A73E8"/>
                </w:rPr>
                <w:t>https://coronavirus.utah.gov/mask/</w:t>
              </w:r>
            </w:hyperlink>
          </w:p>
          <w:p w14:paraId="0C54C44A" w14:textId="77777777" w:rsidR="009C70BC" w:rsidRPr="00BB42D9" w:rsidRDefault="001B5FAE">
            <w:pPr>
              <w:shd w:val="clear" w:color="auto" w:fill="FFFFFF"/>
              <w:spacing w:after="200"/>
              <w:rPr>
                <w:rFonts w:asciiTheme="majorHAnsi" w:hAnsiTheme="majorHAnsi" w:cstheme="majorHAnsi"/>
                <w:i/>
                <w:color w:val="1A73E8"/>
              </w:rPr>
            </w:pPr>
            <w:hyperlink r:id="rId26">
              <w:r w:rsidR="000B7852" w:rsidRPr="00BB42D9">
                <w:rPr>
                  <w:rFonts w:asciiTheme="majorHAnsi" w:hAnsiTheme="majorHAnsi" w:cstheme="majorHAnsi"/>
                  <w:i/>
                  <w:color w:val="1A73E8"/>
                </w:rPr>
                <w:t>https://www.cdc.gov/coronavirus/2019-ncov/prevent-getting-sick/cloth-face-cover-guidance.html</w:t>
              </w:r>
            </w:hyperlink>
          </w:p>
          <w:p w14:paraId="2AFB0DA6" w14:textId="77777777" w:rsidR="009C70BC" w:rsidRPr="00BB42D9" w:rsidRDefault="001B5FAE">
            <w:pPr>
              <w:shd w:val="clear" w:color="auto" w:fill="FFFFFF"/>
              <w:spacing w:after="200"/>
              <w:rPr>
                <w:rFonts w:asciiTheme="majorHAnsi" w:hAnsiTheme="majorHAnsi" w:cstheme="majorHAnsi"/>
                <w:i/>
              </w:rPr>
            </w:pPr>
            <w:hyperlink r:id="rId27">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105-109</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58E2AD20" w14:textId="7F95FEFC" w:rsidR="009C70BC" w:rsidRPr="00BB42D9" w:rsidRDefault="011D5882" w:rsidP="7F3CC99E">
            <w:pPr>
              <w:spacing w:after="200"/>
              <w:rPr>
                <w:rFonts w:asciiTheme="majorHAnsi" w:hAnsiTheme="majorHAnsi" w:cstheme="majorBidi"/>
                <w:i/>
                <w:iCs/>
              </w:rPr>
            </w:pPr>
            <w:r w:rsidRPr="7F3CC99E">
              <w:rPr>
                <w:rFonts w:asciiTheme="majorHAnsi" w:hAnsiTheme="majorHAnsi" w:cstheme="majorBidi"/>
                <w:i/>
                <w:iCs/>
              </w:rPr>
              <w:t xml:space="preserve">In conjunction with the local health department, Freedom will continue to encourage masks wearing in the school. </w:t>
            </w:r>
          </w:p>
        </w:tc>
      </w:tr>
      <w:tr w:rsidR="009C70BC" w:rsidRPr="00BB42D9" w14:paraId="3A2B25A3" w14:textId="77777777" w:rsidTr="7F3CC99E">
        <w:tc>
          <w:tcPr>
            <w:tcW w:w="1879" w:type="dxa"/>
            <w:shd w:val="clear" w:color="auto" w:fill="D9EAD3"/>
          </w:tcPr>
          <w:p w14:paraId="47285C59" w14:textId="77777777" w:rsidR="009C70BC" w:rsidRPr="00BB42D9" w:rsidRDefault="000B7852">
            <w:pPr>
              <w:rPr>
                <w:rFonts w:asciiTheme="majorHAnsi" w:hAnsiTheme="majorHAnsi" w:cstheme="majorHAnsi"/>
              </w:rPr>
            </w:pPr>
            <w:r w:rsidRPr="00BB42D9">
              <w:rPr>
                <w:rFonts w:asciiTheme="majorHAnsi" w:hAnsiTheme="majorHAnsi" w:cstheme="majorHAnsi"/>
              </w:rPr>
              <w:t>Physical distancing (e.g., including use of cohorts/podding)</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26BA54F" w14:textId="77777777" w:rsidR="009C70BC" w:rsidRPr="00BB42D9" w:rsidRDefault="001B5FAE">
            <w:pPr>
              <w:shd w:val="clear" w:color="auto" w:fill="FFFFFF"/>
              <w:spacing w:after="200"/>
              <w:rPr>
                <w:rFonts w:asciiTheme="majorHAnsi" w:hAnsiTheme="majorHAnsi" w:cstheme="majorHAnsi"/>
                <w:i/>
              </w:rPr>
            </w:pPr>
            <w:hyperlink r:id="rId28">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101-102</w:t>
            </w:r>
          </w:p>
          <w:p w14:paraId="26B1C5E1" w14:textId="77777777" w:rsidR="009C70BC" w:rsidRPr="00BB42D9" w:rsidRDefault="009C70BC">
            <w:pPr>
              <w:shd w:val="clear" w:color="auto" w:fill="FFFFFF"/>
              <w:spacing w:after="200"/>
              <w:rPr>
                <w:rFonts w:asciiTheme="majorHAnsi" w:hAnsiTheme="majorHAnsi" w:cstheme="majorHAnsi"/>
                <w:i/>
              </w:rPr>
            </w:pP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EEBE132" w14:textId="3F3826E5" w:rsidR="009C70BC" w:rsidRPr="00BB42D9" w:rsidRDefault="362F78AA" w:rsidP="7F3CC99E">
            <w:pPr>
              <w:spacing w:after="200"/>
              <w:rPr>
                <w:rFonts w:asciiTheme="majorHAnsi" w:hAnsiTheme="majorHAnsi" w:cstheme="majorBidi"/>
                <w:i/>
                <w:iCs/>
              </w:rPr>
            </w:pPr>
            <w:r w:rsidRPr="7F3CC99E">
              <w:rPr>
                <w:rFonts w:asciiTheme="majorHAnsi" w:hAnsiTheme="majorHAnsi" w:cstheme="majorBidi"/>
                <w:i/>
                <w:iCs/>
              </w:rPr>
              <w:t xml:space="preserve">Meetings will remain small and socially distanced when possible. Students will be encouraged to wear masks. Students will be assigned seats in </w:t>
            </w:r>
            <w:r w:rsidR="21CAE5E9" w:rsidRPr="7F3CC99E">
              <w:rPr>
                <w:rFonts w:asciiTheme="majorHAnsi" w:hAnsiTheme="majorHAnsi" w:cstheme="majorBidi"/>
                <w:i/>
                <w:iCs/>
              </w:rPr>
              <w:t xml:space="preserve">every classroom in case of contact tracing. </w:t>
            </w:r>
          </w:p>
        </w:tc>
      </w:tr>
      <w:tr w:rsidR="009C70BC" w:rsidRPr="00BB42D9" w14:paraId="6E5AEFA2" w14:textId="77777777" w:rsidTr="7F3CC99E">
        <w:tc>
          <w:tcPr>
            <w:tcW w:w="1879" w:type="dxa"/>
            <w:shd w:val="clear" w:color="auto" w:fill="D9EAD3"/>
          </w:tcPr>
          <w:p w14:paraId="244FBC67" w14:textId="77777777" w:rsidR="009C70BC" w:rsidRPr="00BB42D9" w:rsidRDefault="000B7852">
            <w:pPr>
              <w:rPr>
                <w:rFonts w:asciiTheme="majorHAnsi" w:hAnsiTheme="majorHAnsi" w:cstheme="majorHAnsi"/>
              </w:rPr>
            </w:pPr>
            <w:r w:rsidRPr="00BB42D9">
              <w:rPr>
                <w:rFonts w:asciiTheme="majorHAnsi" w:hAnsiTheme="majorHAnsi" w:cstheme="majorHAnsi"/>
              </w:rPr>
              <w:t>Handwashing and respiratory etiquette</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FB7B42" w14:textId="77777777" w:rsidR="009C70BC" w:rsidRPr="00BB42D9" w:rsidRDefault="001B5FAE">
            <w:pPr>
              <w:shd w:val="clear" w:color="auto" w:fill="FFFFFF"/>
              <w:spacing w:after="200"/>
              <w:rPr>
                <w:rFonts w:asciiTheme="majorHAnsi" w:hAnsiTheme="majorHAnsi" w:cstheme="majorHAnsi"/>
                <w:i/>
              </w:rPr>
            </w:pPr>
            <w:hyperlink r:id="rId29">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109-111</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7B46386" w14:textId="59B29DA1" w:rsidR="009C70BC" w:rsidRPr="00BB42D9" w:rsidRDefault="6B4198D2" w:rsidP="7F3CC99E">
            <w:pPr>
              <w:rPr>
                <w:rFonts w:asciiTheme="majorHAnsi" w:hAnsiTheme="majorHAnsi" w:cstheme="majorBidi"/>
                <w:i/>
                <w:iCs/>
              </w:rPr>
            </w:pPr>
            <w:r w:rsidRPr="7F3CC99E">
              <w:rPr>
                <w:rFonts w:asciiTheme="majorHAnsi" w:hAnsiTheme="majorHAnsi" w:cstheme="majorBidi"/>
                <w:i/>
                <w:iCs/>
              </w:rPr>
              <w:t xml:space="preserve">Students will be encouraged to use hand sanitizer, wash hands, and social distance when </w:t>
            </w:r>
            <w:proofErr w:type="gramStart"/>
            <w:r w:rsidRPr="7F3CC99E">
              <w:rPr>
                <w:rFonts w:asciiTheme="majorHAnsi" w:hAnsiTheme="majorHAnsi" w:cstheme="majorBidi"/>
                <w:i/>
                <w:iCs/>
              </w:rPr>
              <w:t>possible</w:t>
            </w:r>
            <w:proofErr w:type="gramEnd"/>
            <w:r w:rsidRPr="7F3CC99E">
              <w:rPr>
                <w:rFonts w:asciiTheme="majorHAnsi" w:hAnsiTheme="majorHAnsi" w:cstheme="majorBidi"/>
                <w:i/>
                <w:iCs/>
              </w:rPr>
              <w:t xml:space="preserve"> in classrooms and large gatherings. </w:t>
            </w:r>
          </w:p>
        </w:tc>
      </w:tr>
      <w:tr w:rsidR="009C70BC" w:rsidRPr="00BB42D9" w14:paraId="3EAFB5B5" w14:textId="77777777" w:rsidTr="7F3CC99E">
        <w:tc>
          <w:tcPr>
            <w:tcW w:w="1879" w:type="dxa"/>
            <w:shd w:val="clear" w:color="auto" w:fill="D9EAD3"/>
          </w:tcPr>
          <w:p w14:paraId="31A7FF88" w14:textId="77777777" w:rsidR="009C70BC" w:rsidRPr="00BB42D9" w:rsidRDefault="000B7852">
            <w:pPr>
              <w:rPr>
                <w:rFonts w:asciiTheme="majorHAnsi" w:hAnsiTheme="majorHAnsi" w:cstheme="majorHAnsi"/>
              </w:rPr>
            </w:pPr>
            <w:r w:rsidRPr="00BB42D9">
              <w:rPr>
                <w:rFonts w:asciiTheme="majorHAnsi" w:hAnsiTheme="majorHAnsi" w:cstheme="majorHAnsi"/>
              </w:rPr>
              <w:lastRenderedPageBreak/>
              <w:t xml:space="preserve">Cleaning and maintaining healthy facilities, including improving ventilation </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723CA72" w14:textId="4213C81A" w:rsidR="009C70BC" w:rsidRPr="00BB42D9" w:rsidRDefault="001B5FAE">
            <w:pPr>
              <w:shd w:val="clear" w:color="auto" w:fill="FFFFFF"/>
              <w:spacing w:after="200"/>
              <w:rPr>
                <w:rFonts w:asciiTheme="majorHAnsi" w:hAnsiTheme="majorHAnsi" w:cstheme="majorHAnsi"/>
                <w:i/>
              </w:rPr>
            </w:pPr>
            <w:hyperlink r:id="rId30">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75-84</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31A2FFD" w14:textId="26BF3EE7" w:rsidR="009C70BC" w:rsidRPr="00BB42D9" w:rsidRDefault="59933BAE" w:rsidP="7F3CC99E">
            <w:pPr>
              <w:rPr>
                <w:rFonts w:asciiTheme="majorHAnsi" w:hAnsiTheme="majorHAnsi" w:cstheme="majorBidi"/>
                <w:i/>
                <w:iCs/>
              </w:rPr>
            </w:pPr>
            <w:r w:rsidRPr="7F3CC99E">
              <w:rPr>
                <w:rFonts w:asciiTheme="majorHAnsi" w:hAnsiTheme="majorHAnsi" w:cstheme="majorBidi"/>
                <w:i/>
                <w:iCs/>
              </w:rPr>
              <w:t xml:space="preserve">Freedom will continue to implement high importance on cleaning and </w:t>
            </w:r>
            <w:r w:rsidR="4AE1F592" w:rsidRPr="7F3CC99E">
              <w:rPr>
                <w:rFonts w:asciiTheme="majorHAnsi" w:hAnsiTheme="majorHAnsi" w:cstheme="majorBidi"/>
                <w:i/>
                <w:iCs/>
              </w:rPr>
              <w:t>hygiene</w:t>
            </w:r>
            <w:r w:rsidRPr="7F3CC99E">
              <w:rPr>
                <w:rFonts w:asciiTheme="majorHAnsi" w:hAnsiTheme="majorHAnsi" w:cstheme="majorBidi"/>
                <w:i/>
                <w:iCs/>
              </w:rPr>
              <w:t>. The students will be taught to wi</w:t>
            </w:r>
            <w:r w:rsidR="2247E7AD" w:rsidRPr="7F3CC99E">
              <w:rPr>
                <w:rFonts w:asciiTheme="majorHAnsi" w:hAnsiTheme="majorHAnsi" w:cstheme="majorBidi"/>
                <w:i/>
                <w:iCs/>
              </w:rPr>
              <w:t xml:space="preserve">pe down high touch areas before use. The cleaning staff will be circulating throughout the day to help mitigate risks of high touch areas. </w:t>
            </w:r>
          </w:p>
        </w:tc>
      </w:tr>
      <w:tr w:rsidR="009C70BC" w:rsidRPr="00BB42D9" w14:paraId="5A36DFB8" w14:textId="77777777" w:rsidTr="7F3CC99E">
        <w:tc>
          <w:tcPr>
            <w:tcW w:w="1879" w:type="dxa"/>
            <w:shd w:val="clear" w:color="auto" w:fill="D9EAD3"/>
          </w:tcPr>
          <w:p w14:paraId="75DAAE74" w14:textId="77777777" w:rsidR="009C70BC" w:rsidRPr="00BB42D9" w:rsidRDefault="000B7852">
            <w:pPr>
              <w:rPr>
                <w:rFonts w:asciiTheme="majorHAnsi" w:hAnsiTheme="majorHAnsi" w:cstheme="majorHAnsi"/>
              </w:rPr>
            </w:pPr>
            <w:r w:rsidRPr="00BB42D9">
              <w:rPr>
                <w:rFonts w:asciiTheme="majorHAnsi" w:hAnsiTheme="majorHAnsi" w:cstheme="majorHAnsi"/>
              </w:rPr>
              <w:t>Contact tracing in combination with isolation and quarantine, in collaboration with the State, local, territorial, or Tribal health departments</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1637FD7" w14:textId="77777777" w:rsidR="009C70BC" w:rsidRPr="00BB42D9" w:rsidRDefault="001B5FAE">
            <w:pPr>
              <w:shd w:val="clear" w:color="auto" w:fill="FFFFFF"/>
              <w:spacing w:after="200"/>
              <w:rPr>
                <w:rFonts w:asciiTheme="majorHAnsi" w:hAnsiTheme="majorHAnsi" w:cstheme="majorHAnsi"/>
                <w:i/>
              </w:rPr>
            </w:pPr>
            <w:hyperlink r:id="rId31">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 page 27-35</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412C43EE" w14:textId="32179130" w:rsidR="009C70BC" w:rsidRPr="00BB42D9" w:rsidRDefault="33804BC9" w:rsidP="7F3CC99E">
            <w:pPr>
              <w:rPr>
                <w:rFonts w:asciiTheme="majorHAnsi" w:hAnsiTheme="majorHAnsi" w:cstheme="majorBidi"/>
                <w:i/>
                <w:iCs/>
              </w:rPr>
            </w:pPr>
            <w:r w:rsidRPr="7F3CC99E">
              <w:rPr>
                <w:rFonts w:asciiTheme="majorHAnsi" w:hAnsiTheme="majorHAnsi" w:cstheme="majorBidi"/>
                <w:i/>
                <w:iCs/>
              </w:rPr>
              <w:t xml:space="preserve">Freedom will notify families who are in close contact with a positive COVID19 case. We will encourage the students to stay home, watch for symptoms, and help them </w:t>
            </w:r>
            <w:r w:rsidR="58EEEA62" w:rsidRPr="7F3CC99E">
              <w:rPr>
                <w:rFonts w:asciiTheme="majorHAnsi" w:hAnsiTheme="majorHAnsi" w:cstheme="majorBidi"/>
                <w:i/>
                <w:iCs/>
              </w:rPr>
              <w:t xml:space="preserve">navigate the online homework assignments. </w:t>
            </w:r>
          </w:p>
        </w:tc>
      </w:tr>
      <w:tr w:rsidR="009C70BC" w:rsidRPr="00BB42D9" w14:paraId="7618F2C4" w14:textId="77777777" w:rsidTr="7F3CC99E">
        <w:tc>
          <w:tcPr>
            <w:tcW w:w="1879" w:type="dxa"/>
            <w:shd w:val="clear" w:color="auto" w:fill="D9EAD3"/>
          </w:tcPr>
          <w:p w14:paraId="06318305" w14:textId="77777777" w:rsidR="009C70BC" w:rsidRPr="00BB42D9" w:rsidRDefault="000B7852">
            <w:pPr>
              <w:rPr>
                <w:rFonts w:asciiTheme="majorHAnsi" w:hAnsiTheme="majorHAnsi" w:cstheme="majorHAnsi"/>
              </w:rPr>
            </w:pPr>
            <w:r w:rsidRPr="00BB42D9">
              <w:rPr>
                <w:rFonts w:asciiTheme="majorHAnsi" w:hAnsiTheme="majorHAnsi" w:cstheme="majorHAnsi"/>
              </w:rPr>
              <w:t>Diagnostic and screening testing</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3A12812" w14:textId="67D71A2B" w:rsidR="009C70BC" w:rsidRPr="00BB42D9" w:rsidRDefault="001B5FAE">
            <w:pPr>
              <w:shd w:val="clear" w:color="auto" w:fill="FFFFFF"/>
              <w:spacing w:after="200"/>
              <w:rPr>
                <w:rFonts w:asciiTheme="majorHAnsi" w:hAnsiTheme="majorHAnsi" w:cstheme="majorHAnsi"/>
                <w:i/>
              </w:rPr>
            </w:pPr>
            <w:hyperlink r:id="rId32">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37-43; 46-51; 52-56</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88AF655" w14:textId="3CD99620" w:rsidR="009C70BC" w:rsidRPr="00BB42D9" w:rsidRDefault="68926BF1" w:rsidP="7F3CC99E">
            <w:pPr>
              <w:rPr>
                <w:rFonts w:asciiTheme="majorHAnsi" w:hAnsiTheme="majorHAnsi" w:cstheme="majorBidi"/>
                <w:i/>
                <w:iCs/>
              </w:rPr>
            </w:pPr>
            <w:r w:rsidRPr="7F3CC99E">
              <w:rPr>
                <w:rFonts w:asciiTheme="majorHAnsi" w:hAnsiTheme="majorHAnsi" w:cstheme="majorBidi"/>
                <w:i/>
                <w:iCs/>
              </w:rPr>
              <w:t>Freedom will be working with our local health department to fulfill the test-to-stay requirements in the case that more than 3</w:t>
            </w:r>
            <w:r w:rsidR="0605919A" w:rsidRPr="7F3CC99E">
              <w:rPr>
                <w:rFonts w:asciiTheme="majorHAnsi" w:hAnsiTheme="majorHAnsi" w:cstheme="majorBidi"/>
                <w:i/>
                <w:iCs/>
              </w:rPr>
              <w:t xml:space="preserve">0 people test positive for COVID19. </w:t>
            </w:r>
          </w:p>
        </w:tc>
      </w:tr>
      <w:tr w:rsidR="009C70BC" w:rsidRPr="00BB42D9" w14:paraId="1BD4417A" w14:textId="77777777" w:rsidTr="7F3CC99E">
        <w:tc>
          <w:tcPr>
            <w:tcW w:w="1879" w:type="dxa"/>
            <w:shd w:val="clear" w:color="auto" w:fill="D9EAD3"/>
          </w:tcPr>
          <w:p w14:paraId="36264BE1" w14:textId="77777777" w:rsidR="009C70BC" w:rsidRPr="00BB42D9" w:rsidRDefault="000B7852">
            <w:pPr>
              <w:rPr>
                <w:rFonts w:asciiTheme="majorHAnsi" w:hAnsiTheme="majorHAnsi" w:cstheme="majorHAnsi"/>
              </w:rPr>
            </w:pPr>
            <w:r w:rsidRPr="00BB42D9">
              <w:rPr>
                <w:rFonts w:asciiTheme="majorHAnsi" w:hAnsiTheme="majorHAnsi" w:cstheme="majorHAnsi"/>
              </w:rPr>
              <w:t>Efforts to provide vaccinations to educators, other staff, and students, if eligible</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639C82F" w14:textId="77777777" w:rsidR="009C70BC" w:rsidRPr="00BB42D9" w:rsidRDefault="001B5FAE">
            <w:pPr>
              <w:shd w:val="clear" w:color="auto" w:fill="FFFFFF"/>
              <w:spacing w:after="200"/>
              <w:rPr>
                <w:rFonts w:asciiTheme="majorHAnsi" w:hAnsiTheme="majorHAnsi" w:cstheme="majorHAnsi"/>
                <w:i/>
              </w:rPr>
            </w:pPr>
            <w:hyperlink r:id="rId33">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57-59</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21C19DED" w14:textId="4BF7ABBC" w:rsidR="009C70BC" w:rsidRPr="00BB42D9" w:rsidRDefault="14AA7AE0" w:rsidP="7F3CC99E">
            <w:pPr>
              <w:rPr>
                <w:rFonts w:asciiTheme="majorHAnsi" w:hAnsiTheme="majorHAnsi" w:cstheme="majorBidi"/>
                <w:i/>
                <w:iCs/>
              </w:rPr>
            </w:pPr>
            <w:r w:rsidRPr="7F3CC99E">
              <w:rPr>
                <w:rFonts w:asciiTheme="majorHAnsi" w:hAnsiTheme="majorHAnsi" w:cstheme="majorBidi"/>
                <w:i/>
                <w:iCs/>
              </w:rPr>
              <w:t xml:space="preserve">Eligible students and Freedom Employees are encouraged to get vaccinated. </w:t>
            </w:r>
          </w:p>
        </w:tc>
      </w:tr>
      <w:tr w:rsidR="009C70BC" w:rsidRPr="00BB42D9" w14:paraId="32024423" w14:textId="77777777" w:rsidTr="7F3CC99E">
        <w:tc>
          <w:tcPr>
            <w:tcW w:w="1879" w:type="dxa"/>
            <w:shd w:val="clear" w:color="auto" w:fill="D9EAD3"/>
          </w:tcPr>
          <w:p w14:paraId="38E09786" w14:textId="77777777" w:rsidR="009C70BC" w:rsidRPr="00BB42D9" w:rsidRDefault="000B7852">
            <w:pPr>
              <w:rPr>
                <w:rFonts w:asciiTheme="majorHAnsi" w:hAnsiTheme="majorHAnsi" w:cstheme="majorHAnsi"/>
              </w:rPr>
            </w:pPr>
            <w:r w:rsidRPr="00BB42D9">
              <w:rPr>
                <w:rFonts w:asciiTheme="majorHAnsi" w:hAnsiTheme="majorHAnsi" w:cstheme="majorHAnsi"/>
              </w:rPr>
              <w:t xml:space="preserve">Appropriate accommodations for children with disabilities with respect to the health and safety policies </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1B21BDFB" w14:textId="041A84B7" w:rsidR="009C70BC" w:rsidRPr="00BB42D9" w:rsidRDefault="001B5FAE">
            <w:pPr>
              <w:shd w:val="clear" w:color="auto" w:fill="FFFFFF"/>
              <w:spacing w:after="200"/>
              <w:rPr>
                <w:rFonts w:asciiTheme="majorHAnsi" w:hAnsiTheme="majorHAnsi" w:cstheme="majorHAnsi"/>
                <w:i/>
              </w:rPr>
            </w:pPr>
            <w:hyperlink r:id="rId34">
              <w:r w:rsidR="000B7852" w:rsidRPr="00BB42D9">
                <w:rPr>
                  <w:rFonts w:asciiTheme="majorHAnsi" w:hAnsiTheme="majorHAnsi" w:cstheme="majorHAnsi"/>
                  <w:i/>
                  <w:color w:val="1A73E8"/>
                  <w:u w:val="single"/>
                </w:rPr>
                <w:t>https://coronavirus-download.utah.gov/School/COVID-19_School_Manual_FINAL.pdf</w:t>
              </w:r>
            </w:hyperlink>
            <w:r w:rsidR="000B7852" w:rsidRPr="00BB42D9">
              <w:rPr>
                <w:rFonts w:asciiTheme="majorHAnsi" w:hAnsiTheme="majorHAnsi" w:cstheme="majorHAnsi"/>
                <w:i/>
              </w:rPr>
              <w:t xml:space="preserve"> -page 106, </w:t>
            </w:r>
            <w:r w:rsidR="00D06E65" w:rsidRPr="00BB42D9">
              <w:rPr>
                <w:rFonts w:asciiTheme="majorHAnsi" w:hAnsiTheme="majorHAnsi" w:cstheme="majorHAnsi"/>
                <w:i/>
              </w:rPr>
              <w:t>109, 114</w:t>
            </w:r>
          </w:p>
        </w:tc>
        <w:tc>
          <w:tcPr>
            <w:tcW w:w="3704"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788218E7" w14:textId="3DBEA250" w:rsidR="009C70BC" w:rsidRPr="00BB42D9" w:rsidRDefault="639AEA52" w:rsidP="7F3CC99E">
            <w:pPr>
              <w:rPr>
                <w:rFonts w:asciiTheme="majorHAnsi" w:hAnsiTheme="majorHAnsi" w:cstheme="majorBidi"/>
                <w:i/>
                <w:iCs/>
              </w:rPr>
            </w:pPr>
            <w:r w:rsidRPr="7F3CC99E">
              <w:rPr>
                <w:rFonts w:asciiTheme="majorHAnsi" w:hAnsiTheme="majorHAnsi" w:cstheme="majorBidi"/>
                <w:i/>
                <w:iCs/>
              </w:rPr>
              <w:t>Freedom wants to provide a safe environment for every person in the building, during the school day</w:t>
            </w:r>
            <w:r w:rsidR="364B0313" w:rsidRPr="7F3CC99E">
              <w:rPr>
                <w:rFonts w:asciiTheme="majorHAnsi" w:hAnsiTheme="majorHAnsi" w:cstheme="majorBidi"/>
                <w:i/>
                <w:iCs/>
              </w:rPr>
              <w:t xml:space="preserve">, including our students with disabilities and any staff that maybe high risk. We will look at accommodations individually and work to provide the safest possible environment. </w:t>
            </w:r>
          </w:p>
        </w:tc>
      </w:tr>
    </w:tbl>
    <w:p w14:paraId="4D5FA853" w14:textId="704E08B5" w:rsidR="009C70BC" w:rsidRPr="00BB42D9" w:rsidRDefault="00407400" w:rsidP="7F3CC99E">
      <w:pPr>
        <w:numPr>
          <w:ilvl w:val="0"/>
          <w:numId w:val="9"/>
        </w:numPr>
        <w:spacing w:before="240" w:after="240" w:line="240" w:lineRule="auto"/>
        <w:rPr>
          <w:rFonts w:asciiTheme="majorHAnsi" w:eastAsia="Calibri" w:hAnsiTheme="majorHAnsi" w:cstheme="majorBidi"/>
        </w:rPr>
      </w:pPr>
      <w:r w:rsidRPr="7F3CC99E">
        <w:rPr>
          <w:rFonts w:asciiTheme="majorHAnsi" w:eastAsia="Calibri" w:hAnsiTheme="majorHAnsi" w:cstheme="majorBidi"/>
          <w:b/>
          <w:bCs/>
          <w:highlight w:val="yellow"/>
        </w:rPr>
        <w:t>P</w:t>
      </w:r>
      <w:r w:rsidR="000B7852" w:rsidRPr="7F3CC99E">
        <w:rPr>
          <w:rFonts w:asciiTheme="majorHAnsi" w:eastAsia="Calibri" w:hAnsiTheme="majorHAnsi" w:cstheme="majorBidi"/>
          <w:b/>
          <w:bCs/>
          <w:highlight w:val="yellow"/>
        </w:rPr>
        <w:t>lease provide a link to your website where you will post this plan within 30 days of receiving the funds, to make it publicly available as required in federal legislation and rule.</w:t>
      </w:r>
      <w:r w:rsidR="000B7852" w:rsidRPr="7F3CC99E">
        <w:rPr>
          <w:rFonts w:asciiTheme="majorHAnsi" w:eastAsia="Calibri" w:hAnsiTheme="majorHAnsi" w:cstheme="majorBidi"/>
          <w:b/>
          <w:bCs/>
        </w:rPr>
        <w:t xml:space="preserve"> </w:t>
      </w:r>
      <w:r w:rsidR="000B7852" w:rsidRPr="7F3CC99E">
        <w:rPr>
          <w:rFonts w:asciiTheme="majorHAnsi" w:eastAsia="Calibri" w:hAnsiTheme="majorHAnsi" w:cstheme="majorBidi"/>
        </w:rPr>
        <w:t xml:space="preserve">This link will be made available on the USBE website and be provided to the U.S. Department of Education. </w:t>
      </w:r>
    </w:p>
    <w:p w14:paraId="69EC8CD2" w14:textId="204C62AC" w:rsidR="242A1542" w:rsidRDefault="242A1542" w:rsidP="7F3CC99E">
      <w:pPr>
        <w:spacing w:line="240" w:lineRule="auto"/>
        <w:ind w:left="720"/>
        <w:rPr>
          <w:rFonts w:asciiTheme="majorHAnsi" w:eastAsia="Calibri" w:hAnsiTheme="majorHAnsi" w:cstheme="majorBidi"/>
          <w:i/>
          <w:iCs/>
        </w:rPr>
      </w:pPr>
      <w:r w:rsidRPr="7F3CC99E">
        <w:rPr>
          <w:rFonts w:asciiTheme="majorHAnsi" w:eastAsia="Calibri" w:hAnsiTheme="majorHAnsi" w:cstheme="majorBidi"/>
          <w:i/>
          <w:iCs/>
        </w:rPr>
        <w:lastRenderedPageBreak/>
        <w:t>www.freedomprep.net</w:t>
      </w:r>
    </w:p>
    <w:p w14:paraId="6CC57EA6" w14:textId="77777777" w:rsidR="009C70BC" w:rsidRPr="00BB42D9" w:rsidRDefault="009C70BC">
      <w:pPr>
        <w:spacing w:line="240" w:lineRule="auto"/>
        <w:ind w:left="720"/>
        <w:rPr>
          <w:rFonts w:asciiTheme="majorHAnsi" w:eastAsia="Calibri" w:hAnsiTheme="majorHAnsi" w:cstheme="majorHAnsi"/>
          <w:i/>
        </w:rPr>
      </w:pPr>
    </w:p>
    <w:p w14:paraId="6F989186" w14:textId="77777777" w:rsidR="009C70BC" w:rsidRPr="00BB42D9" w:rsidRDefault="000B7852">
      <w:pPr>
        <w:spacing w:before="240" w:after="24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4. GEPA Section 427 (20 U.S.C. 1228a) Compliance</w:t>
      </w:r>
    </w:p>
    <w:p w14:paraId="4B13BF2F" w14:textId="77777777" w:rsidR="009C70BC" w:rsidRPr="00BB42D9" w:rsidRDefault="000B7852">
      <w:pPr>
        <w:numPr>
          <w:ilvl w:val="0"/>
          <w:numId w:val="2"/>
        </w:numPr>
        <w:spacing w:before="240" w:after="24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LEA Description of GEPA Compliance</w:t>
      </w:r>
    </w:p>
    <w:p w14:paraId="4F9A5181" w14:textId="77777777" w:rsidR="009C70BC" w:rsidRPr="00BB42D9" w:rsidRDefault="000B7852">
      <w:pPr>
        <w:spacing w:before="240" w:line="240" w:lineRule="auto"/>
        <w:ind w:left="720"/>
        <w:rPr>
          <w:rFonts w:asciiTheme="majorHAnsi" w:eastAsia="Calibri" w:hAnsiTheme="majorHAnsi" w:cstheme="majorHAnsi"/>
          <w:b/>
        </w:rPr>
      </w:pPr>
      <w:r w:rsidRPr="00BB42D9">
        <w:rPr>
          <w:rFonts w:asciiTheme="majorHAnsi" w:eastAsia="Calibri" w:hAnsiTheme="majorHAnsi" w:cstheme="majorHAnsi"/>
        </w:rPr>
        <w:t>Please describe how the LEA will comply with the requirements of GEPA Section 427 (20 U.S.C. 1228a). Comprehensive GEPA requirements are listed under the assurances section of this document. Your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w:t>
      </w:r>
    </w:p>
    <w:p w14:paraId="6E359D20" w14:textId="77777777" w:rsidR="009C70BC" w:rsidRPr="00BB42D9" w:rsidRDefault="000B7852">
      <w:pPr>
        <w:spacing w:before="240" w:line="240" w:lineRule="auto"/>
        <w:ind w:firstLine="720"/>
        <w:rPr>
          <w:rFonts w:asciiTheme="majorHAnsi" w:eastAsia="Calibri" w:hAnsiTheme="majorHAnsi" w:cstheme="majorHAnsi"/>
          <w:b/>
          <w:highlight w:val="yellow"/>
        </w:rPr>
      </w:pPr>
      <w:r w:rsidRPr="00BB42D9">
        <w:rPr>
          <w:rFonts w:asciiTheme="majorHAnsi" w:eastAsia="Calibri" w:hAnsiTheme="majorHAnsi" w:cstheme="majorHAnsi"/>
          <w:b/>
          <w:highlight w:val="yellow"/>
        </w:rPr>
        <w:t>Description of GEPA Compliance:</w:t>
      </w:r>
    </w:p>
    <w:p w14:paraId="19D9B79C" w14:textId="77777777" w:rsidR="00946A44" w:rsidRDefault="00946A44" w:rsidP="00C95326">
      <w:pPr>
        <w:spacing w:line="240" w:lineRule="auto"/>
        <w:rPr>
          <w:rFonts w:asciiTheme="majorHAnsi" w:eastAsia="Calibri" w:hAnsiTheme="majorHAnsi" w:cstheme="majorHAnsi"/>
          <w:i/>
        </w:rPr>
      </w:pPr>
    </w:p>
    <w:p w14:paraId="50658D33" w14:textId="19DDBC2B" w:rsidR="009C70BC" w:rsidRDefault="00946A44" w:rsidP="06141A86">
      <w:pPr>
        <w:spacing w:line="240" w:lineRule="auto"/>
        <w:ind w:firstLine="720"/>
        <w:rPr>
          <w:rFonts w:asciiTheme="majorHAnsi" w:eastAsia="Calibri" w:hAnsiTheme="majorHAnsi" w:cstheme="majorBidi"/>
          <w:i/>
          <w:iCs/>
        </w:rPr>
      </w:pPr>
      <w:r w:rsidRPr="06141A86">
        <w:rPr>
          <w:rFonts w:asciiTheme="majorHAnsi" w:eastAsia="Calibri" w:hAnsiTheme="majorHAnsi" w:cstheme="majorBidi"/>
          <w:i/>
          <w:iCs/>
        </w:rPr>
        <w:t>F</w:t>
      </w:r>
      <w:r w:rsidR="00231F4D" w:rsidRPr="06141A86">
        <w:rPr>
          <w:rFonts w:asciiTheme="majorHAnsi" w:eastAsia="Calibri" w:hAnsiTheme="majorHAnsi" w:cstheme="majorBidi"/>
          <w:i/>
          <w:iCs/>
        </w:rPr>
        <w:t xml:space="preserve">PA will include the following steps to permit students, teachers, and other beneficiaries to overcome barriers such as race, color, national origin, </w:t>
      </w:r>
      <w:proofErr w:type="gramStart"/>
      <w:r w:rsidR="00231F4D" w:rsidRPr="06141A86">
        <w:rPr>
          <w:rFonts w:asciiTheme="majorHAnsi" w:eastAsia="Calibri" w:hAnsiTheme="majorHAnsi" w:cstheme="majorBidi"/>
          <w:i/>
          <w:iCs/>
        </w:rPr>
        <w:t>disability</w:t>
      </w:r>
      <w:proofErr w:type="gramEnd"/>
      <w:r w:rsidR="00231F4D" w:rsidRPr="06141A86">
        <w:rPr>
          <w:rFonts w:asciiTheme="majorHAnsi" w:eastAsia="Calibri" w:hAnsiTheme="majorHAnsi" w:cstheme="majorBidi"/>
          <w:i/>
          <w:iCs/>
        </w:rPr>
        <w:t xml:space="preserve"> and age as related to our proposed programs:</w:t>
      </w:r>
    </w:p>
    <w:p w14:paraId="660552BB" w14:textId="19DDBC2B" w:rsidR="00231F4D" w:rsidRDefault="00231F4D"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Provide information about our summer school programs and intervention programs in multiple languages including Spanish in addition to English.</w:t>
      </w:r>
    </w:p>
    <w:p w14:paraId="140BD4F3" w14:textId="19DDBC2B" w:rsidR="00231F4D" w:rsidRDefault="00231F4D"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Take special efforts to address concerns of and reach out to families of LGBT student to invite participation in our summer and intervention programs.</w:t>
      </w:r>
    </w:p>
    <w:p w14:paraId="21ED8144" w14:textId="19DDBC2B" w:rsidR="00231F4D" w:rsidRDefault="00231F4D"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T</w:t>
      </w:r>
      <w:r w:rsidR="00C95326" w:rsidRPr="06141A86">
        <w:rPr>
          <w:rFonts w:asciiTheme="majorHAnsi" w:eastAsia="Calibri" w:hAnsiTheme="majorHAnsi" w:cstheme="majorBidi"/>
          <w:i/>
          <w:iCs/>
        </w:rPr>
        <w:t>ake special care t</w:t>
      </w:r>
      <w:r w:rsidRPr="06141A86">
        <w:rPr>
          <w:rFonts w:asciiTheme="majorHAnsi" w:eastAsia="Calibri" w:hAnsiTheme="majorHAnsi" w:cstheme="majorBidi"/>
          <w:i/>
          <w:iCs/>
        </w:rPr>
        <w:t xml:space="preserve">o follow our </w:t>
      </w:r>
      <w:r w:rsidR="00C95326" w:rsidRPr="06141A86">
        <w:rPr>
          <w:rFonts w:asciiTheme="majorHAnsi" w:eastAsia="Calibri" w:hAnsiTheme="majorHAnsi" w:cstheme="majorBidi"/>
          <w:i/>
          <w:iCs/>
        </w:rPr>
        <w:t>Bullying and Hazing Policy to eliminate all types of bullying and hazing.</w:t>
      </w:r>
    </w:p>
    <w:p w14:paraId="620545AC" w14:textId="19DDBC2B" w:rsidR="00C95326" w:rsidRDefault="00C95326"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 xml:space="preserve">Address insecurity and academic confidence issues that may hinder EL, and </w:t>
      </w:r>
      <w:proofErr w:type="gramStart"/>
      <w:r w:rsidRPr="06141A86">
        <w:rPr>
          <w:rFonts w:asciiTheme="majorHAnsi" w:eastAsia="Calibri" w:hAnsiTheme="majorHAnsi" w:cstheme="majorBidi"/>
          <w:i/>
          <w:iCs/>
        </w:rPr>
        <w:t>economically disadvantaged</w:t>
      </w:r>
      <w:proofErr w:type="gramEnd"/>
      <w:r w:rsidRPr="06141A86">
        <w:rPr>
          <w:rFonts w:asciiTheme="majorHAnsi" w:eastAsia="Calibri" w:hAnsiTheme="majorHAnsi" w:cstheme="majorBidi"/>
          <w:i/>
          <w:iCs/>
        </w:rPr>
        <w:t xml:space="preserve"> students from taking advantage of our intervention programs via our social worker outreach.</w:t>
      </w:r>
    </w:p>
    <w:p w14:paraId="0B23B2DA" w14:textId="19DDBC2B" w:rsidR="00C95326" w:rsidRDefault="00C95326"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Provide alternate means of attending intervention/tutoring sessions for students who may have a transportation barrier.</w:t>
      </w:r>
    </w:p>
    <w:p w14:paraId="19BC4784" w14:textId="19DDBC2B" w:rsidR="00C95326" w:rsidRDefault="00C95326"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Provide translators as needed for parents and students during zoom intervention sessions.</w:t>
      </w:r>
    </w:p>
    <w:p w14:paraId="7DE3BBF3" w14:textId="19DDBC2B" w:rsidR="00C95326" w:rsidRPr="00231F4D" w:rsidRDefault="00C95326" w:rsidP="06141A86">
      <w:pPr>
        <w:pStyle w:val="ListParagraph"/>
        <w:numPr>
          <w:ilvl w:val="0"/>
          <w:numId w:val="37"/>
        </w:numPr>
        <w:spacing w:line="240" w:lineRule="auto"/>
        <w:rPr>
          <w:rFonts w:asciiTheme="majorHAnsi" w:eastAsia="Calibri" w:hAnsiTheme="majorHAnsi" w:cstheme="majorBidi"/>
          <w:i/>
          <w:iCs/>
        </w:rPr>
      </w:pPr>
      <w:r w:rsidRPr="06141A86">
        <w:rPr>
          <w:rFonts w:asciiTheme="majorHAnsi" w:eastAsia="Calibri" w:hAnsiTheme="majorHAnsi" w:cstheme="majorBidi"/>
          <w:i/>
          <w:iCs/>
        </w:rPr>
        <w:t>Provide culturally diverse literature that meet students at their level in our summer and intervention programs.</w:t>
      </w:r>
    </w:p>
    <w:p w14:paraId="29F7AA78" w14:textId="19DDBC2B" w:rsidR="00231F4D" w:rsidRDefault="00231F4D" w:rsidP="06141A86">
      <w:pPr>
        <w:spacing w:line="240" w:lineRule="auto"/>
        <w:ind w:firstLine="720"/>
        <w:rPr>
          <w:rFonts w:asciiTheme="majorHAnsi" w:eastAsia="Calibri" w:hAnsiTheme="majorHAnsi" w:cstheme="majorBidi"/>
          <w:i/>
          <w:iCs/>
        </w:rPr>
      </w:pPr>
    </w:p>
    <w:p w14:paraId="62E6B9D6" w14:textId="77777777" w:rsidR="009C70BC" w:rsidRPr="00BB42D9" w:rsidRDefault="009C70BC" w:rsidP="00C95326">
      <w:pPr>
        <w:spacing w:line="240" w:lineRule="auto"/>
        <w:ind w:firstLine="720"/>
        <w:rPr>
          <w:rFonts w:asciiTheme="majorHAnsi" w:eastAsia="Calibri" w:hAnsiTheme="majorHAnsi" w:cstheme="majorHAnsi"/>
          <w:b/>
          <w:sz w:val="36"/>
          <w:szCs w:val="36"/>
        </w:rPr>
      </w:pPr>
    </w:p>
    <w:p w14:paraId="48743E8D" w14:textId="77777777" w:rsidR="009C70BC" w:rsidRPr="00BB42D9" w:rsidRDefault="000B7852">
      <w:pPr>
        <w:spacing w:line="240" w:lineRule="auto"/>
        <w:rPr>
          <w:rFonts w:asciiTheme="majorHAnsi" w:eastAsia="Calibri" w:hAnsiTheme="majorHAnsi" w:cstheme="majorHAnsi"/>
          <w:b/>
          <w:sz w:val="36"/>
          <w:szCs w:val="36"/>
        </w:rPr>
      </w:pPr>
      <w:r w:rsidRPr="00BB42D9">
        <w:rPr>
          <w:rFonts w:asciiTheme="majorHAnsi" w:eastAsia="Calibri" w:hAnsiTheme="majorHAnsi" w:cstheme="majorHAnsi"/>
          <w:b/>
          <w:sz w:val="36"/>
          <w:szCs w:val="36"/>
        </w:rPr>
        <w:t>ASSURANCES</w:t>
      </w:r>
    </w:p>
    <w:p w14:paraId="2E909212"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The superintendent or charter school director assures the following:</w:t>
      </w:r>
    </w:p>
    <w:p w14:paraId="7B409720" w14:textId="77777777" w:rsidR="009C70BC" w:rsidRPr="00BB42D9" w:rsidRDefault="009C70BC">
      <w:pPr>
        <w:spacing w:line="240" w:lineRule="auto"/>
        <w:rPr>
          <w:rFonts w:asciiTheme="majorHAnsi" w:eastAsia="Calibri" w:hAnsiTheme="majorHAnsi" w:cstheme="majorHAnsi"/>
        </w:rPr>
      </w:pPr>
    </w:p>
    <w:p w14:paraId="77F2979D" w14:textId="77777777" w:rsidR="009C70BC" w:rsidRPr="00BB42D9" w:rsidRDefault="000B7852" w:rsidP="00D06E65">
      <w:pPr>
        <w:spacing w:after="12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Plan Development and Approval Requirements</w:t>
      </w:r>
    </w:p>
    <w:p w14:paraId="30AF5EF1" w14:textId="77777777" w:rsidR="009C70BC" w:rsidRPr="00BB42D9" w:rsidRDefault="000B7852">
      <w:pPr>
        <w:numPr>
          <w:ilvl w:val="0"/>
          <w:numId w:val="12"/>
        </w:numPr>
        <w:spacing w:line="240" w:lineRule="auto"/>
        <w:rPr>
          <w:rFonts w:asciiTheme="majorHAnsi" w:eastAsia="Calibri" w:hAnsiTheme="majorHAnsi" w:cstheme="majorHAnsi"/>
        </w:rPr>
      </w:pPr>
      <w:r w:rsidRPr="00BB42D9">
        <w:rPr>
          <w:rFonts w:asciiTheme="majorHAnsi" w:eastAsia="Calibri" w:hAnsiTheme="majorHAnsi" w:cstheme="majorHAnsi"/>
        </w:rPr>
        <w:t>The LEA must engage in meaningful consultation with stakeholders, including, but not limited to:</w:t>
      </w:r>
    </w:p>
    <w:p w14:paraId="52DA1599" w14:textId="77777777" w:rsidR="009C70BC" w:rsidRPr="00BB42D9" w:rsidRDefault="000B7852" w:rsidP="00D06E65">
      <w:pPr>
        <w:numPr>
          <w:ilvl w:val="2"/>
          <w:numId w:val="12"/>
        </w:numPr>
        <w:spacing w:line="240" w:lineRule="auto"/>
        <w:ind w:left="1800" w:hanging="540"/>
        <w:rPr>
          <w:rFonts w:asciiTheme="majorHAnsi" w:eastAsia="Calibri" w:hAnsiTheme="majorHAnsi" w:cstheme="majorHAnsi"/>
        </w:rPr>
      </w:pPr>
      <w:proofErr w:type="gramStart"/>
      <w:r w:rsidRPr="00BB42D9">
        <w:rPr>
          <w:rFonts w:asciiTheme="majorHAnsi" w:eastAsia="Calibri" w:hAnsiTheme="majorHAnsi" w:cstheme="majorHAnsi"/>
        </w:rPr>
        <w:t>students;</w:t>
      </w:r>
      <w:proofErr w:type="gramEnd"/>
      <w:r w:rsidRPr="00BB42D9">
        <w:rPr>
          <w:rFonts w:asciiTheme="majorHAnsi" w:eastAsia="Calibri" w:hAnsiTheme="majorHAnsi" w:cstheme="majorHAnsi"/>
        </w:rPr>
        <w:t xml:space="preserve"> </w:t>
      </w:r>
    </w:p>
    <w:p w14:paraId="137B6474" w14:textId="77777777" w:rsidR="009C70BC" w:rsidRPr="00BB42D9" w:rsidRDefault="000B7852" w:rsidP="00D06E65">
      <w:pPr>
        <w:numPr>
          <w:ilvl w:val="2"/>
          <w:numId w:val="12"/>
        </w:numPr>
        <w:spacing w:line="240" w:lineRule="auto"/>
        <w:ind w:left="1800" w:hanging="540"/>
        <w:rPr>
          <w:rFonts w:asciiTheme="majorHAnsi" w:eastAsia="Calibri" w:hAnsiTheme="majorHAnsi" w:cstheme="majorHAnsi"/>
        </w:rPr>
      </w:pPr>
      <w:proofErr w:type="gramStart"/>
      <w:r w:rsidRPr="00BB42D9">
        <w:rPr>
          <w:rFonts w:asciiTheme="majorHAnsi" w:eastAsia="Calibri" w:hAnsiTheme="majorHAnsi" w:cstheme="majorHAnsi"/>
        </w:rPr>
        <w:t>families;</w:t>
      </w:r>
      <w:proofErr w:type="gramEnd"/>
      <w:r w:rsidRPr="00BB42D9">
        <w:rPr>
          <w:rFonts w:asciiTheme="majorHAnsi" w:eastAsia="Calibri" w:hAnsiTheme="majorHAnsi" w:cstheme="majorHAnsi"/>
        </w:rPr>
        <w:t xml:space="preserve"> </w:t>
      </w:r>
    </w:p>
    <w:p w14:paraId="7FC96FC2" w14:textId="77777777" w:rsidR="009C70BC" w:rsidRPr="00BB42D9" w:rsidRDefault="000B7852" w:rsidP="00D06E65">
      <w:pPr>
        <w:numPr>
          <w:ilvl w:val="2"/>
          <w:numId w:val="12"/>
        </w:numPr>
        <w:spacing w:line="240" w:lineRule="auto"/>
        <w:ind w:left="1800" w:hanging="540"/>
        <w:rPr>
          <w:rFonts w:asciiTheme="majorHAnsi" w:eastAsia="Calibri" w:hAnsiTheme="majorHAnsi" w:cstheme="majorHAnsi"/>
        </w:rPr>
      </w:pPr>
      <w:r w:rsidRPr="00BB42D9">
        <w:rPr>
          <w:rFonts w:asciiTheme="majorHAnsi" w:eastAsia="Calibri" w:hAnsiTheme="majorHAnsi" w:cstheme="majorHAnsi"/>
        </w:rPr>
        <w:t>school and district administrators (including special education administrators); and</w:t>
      </w:r>
    </w:p>
    <w:p w14:paraId="6DD15977" w14:textId="77777777" w:rsidR="009C70BC" w:rsidRPr="00BB42D9" w:rsidRDefault="000B7852" w:rsidP="00D06E65">
      <w:pPr>
        <w:numPr>
          <w:ilvl w:val="2"/>
          <w:numId w:val="12"/>
        </w:numPr>
        <w:spacing w:line="240" w:lineRule="auto"/>
        <w:ind w:left="1800" w:hanging="540"/>
        <w:rPr>
          <w:rFonts w:asciiTheme="majorHAnsi" w:eastAsia="Calibri" w:hAnsiTheme="majorHAnsi" w:cstheme="majorHAnsi"/>
        </w:rPr>
      </w:pPr>
      <w:r w:rsidRPr="00BB42D9">
        <w:rPr>
          <w:rFonts w:asciiTheme="majorHAnsi" w:eastAsia="Calibri" w:hAnsiTheme="majorHAnsi" w:cstheme="majorHAnsi"/>
        </w:rPr>
        <w:t xml:space="preserve">teachers, principals, school leaders, other educators, school staff, and their unions. </w:t>
      </w:r>
    </w:p>
    <w:p w14:paraId="13620AF7" w14:textId="77777777" w:rsidR="009C70BC" w:rsidRPr="00BB42D9" w:rsidRDefault="000B7852">
      <w:pPr>
        <w:numPr>
          <w:ilvl w:val="0"/>
          <w:numId w:val="12"/>
        </w:numPr>
        <w:spacing w:line="240" w:lineRule="auto"/>
        <w:rPr>
          <w:rFonts w:asciiTheme="majorHAnsi" w:eastAsia="Calibri" w:hAnsiTheme="majorHAnsi" w:cstheme="majorHAnsi"/>
        </w:rPr>
      </w:pPr>
      <w:r w:rsidRPr="00BB42D9">
        <w:rPr>
          <w:rFonts w:asciiTheme="majorHAnsi" w:eastAsia="Calibri" w:hAnsiTheme="majorHAnsi" w:cstheme="majorHAnsi"/>
        </w:rPr>
        <w:t>The LEA must also engage in meaningful consultation with each of the following to the extent present in or served by the LEA:</w:t>
      </w:r>
    </w:p>
    <w:p w14:paraId="334B6C64" w14:textId="77777777" w:rsidR="009C70BC" w:rsidRPr="00BB42D9" w:rsidRDefault="000B7852" w:rsidP="00D06E65">
      <w:pPr>
        <w:numPr>
          <w:ilvl w:val="0"/>
          <w:numId w:val="13"/>
        </w:numPr>
        <w:spacing w:line="240" w:lineRule="auto"/>
        <w:ind w:left="1800" w:hanging="540"/>
        <w:rPr>
          <w:rFonts w:asciiTheme="majorHAnsi" w:eastAsia="Calibri" w:hAnsiTheme="majorHAnsi" w:cstheme="majorHAnsi"/>
        </w:rPr>
      </w:pPr>
      <w:proofErr w:type="gramStart"/>
      <w:r w:rsidRPr="00BB42D9">
        <w:rPr>
          <w:rFonts w:asciiTheme="majorHAnsi" w:eastAsia="Calibri" w:hAnsiTheme="majorHAnsi" w:cstheme="majorHAnsi"/>
        </w:rPr>
        <w:t>Tribes;</w:t>
      </w:r>
      <w:proofErr w:type="gramEnd"/>
      <w:r w:rsidRPr="00BB42D9">
        <w:rPr>
          <w:rFonts w:asciiTheme="majorHAnsi" w:eastAsia="Calibri" w:hAnsiTheme="majorHAnsi" w:cstheme="majorHAnsi"/>
        </w:rPr>
        <w:t xml:space="preserve"> </w:t>
      </w:r>
    </w:p>
    <w:p w14:paraId="6F89F6D1" w14:textId="77777777" w:rsidR="009C70BC" w:rsidRPr="00BB42D9" w:rsidRDefault="000B7852" w:rsidP="00D06E65">
      <w:pPr>
        <w:numPr>
          <w:ilvl w:val="0"/>
          <w:numId w:val="13"/>
        </w:numPr>
        <w:spacing w:line="240" w:lineRule="auto"/>
        <w:ind w:left="1800" w:hanging="540"/>
        <w:rPr>
          <w:rFonts w:asciiTheme="majorHAnsi" w:eastAsia="Calibri" w:hAnsiTheme="majorHAnsi" w:cstheme="majorHAnsi"/>
        </w:rPr>
      </w:pPr>
      <w:r w:rsidRPr="00BB42D9">
        <w:rPr>
          <w:rFonts w:asciiTheme="majorHAnsi" w:eastAsia="Calibri" w:hAnsiTheme="majorHAnsi" w:cstheme="majorHAnsi"/>
        </w:rPr>
        <w:t>civil rights organizations (including disability rights organizations); and</w:t>
      </w:r>
    </w:p>
    <w:p w14:paraId="1ACE9C80" w14:textId="77777777" w:rsidR="009C70BC" w:rsidRPr="00BB42D9" w:rsidRDefault="000B7852" w:rsidP="00D06E65">
      <w:pPr>
        <w:numPr>
          <w:ilvl w:val="0"/>
          <w:numId w:val="13"/>
        </w:numPr>
        <w:spacing w:line="240" w:lineRule="auto"/>
        <w:ind w:left="1800" w:hanging="540"/>
        <w:rPr>
          <w:rFonts w:asciiTheme="majorHAnsi" w:eastAsia="Calibri" w:hAnsiTheme="majorHAnsi" w:cstheme="majorHAnsi"/>
        </w:rPr>
      </w:pPr>
      <w:r w:rsidRPr="00BB42D9">
        <w:rPr>
          <w:rFonts w:asciiTheme="majorHAnsi" w:eastAsia="Calibri" w:hAnsiTheme="majorHAnsi" w:cstheme="majorHAnsi"/>
        </w:rPr>
        <w:lastRenderedPageBreak/>
        <w:t>stakeholders representing the interests of children with disabilities, English learners, children experiencing homelessness, children and youth in foster care, migratory students, children who are incarcerated, and other underserved students.</w:t>
      </w:r>
    </w:p>
    <w:p w14:paraId="0356959F" w14:textId="77777777" w:rsidR="009C70BC" w:rsidRPr="00BB42D9" w:rsidRDefault="000B7852">
      <w:pPr>
        <w:numPr>
          <w:ilvl w:val="0"/>
          <w:numId w:val="11"/>
        </w:numPr>
        <w:spacing w:line="240" w:lineRule="auto"/>
        <w:rPr>
          <w:rFonts w:asciiTheme="majorHAnsi" w:eastAsia="Calibri" w:hAnsiTheme="majorHAnsi" w:cstheme="majorHAnsi"/>
          <w:b/>
        </w:rPr>
      </w:pPr>
      <w:r w:rsidRPr="00BB42D9">
        <w:rPr>
          <w:rFonts w:asciiTheme="majorHAnsi" w:eastAsia="Calibri" w:hAnsiTheme="majorHAnsi" w:cstheme="majorHAnsi"/>
        </w:rPr>
        <w:t>The LEA assures that the public has been provided the opportunity to provide input to the development of this plan.</w:t>
      </w:r>
    </w:p>
    <w:p w14:paraId="2BB6B44D" w14:textId="77777777" w:rsidR="009C70BC" w:rsidRPr="00BB42D9" w:rsidRDefault="000B7852">
      <w:pPr>
        <w:numPr>
          <w:ilvl w:val="0"/>
          <w:numId w:val="11"/>
        </w:numPr>
        <w:spacing w:line="240" w:lineRule="auto"/>
        <w:rPr>
          <w:rFonts w:asciiTheme="majorHAnsi" w:eastAsia="Calibri" w:hAnsiTheme="majorHAnsi" w:cstheme="majorHAnsi"/>
          <w:b/>
        </w:rPr>
      </w:pPr>
      <w:r w:rsidRPr="00BB42D9">
        <w:rPr>
          <w:rFonts w:asciiTheme="majorHAnsi" w:eastAsia="Calibri" w:hAnsiTheme="majorHAnsi" w:cstheme="majorHAnsi"/>
        </w:rPr>
        <w:t xml:space="preserve">The LEA has taken the public input into account in developing this plan. </w:t>
      </w:r>
    </w:p>
    <w:p w14:paraId="1B2FC903" w14:textId="77777777" w:rsidR="009C70BC" w:rsidRPr="00BB42D9" w:rsidRDefault="000B7852">
      <w:pPr>
        <w:numPr>
          <w:ilvl w:val="0"/>
          <w:numId w:val="11"/>
        </w:numPr>
        <w:spacing w:line="240" w:lineRule="auto"/>
        <w:rPr>
          <w:rFonts w:asciiTheme="majorHAnsi" w:eastAsia="Calibri" w:hAnsiTheme="majorHAnsi" w:cstheme="majorHAnsi"/>
          <w:b/>
        </w:rPr>
      </w:pPr>
      <w:r w:rsidRPr="00BB42D9">
        <w:rPr>
          <w:rFonts w:asciiTheme="majorHAnsi" w:eastAsia="Calibri" w:hAnsiTheme="majorHAnsi" w:cstheme="majorHAnsi"/>
        </w:rPr>
        <w:t>The local school board has adopted the LEA’s plan for the use of ARP ESSER funds in an open and public meeting.</w:t>
      </w:r>
    </w:p>
    <w:p w14:paraId="133F462B" w14:textId="77777777" w:rsidR="009C70BC" w:rsidRPr="00BB42D9" w:rsidRDefault="009C70BC">
      <w:pPr>
        <w:spacing w:line="240" w:lineRule="auto"/>
        <w:ind w:left="720"/>
        <w:rPr>
          <w:rFonts w:asciiTheme="majorHAnsi" w:eastAsia="Calibri" w:hAnsiTheme="majorHAnsi" w:cstheme="majorHAnsi"/>
        </w:rPr>
      </w:pPr>
    </w:p>
    <w:p w14:paraId="7D739D6F" w14:textId="77777777" w:rsidR="009C70BC" w:rsidRPr="00BB42D9" w:rsidRDefault="000B7852">
      <w:pPr>
        <w:spacing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Programmatic Requirements</w:t>
      </w:r>
    </w:p>
    <w:p w14:paraId="576BA5E8" w14:textId="77777777" w:rsidR="009C70BC" w:rsidRPr="00BB42D9" w:rsidRDefault="000B7852">
      <w:pPr>
        <w:numPr>
          <w:ilvl w:val="0"/>
          <w:numId w:val="16"/>
        </w:numPr>
        <w:spacing w:before="200" w:line="240" w:lineRule="auto"/>
        <w:rPr>
          <w:rFonts w:asciiTheme="majorHAnsi" w:eastAsia="Calibri" w:hAnsiTheme="majorHAnsi" w:cstheme="majorHAnsi"/>
          <w:sz w:val="20"/>
          <w:szCs w:val="20"/>
        </w:rPr>
      </w:pPr>
      <w:r w:rsidRPr="00BB42D9">
        <w:rPr>
          <w:rFonts w:asciiTheme="majorHAnsi" w:eastAsia="Calibri" w:hAnsiTheme="majorHAnsi" w:cstheme="majorHAnsi"/>
        </w:rPr>
        <w:t>LEA plans to use at least 20 percent of funds to address accelerated learning through the implementation of evidence-based interventions and ensure that those interventions respond to students’ social, emotional, and academic needs and address the disproportionate impact of COVID-19 on underrepresented student subgroups.</w:t>
      </w:r>
    </w:p>
    <w:p w14:paraId="57C8956A"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To put a greater focus on social and emotional learning the Utah State Board of Education will be using the term “accelerated learning” in place of “learning loss” and assure that the use of this term is in alignment with the federal use of “learning loss.”</w:t>
      </w:r>
    </w:p>
    <w:p w14:paraId="4518DF12"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LEA will only use the ARP ESSER grant Coronavirus Relief Fund to cover costs that— </w:t>
      </w:r>
    </w:p>
    <w:p w14:paraId="66328E07"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Are necessary expenditures incurred due to the public health emergency with respect to the Coronavirus Disease 2019 (COVID-19)</w:t>
      </w:r>
    </w:p>
    <w:p w14:paraId="3C7F903D"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The LEA will implement evidence-based interventions, as required by section 2001(e)(1) of the ARP Act</w:t>
      </w:r>
    </w:p>
    <w:p w14:paraId="04CD4B02"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The LEAs will address the disproportionate impact of the COVID-19 pandemic on underserved students (i.e., students from low-income families, students from racial or ethnic groups, gender, English learners, children with disabilities, students experiencing homelessness, children and youth in foster care, and migratory students), as required by section 2001(e)(1) of the ARP Act</w:t>
      </w:r>
    </w:p>
    <w:p w14:paraId="52C32CD8" w14:textId="77777777" w:rsidR="009C70BC" w:rsidRPr="00BB42D9" w:rsidRDefault="000B7852">
      <w:pPr>
        <w:numPr>
          <w:ilvl w:val="0"/>
          <w:numId w:val="16"/>
        </w:numPr>
        <w:spacing w:line="240" w:lineRule="auto"/>
        <w:rPr>
          <w:rFonts w:asciiTheme="majorHAnsi" w:eastAsia="Calibri" w:hAnsiTheme="majorHAnsi" w:cstheme="majorHAnsi"/>
        </w:rPr>
      </w:pPr>
      <w:bookmarkStart w:id="1" w:name="_ugciviq9c4zf" w:colFirst="0" w:colLast="0"/>
      <w:bookmarkEnd w:id="1"/>
      <w:r w:rsidRPr="00BB42D9">
        <w:rPr>
          <w:rFonts w:asciiTheme="majorHAnsi" w:eastAsia="Calibri" w:hAnsiTheme="majorHAnsi" w:cstheme="majorHAnsi"/>
        </w:rPr>
        <w:t>LEAs that receive ARP ESSER funds meet the requirements in section 2001(</w:t>
      </w:r>
      <w:proofErr w:type="spellStart"/>
      <w:r w:rsidRPr="00BB42D9">
        <w:rPr>
          <w:rFonts w:asciiTheme="majorHAnsi" w:eastAsia="Calibri" w:hAnsiTheme="majorHAnsi" w:cstheme="majorHAnsi"/>
        </w:rPr>
        <w:t>i</w:t>
      </w:r>
      <w:proofErr w:type="spellEnd"/>
      <w:r w:rsidRPr="00BB42D9">
        <w:rPr>
          <w:rFonts w:asciiTheme="majorHAnsi" w:eastAsia="Calibri" w:hAnsiTheme="majorHAnsi" w:cstheme="majorHAnsi"/>
        </w:rPr>
        <w:t xml:space="preserve">) of the ARP Act and the requirements relating to the ARP ESSER funds published in the Federal Register and available at </w:t>
      </w:r>
      <w:hyperlink r:id="rId35">
        <w:r w:rsidRPr="00BB42D9">
          <w:rPr>
            <w:rFonts w:asciiTheme="majorHAnsi" w:eastAsia="Calibri" w:hAnsiTheme="majorHAnsi" w:cstheme="majorHAnsi"/>
            <w:color w:val="0000FF"/>
            <w:u w:val="single"/>
          </w:rPr>
          <w:t>https://oese.ed.gov/offices/american-rescue-plan/american-rescue-plan-elementary-and-secondary-school-emergency-relief/</w:t>
        </w:r>
      </w:hyperlink>
      <w:r w:rsidRPr="00BB42D9">
        <w:rPr>
          <w:rFonts w:asciiTheme="majorHAnsi" w:eastAsia="Calibri" w:hAnsiTheme="majorHAnsi" w:cstheme="majorHAnsi"/>
        </w:rPr>
        <w:t xml:space="preserve"> (ARP ESSER requirements) within 30 days of receipt of the funds, develop and make publicly available on the LEA’s website a plan for the safe return to in-person instruction and continuity of services. </w:t>
      </w:r>
    </w:p>
    <w:p w14:paraId="249C3F40"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Before making the plan publicly available, the LEA must seek public comment on the plan.</w:t>
      </w:r>
    </w:p>
    <w:p w14:paraId="1933397E" w14:textId="77777777" w:rsidR="009C70BC" w:rsidRPr="00BB42D9" w:rsidRDefault="000B7852">
      <w:pPr>
        <w:numPr>
          <w:ilvl w:val="1"/>
          <w:numId w:val="16"/>
        </w:numPr>
        <w:spacing w:line="240" w:lineRule="auto"/>
        <w:rPr>
          <w:rFonts w:asciiTheme="majorHAnsi" w:eastAsia="Calibri" w:hAnsiTheme="majorHAnsi" w:cstheme="majorHAnsi"/>
        </w:rPr>
      </w:pPr>
      <w:bookmarkStart w:id="2" w:name="_3dy6vkm" w:colFirst="0" w:colLast="0"/>
      <w:bookmarkEnd w:id="2"/>
      <w:r w:rsidRPr="00BB42D9">
        <w:rPr>
          <w:rFonts w:asciiTheme="majorHAnsi" w:eastAsia="Calibri" w:hAnsiTheme="majorHAnsi" w:cstheme="majorHAnsi"/>
        </w:rPr>
        <w:t>The LEA ARP ESSER plan includes adoption or the extent of adoption of the policies and strategies that provide continuity of services including but not limited to services to address the students’ academic needs, and students’ and staff social, emotional, mental health, and other needs, which may include student health and food services in the LEA ARP ESSER plan template.</w:t>
      </w:r>
    </w:p>
    <w:p w14:paraId="5D3155F0" w14:textId="77777777" w:rsidR="009C70BC" w:rsidRPr="00BB42D9" w:rsidRDefault="000B7852">
      <w:pPr>
        <w:numPr>
          <w:ilvl w:val="1"/>
          <w:numId w:val="16"/>
        </w:numPr>
        <w:rPr>
          <w:rFonts w:asciiTheme="majorHAnsi" w:eastAsia="Calibri" w:hAnsiTheme="majorHAnsi" w:cstheme="majorHAnsi"/>
        </w:rPr>
      </w:pPr>
      <w:r w:rsidRPr="00BB42D9">
        <w:rPr>
          <w:rFonts w:asciiTheme="majorHAnsi" w:eastAsia="Calibri" w:hAnsiTheme="majorHAnsi" w:cstheme="majorHAnsi"/>
        </w:rPr>
        <w:t xml:space="preserve">The LEA will periodically review and revise their plan for the safe return to in-person instruction and continuity of services, no less frequently than every six months for the duration of the ARP ESSER grant (through September 30, 2023) as part of the grant administration and monitoring process. </w:t>
      </w:r>
    </w:p>
    <w:p w14:paraId="48BAB6BF" w14:textId="77777777" w:rsidR="009C70BC" w:rsidRPr="00BB42D9" w:rsidRDefault="000B7852">
      <w:pPr>
        <w:numPr>
          <w:ilvl w:val="2"/>
          <w:numId w:val="16"/>
        </w:numPr>
        <w:rPr>
          <w:rFonts w:asciiTheme="majorHAnsi" w:eastAsia="Calibri" w:hAnsiTheme="majorHAnsi" w:cstheme="majorHAnsi"/>
        </w:rPr>
      </w:pPr>
      <w:r w:rsidRPr="00BB42D9">
        <w:rPr>
          <w:rFonts w:asciiTheme="majorHAnsi" w:eastAsia="Calibri" w:hAnsiTheme="majorHAnsi" w:cstheme="majorHAnsi"/>
        </w:rPr>
        <w:t xml:space="preserve">Each LEA will be required to submit an assurance that this step has been completed during COVID-19 relief funding reporting and fiscal year close out occurs twice a year.  This step will be required, and LEA reimbursements will be placed on hold until the assurance and submission of updated link has been provided to USBE. </w:t>
      </w:r>
    </w:p>
    <w:p w14:paraId="3E01A011" w14:textId="4C5AB368" w:rsidR="009C70BC" w:rsidRPr="00BB42D9" w:rsidRDefault="000B7852">
      <w:pPr>
        <w:numPr>
          <w:ilvl w:val="1"/>
          <w:numId w:val="16"/>
        </w:numPr>
        <w:rPr>
          <w:rFonts w:asciiTheme="majorHAnsi" w:eastAsia="Calibri" w:hAnsiTheme="majorHAnsi" w:cstheme="majorHAnsi"/>
        </w:rPr>
      </w:pPr>
      <w:r w:rsidRPr="00BB42D9">
        <w:rPr>
          <w:rFonts w:asciiTheme="majorHAnsi" w:eastAsia="Calibri" w:hAnsiTheme="majorHAnsi" w:cstheme="majorHAnsi"/>
        </w:rPr>
        <w:lastRenderedPageBreak/>
        <w:t xml:space="preserve">All posted LEA plans have a point of contact and/or survey form included on the website where the plan for the safe return to in-person instruction and continuity of services is published to allow for public </w:t>
      </w:r>
      <w:r w:rsidR="00D36E08" w:rsidRPr="00BB42D9">
        <w:rPr>
          <w:rFonts w:asciiTheme="majorHAnsi" w:eastAsia="Calibri" w:hAnsiTheme="majorHAnsi" w:cstheme="majorHAnsi"/>
        </w:rPr>
        <w:t>feedback and input</w:t>
      </w:r>
      <w:r w:rsidRPr="00BB42D9">
        <w:rPr>
          <w:rFonts w:asciiTheme="majorHAnsi" w:eastAsia="Calibri" w:hAnsiTheme="majorHAnsi" w:cstheme="majorHAnsi"/>
        </w:rPr>
        <w:t xml:space="preserve"> throughout the calendar year. </w:t>
      </w:r>
    </w:p>
    <w:p w14:paraId="5F668E7B" w14:textId="77777777" w:rsidR="009C70BC" w:rsidRPr="00BB42D9" w:rsidRDefault="000B7852">
      <w:pPr>
        <w:numPr>
          <w:ilvl w:val="1"/>
          <w:numId w:val="16"/>
        </w:numPr>
        <w:rPr>
          <w:rFonts w:asciiTheme="majorHAnsi" w:eastAsia="Calibri" w:hAnsiTheme="majorHAnsi" w:cstheme="majorHAnsi"/>
        </w:rPr>
      </w:pPr>
      <w:r w:rsidRPr="00BB42D9">
        <w:rPr>
          <w:rFonts w:asciiTheme="majorHAnsi" w:eastAsia="Calibri" w:hAnsiTheme="majorHAnsi" w:cstheme="majorHAnsi"/>
        </w:rPr>
        <w:t xml:space="preserve">The LEA will consider all public feedback in reviewing and making any revisions to the plan. The plan and any subsequent and substantive changes will be required to be approved by the local LEA school board in a public meeting. </w:t>
      </w:r>
    </w:p>
    <w:p w14:paraId="7C74EA82" w14:textId="77777777" w:rsidR="009C70BC" w:rsidRPr="00BB42D9" w:rsidRDefault="000B7852">
      <w:pPr>
        <w:numPr>
          <w:ilvl w:val="0"/>
          <w:numId w:val="16"/>
        </w:numPr>
        <w:spacing w:line="240" w:lineRule="auto"/>
        <w:rPr>
          <w:rFonts w:asciiTheme="majorHAnsi" w:eastAsia="Calibri" w:hAnsiTheme="majorHAnsi" w:cstheme="majorHAnsi"/>
        </w:rPr>
      </w:pPr>
      <w:bookmarkStart w:id="3" w:name="_dck1y0pzjtfc" w:colFirst="0" w:colLast="0"/>
      <w:bookmarkEnd w:id="3"/>
      <w:r w:rsidRPr="00BB42D9">
        <w:rPr>
          <w:rFonts w:asciiTheme="majorHAnsi" w:eastAsia="Calibri" w:hAnsiTheme="majorHAnsi" w:cstheme="majorHAnsi"/>
        </w:rPr>
        <w:t xml:space="preserve">An LEA that receives ARP ESSER funds under this grant is </w:t>
      </w:r>
      <w:r w:rsidRPr="00BB42D9">
        <w:rPr>
          <w:rFonts w:asciiTheme="majorHAnsi" w:eastAsia="Calibri" w:hAnsiTheme="majorHAnsi" w:cstheme="majorHAnsi"/>
          <w:b/>
          <w:u w:val="single"/>
        </w:rPr>
        <w:t>not required</w:t>
      </w:r>
      <w:r w:rsidRPr="00BB42D9">
        <w:rPr>
          <w:rFonts w:asciiTheme="majorHAnsi" w:eastAsia="Calibri" w:hAnsiTheme="majorHAnsi" w:cstheme="majorHAnsi"/>
        </w:rPr>
        <w:t xml:space="preserve"> to provide equitable services to non-public school students and teachers with the ARP ESSER funding. All non-public schools can seek funding support from USBE through the Emergency Assistance for Non-Public Schools (EANS) program. Please refer them to the USBE website: </w:t>
      </w:r>
      <w:hyperlink r:id="rId36">
        <w:r w:rsidRPr="00BB42D9">
          <w:rPr>
            <w:rFonts w:asciiTheme="majorHAnsi" w:eastAsia="Calibri" w:hAnsiTheme="majorHAnsi" w:cstheme="majorHAnsi"/>
            <w:color w:val="1155CC"/>
            <w:u w:val="single"/>
          </w:rPr>
          <w:t>https://schools.utah.gov/coronavirus?mid=4985&amp;aid=10</w:t>
        </w:r>
      </w:hyperlink>
      <w:r w:rsidRPr="00BB42D9">
        <w:rPr>
          <w:rFonts w:asciiTheme="majorHAnsi" w:eastAsia="Calibri" w:hAnsiTheme="majorHAnsi" w:cstheme="majorHAnsi"/>
        </w:rPr>
        <w:t xml:space="preserve"> </w:t>
      </w:r>
    </w:p>
    <w:p w14:paraId="2C5577A9"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When issuing statements, press releases, requests for proposals, bid solicitations and other documents describing projects or programs funded in whole or in part with Federal money, U.S. Department of Education grantees shall clearly state:</w:t>
      </w:r>
    </w:p>
    <w:p w14:paraId="65DC60BD"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percentage of the total costs of the program or project which will be financed with Federal </w:t>
      </w:r>
      <w:proofErr w:type="gramStart"/>
      <w:r w:rsidRPr="00BB42D9">
        <w:rPr>
          <w:rFonts w:asciiTheme="majorHAnsi" w:eastAsia="Calibri" w:hAnsiTheme="majorHAnsi" w:cstheme="majorHAnsi"/>
        </w:rPr>
        <w:t>money;</w:t>
      </w:r>
      <w:proofErr w:type="gramEnd"/>
    </w:p>
    <w:p w14:paraId="52782467"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the dollar amount of Federal funds for the project or program; and</w:t>
      </w:r>
    </w:p>
    <w:p w14:paraId="661952EA"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the percentage and dollar amount of the total costs of the project or program that will be financed by non-governmental sources.</w:t>
      </w:r>
    </w:p>
    <w:p w14:paraId="748ED07E"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Recipients must comply with these conditions under Division B, Title V, Section 505 of Public Law 115-245, Consolidated Appropriations Act, 2019.</w:t>
      </w:r>
    </w:p>
    <w:p w14:paraId="25E16AC9"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Grantees and subgrantees that receive grant funds under programs of the Department are responsible for maintaining internal controls regarding the management of Federal program funds under the Uniform Guidance in 2 CFR 200.302 and 200.303. In addition, grantees are responsible for ensuring that subgrantees are aware of the cash management and requirements in 2 CFR part 200, subpart D.</w:t>
      </w:r>
    </w:p>
    <w:p w14:paraId="53CA61FB" w14:textId="0BF0572E" w:rsidR="009C70BC" w:rsidRPr="00BB42D9" w:rsidRDefault="000B7852">
      <w:pPr>
        <w:shd w:val="clear" w:color="auto" w:fill="FFFFFF"/>
        <w:spacing w:before="200" w:after="200" w:line="240" w:lineRule="auto"/>
        <w:ind w:right="460"/>
        <w:rPr>
          <w:rFonts w:asciiTheme="majorHAnsi" w:eastAsia="Calibri" w:hAnsiTheme="majorHAnsi" w:cstheme="majorHAnsi"/>
          <w:b/>
          <w:sz w:val="24"/>
          <w:szCs w:val="24"/>
        </w:rPr>
      </w:pPr>
      <w:r w:rsidRPr="00BB42D9">
        <w:rPr>
          <w:rFonts w:asciiTheme="majorHAnsi" w:eastAsia="Calibri" w:hAnsiTheme="majorHAnsi" w:cstheme="majorHAnsi"/>
          <w:b/>
          <w:sz w:val="24"/>
          <w:szCs w:val="24"/>
        </w:rPr>
        <w:t>Fiscal Requirements</w:t>
      </w:r>
    </w:p>
    <w:p w14:paraId="161DC688"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Grantees and subgrantees that receive grant funds under programs of the Department are responsible for maintaining internal controls regarding the management of Federal program funds under the Uniform Guidance in 2 CFR 200.302 and 200.303. In addition, grantees are responsible for ensuring that subgrantees are aware of the cash management and requirements in 2 CFR part 200, subpart D.</w:t>
      </w:r>
    </w:p>
    <w:p w14:paraId="2A9740E2" w14:textId="3346F6A8" w:rsidR="00125134" w:rsidRPr="00BB42D9" w:rsidRDefault="000B7852" w:rsidP="006B7D60">
      <w:pPr>
        <w:shd w:val="clear" w:color="auto" w:fill="FFFFFF"/>
        <w:spacing w:before="200" w:after="200" w:line="240" w:lineRule="auto"/>
        <w:ind w:right="460"/>
        <w:rPr>
          <w:rFonts w:asciiTheme="majorHAnsi" w:hAnsiTheme="majorHAnsi" w:cstheme="majorHAnsi"/>
          <w:color w:val="000000"/>
          <w:sz w:val="24"/>
          <w:szCs w:val="24"/>
          <w:lang w:val="en-US"/>
        </w:rPr>
      </w:pPr>
      <w:r w:rsidRPr="00BB42D9">
        <w:rPr>
          <w:rFonts w:asciiTheme="majorHAnsi" w:eastAsia="Calibri" w:hAnsiTheme="majorHAnsi" w:cstheme="majorHAnsi"/>
          <w:i/>
        </w:rPr>
        <w:t xml:space="preserve">Local Educational Agency Maintenance </w:t>
      </w:r>
      <w:r w:rsidR="00D06E65" w:rsidRPr="00BB42D9">
        <w:rPr>
          <w:rFonts w:asciiTheme="majorHAnsi" w:eastAsia="Calibri" w:hAnsiTheme="majorHAnsi" w:cstheme="majorHAnsi"/>
          <w:i/>
        </w:rPr>
        <w:t>of</w:t>
      </w:r>
      <w:r w:rsidRPr="00BB42D9">
        <w:rPr>
          <w:rFonts w:asciiTheme="majorHAnsi" w:eastAsia="Calibri" w:hAnsiTheme="majorHAnsi" w:cstheme="majorHAnsi"/>
          <w:i/>
        </w:rPr>
        <w:t xml:space="preserve"> Equity </w:t>
      </w:r>
      <w:r w:rsidR="00D06E65" w:rsidRPr="00BB42D9">
        <w:rPr>
          <w:rFonts w:asciiTheme="majorHAnsi" w:eastAsia="Calibri" w:hAnsiTheme="majorHAnsi" w:cstheme="majorHAnsi"/>
          <w:i/>
        </w:rPr>
        <w:t>for</w:t>
      </w:r>
      <w:r w:rsidRPr="00BB42D9">
        <w:rPr>
          <w:rFonts w:asciiTheme="majorHAnsi" w:eastAsia="Calibri" w:hAnsiTheme="majorHAnsi" w:cstheme="majorHAnsi"/>
          <w:i/>
        </w:rPr>
        <w:t xml:space="preserve"> High-Poverty Schools</w:t>
      </w:r>
    </w:p>
    <w:p w14:paraId="75797E93" w14:textId="44714759" w:rsidR="009C70BC" w:rsidRPr="00BB42D9" w:rsidRDefault="00125134" w:rsidP="00BD77E1">
      <w:pPr>
        <w:numPr>
          <w:ilvl w:val="0"/>
          <w:numId w:val="4"/>
        </w:numPr>
        <w:autoSpaceDE w:val="0"/>
        <w:autoSpaceDN w:val="0"/>
        <w:adjustRightInd w:val="0"/>
        <w:spacing w:line="240" w:lineRule="auto"/>
        <w:rPr>
          <w:rFonts w:asciiTheme="majorHAnsi" w:hAnsiTheme="majorHAnsi" w:cstheme="majorHAnsi"/>
          <w:color w:val="000000"/>
          <w:lang w:val="en-US"/>
        </w:rPr>
      </w:pPr>
      <w:r w:rsidRPr="00BB42D9">
        <w:rPr>
          <w:rFonts w:asciiTheme="majorHAnsi" w:eastAsia="Calibri" w:hAnsiTheme="majorHAnsi" w:cstheme="majorHAnsi"/>
        </w:rPr>
        <w:t>Section 2004(c) of the ARP Act stipulates that an LEA, a</w:t>
      </w:r>
      <w:r w:rsidR="000B7852" w:rsidRPr="00BB42D9">
        <w:rPr>
          <w:rFonts w:asciiTheme="majorHAnsi" w:eastAsia="Calibri" w:hAnsiTheme="majorHAnsi" w:cstheme="majorHAnsi"/>
        </w:rPr>
        <w:t>s a condition of receiving ARP ESSER funds under section 2001, a local educational agency shall not, in fiscal year 2022 or 2023—</w:t>
      </w:r>
    </w:p>
    <w:p w14:paraId="50F9D1CD" w14:textId="77777777" w:rsidR="009C70BC" w:rsidRPr="00BB42D9" w:rsidRDefault="000B7852" w:rsidP="00BD77E1">
      <w:pPr>
        <w:numPr>
          <w:ilvl w:val="1"/>
          <w:numId w:val="4"/>
        </w:numPr>
        <w:spacing w:line="240" w:lineRule="auto"/>
        <w:ind w:right="460"/>
        <w:rPr>
          <w:rFonts w:asciiTheme="majorHAnsi" w:eastAsia="Calibri" w:hAnsiTheme="majorHAnsi" w:cstheme="majorHAnsi"/>
        </w:rPr>
      </w:pPr>
      <w:r w:rsidRPr="00BB42D9">
        <w:rPr>
          <w:rFonts w:asciiTheme="majorHAnsi" w:eastAsia="Calibri" w:hAnsiTheme="majorHAnsi" w:cstheme="majorHAnsi"/>
        </w:rPr>
        <w:t>Reduce per-pupil funding (from combined State and local funding) for any high-poverty school served by such local educational agency by an amount that exceeds—</w:t>
      </w:r>
    </w:p>
    <w:p w14:paraId="1AF27DD1" w14:textId="77777777" w:rsidR="009C70BC" w:rsidRPr="00BB42D9" w:rsidRDefault="000B7852" w:rsidP="00BD77E1">
      <w:pPr>
        <w:numPr>
          <w:ilvl w:val="2"/>
          <w:numId w:val="4"/>
        </w:numPr>
        <w:spacing w:line="240" w:lineRule="auto"/>
        <w:ind w:right="460"/>
        <w:rPr>
          <w:rFonts w:asciiTheme="majorHAnsi" w:eastAsia="Calibri" w:hAnsiTheme="majorHAnsi" w:cstheme="majorHAnsi"/>
        </w:rPr>
      </w:pPr>
      <w:r w:rsidRPr="00BB42D9">
        <w:rPr>
          <w:rFonts w:asciiTheme="majorHAnsi" w:eastAsia="Calibri" w:hAnsiTheme="majorHAnsi" w:cstheme="majorHAnsi"/>
        </w:rPr>
        <w:t>The total reduction in local educational agency funding (from combined State and local funding) for all schools served by the local educational agency in such fiscal year (if any); divided by</w:t>
      </w:r>
    </w:p>
    <w:p w14:paraId="63D17452" w14:textId="77777777" w:rsidR="009C70BC" w:rsidRPr="00BB42D9" w:rsidRDefault="000B7852" w:rsidP="00BD77E1">
      <w:pPr>
        <w:numPr>
          <w:ilvl w:val="2"/>
          <w:numId w:val="4"/>
        </w:numPr>
        <w:spacing w:line="240" w:lineRule="auto"/>
        <w:ind w:right="460"/>
        <w:rPr>
          <w:rFonts w:asciiTheme="majorHAnsi" w:eastAsia="Calibri" w:hAnsiTheme="majorHAnsi" w:cstheme="majorHAnsi"/>
        </w:rPr>
      </w:pPr>
      <w:r w:rsidRPr="00BB42D9">
        <w:rPr>
          <w:rFonts w:asciiTheme="majorHAnsi" w:eastAsia="Calibri" w:hAnsiTheme="majorHAnsi" w:cstheme="majorHAnsi"/>
        </w:rPr>
        <w:t>The number of children enrolled in all schools served by the local educational agency in such fiscal year; or</w:t>
      </w:r>
    </w:p>
    <w:p w14:paraId="75684CDF" w14:textId="77777777" w:rsidR="009C70BC" w:rsidRPr="00BB42D9" w:rsidRDefault="000B7852" w:rsidP="00BD77E1">
      <w:pPr>
        <w:numPr>
          <w:ilvl w:val="1"/>
          <w:numId w:val="4"/>
        </w:numPr>
        <w:spacing w:line="240" w:lineRule="auto"/>
        <w:ind w:right="460"/>
        <w:rPr>
          <w:rFonts w:asciiTheme="majorHAnsi" w:eastAsia="Calibri" w:hAnsiTheme="majorHAnsi" w:cstheme="majorHAnsi"/>
        </w:rPr>
      </w:pPr>
      <w:r w:rsidRPr="00BB42D9">
        <w:rPr>
          <w:rFonts w:asciiTheme="majorHAnsi" w:eastAsia="Calibri" w:hAnsiTheme="majorHAnsi" w:cstheme="majorHAnsi"/>
        </w:rPr>
        <w:t>Reduce per-pupil, full-time equivalent staff in any high-poverty school by an amount that exceeds—</w:t>
      </w:r>
    </w:p>
    <w:p w14:paraId="3D59F41C" w14:textId="77777777" w:rsidR="009C70BC" w:rsidRPr="00BB42D9" w:rsidRDefault="000B7852" w:rsidP="00BD77E1">
      <w:pPr>
        <w:numPr>
          <w:ilvl w:val="2"/>
          <w:numId w:val="4"/>
        </w:numPr>
        <w:spacing w:line="240" w:lineRule="auto"/>
        <w:ind w:right="460"/>
        <w:rPr>
          <w:rFonts w:asciiTheme="majorHAnsi" w:eastAsia="Calibri" w:hAnsiTheme="majorHAnsi" w:cstheme="majorHAnsi"/>
        </w:rPr>
      </w:pPr>
      <w:r w:rsidRPr="00BB42D9">
        <w:rPr>
          <w:rFonts w:asciiTheme="majorHAnsi" w:eastAsia="Calibri" w:hAnsiTheme="majorHAnsi" w:cstheme="majorHAnsi"/>
        </w:rPr>
        <w:t>The total reduction in full-time equivalent staff in all schools served by such local educational agency in such fiscal year (if any); divided by</w:t>
      </w:r>
    </w:p>
    <w:p w14:paraId="3EF69BA1" w14:textId="77777777" w:rsidR="009C70BC" w:rsidRPr="00BB42D9" w:rsidRDefault="000B7852" w:rsidP="00BD77E1">
      <w:pPr>
        <w:numPr>
          <w:ilvl w:val="2"/>
          <w:numId w:val="4"/>
        </w:numPr>
        <w:spacing w:line="240" w:lineRule="auto"/>
        <w:ind w:right="460"/>
        <w:rPr>
          <w:rFonts w:asciiTheme="majorHAnsi" w:eastAsia="Calibri" w:hAnsiTheme="majorHAnsi" w:cstheme="majorHAnsi"/>
        </w:rPr>
      </w:pPr>
      <w:r w:rsidRPr="00BB42D9">
        <w:rPr>
          <w:rFonts w:asciiTheme="majorHAnsi" w:eastAsia="Calibri" w:hAnsiTheme="majorHAnsi" w:cstheme="majorHAnsi"/>
        </w:rPr>
        <w:t>The number of children enrolled in all schools served by the local educational agency in such fiscal year.</w:t>
      </w:r>
    </w:p>
    <w:p w14:paraId="15BD57F1" w14:textId="77777777" w:rsidR="009C70BC" w:rsidRPr="00BB42D9" w:rsidRDefault="000B7852">
      <w:pPr>
        <w:numPr>
          <w:ilvl w:val="0"/>
          <w:numId w:val="4"/>
        </w:numPr>
        <w:shd w:val="clear" w:color="auto" w:fill="FFFFFF"/>
        <w:spacing w:line="240" w:lineRule="auto"/>
        <w:ind w:right="460"/>
        <w:rPr>
          <w:rFonts w:asciiTheme="majorHAnsi" w:eastAsia="Calibri" w:hAnsiTheme="majorHAnsi" w:cstheme="majorHAnsi"/>
        </w:rPr>
      </w:pPr>
      <w:r w:rsidRPr="00BB42D9">
        <w:rPr>
          <w:rFonts w:asciiTheme="majorHAnsi" w:eastAsia="Calibri" w:hAnsiTheme="majorHAnsi" w:cstheme="majorHAnsi"/>
        </w:rPr>
        <w:lastRenderedPageBreak/>
        <w:t>Exception: The above condition shall not apply to a local educational agency in federal fiscal year 2022 or 2023 that meets at least 1 of the following criteria in such fiscal year:</w:t>
      </w:r>
    </w:p>
    <w:p w14:paraId="1BE373F9" w14:textId="77777777" w:rsidR="009C70BC" w:rsidRPr="00BB42D9" w:rsidRDefault="000B7852">
      <w:pPr>
        <w:numPr>
          <w:ilvl w:val="1"/>
          <w:numId w:val="4"/>
        </w:numPr>
        <w:shd w:val="clear" w:color="auto" w:fill="FFFFFF"/>
        <w:spacing w:line="240" w:lineRule="auto"/>
        <w:ind w:right="460"/>
        <w:rPr>
          <w:rFonts w:asciiTheme="majorHAnsi" w:eastAsia="Calibri" w:hAnsiTheme="majorHAnsi" w:cstheme="majorHAnsi"/>
        </w:rPr>
      </w:pPr>
      <w:r w:rsidRPr="00BB42D9">
        <w:rPr>
          <w:rFonts w:asciiTheme="majorHAnsi" w:eastAsia="Calibri" w:hAnsiTheme="majorHAnsi" w:cstheme="majorHAnsi"/>
        </w:rPr>
        <w:t>Such local educational agency has a total enrollment of less than 1,000 students.</w:t>
      </w:r>
    </w:p>
    <w:p w14:paraId="7FE4CC81" w14:textId="77777777" w:rsidR="009C70BC" w:rsidRPr="00BB42D9" w:rsidRDefault="000B7852">
      <w:pPr>
        <w:numPr>
          <w:ilvl w:val="1"/>
          <w:numId w:val="4"/>
        </w:numPr>
        <w:shd w:val="clear" w:color="auto" w:fill="FFFFFF"/>
        <w:spacing w:line="240" w:lineRule="auto"/>
        <w:ind w:right="460"/>
        <w:rPr>
          <w:rFonts w:asciiTheme="majorHAnsi" w:eastAsia="Calibri" w:hAnsiTheme="majorHAnsi" w:cstheme="majorHAnsi"/>
        </w:rPr>
      </w:pPr>
      <w:r w:rsidRPr="00BB42D9">
        <w:rPr>
          <w:rFonts w:asciiTheme="majorHAnsi" w:eastAsia="Calibri" w:hAnsiTheme="majorHAnsi" w:cstheme="majorHAnsi"/>
        </w:rPr>
        <w:t>Such local educational agency operates a single school.</w:t>
      </w:r>
    </w:p>
    <w:p w14:paraId="078661C9" w14:textId="77777777" w:rsidR="009C70BC" w:rsidRPr="00BB42D9" w:rsidRDefault="000B7852">
      <w:pPr>
        <w:numPr>
          <w:ilvl w:val="1"/>
          <w:numId w:val="4"/>
        </w:numPr>
        <w:shd w:val="clear" w:color="auto" w:fill="FFFFFF"/>
        <w:spacing w:line="240" w:lineRule="auto"/>
        <w:ind w:right="460"/>
        <w:rPr>
          <w:rFonts w:asciiTheme="majorHAnsi" w:eastAsia="Calibri" w:hAnsiTheme="majorHAnsi" w:cstheme="majorHAnsi"/>
        </w:rPr>
      </w:pPr>
      <w:r w:rsidRPr="00BB42D9">
        <w:rPr>
          <w:rFonts w:asciiTheme="majorHAnsi" w:eastAsia="Calibri" w:hAnsiTheme="majorHAnsi" w:cstheme="majorHAnsi"/>
        </w:rPr>
        <w:t>Such local educational agency serves all students within each grade span with a single school.</w:t>
      </w:r>
    </w:p>
    <w:p w14:paraId="4D6AB14F" w14:textId="77777777" w:rsidR="00D06E65" w:rsidRPr="00BB42D9" w:rsidRDefault="000B7852" w:rsidP="00D06E65">
      <w:pPr>
        <w:numPr>
          <w:ilvl w:val="1"/>
          <w:numId w:val="4"/>
        </w:numPr>
        <w:shd w:val="clear" w:color="auto" w:fill="FFFFFF"/>
        <w:spacing w:after="200" w:line="240" w:lineRule="auto"/>
        <w:ind w:right="460"/>
        <w:rPr>
          <w:rFonts w:asciiTheme="majorHAnsi" w:eastAsia="Calibri" w:hAnsiTheme="majorHAnsi" w:cstheme="majorHAnsi"/>
        </w:rPr>
      </w:pPr>
      <w:r w:rsidRPr="00BB42D9">
        <w:rPr>
          <w:rFonts w:asciiTheme="majorHAnsi" w:eastAsia="Calibri" w:hAnsiTheme="majorHAnsi" w:cstheme="majorHAnsi"/>
        </w:rPr>
        <w:t>Such local educational agency demonstrates an exceptional or uncontrollable circumstance, such as unpredictable changes in student enrollment or a precipitous decline in the financial resources of such agency, as determined by the Secretary of Education.</w:t>
      </w:r>
    </w:p>
    <w:p w14:paraId="50725E65" w14:textId="112109D4" w:rsidR="009C70BC" w:rsidRPr="00BB42D9" w:rsidRDefault="000B7852" w:rsidP="00D06E65">
      <w:pPr>
        <w:shd w:val="clear" w:color="auto" w:fill="FFFFFF"/>
        <w:spacing w:after="200" w:line="240" w:lineRule="auto"/>
        <w:ind w:right="460"/>
        <w:rPr>
          <w:rFonts w:asciiTheme="majorHAnsi" w:eastAsia="Calibri" w:hAnsiTheme="majorHAnsi" w:cstheme="majorHAnsi"/>
          <w:sz w:val="24"/>
          <w:szCs w:val="24"/>
        </w:rPr>
      </w:pPr>
      <w:r w:rsidRPr="00BB42D9">
        <w:rPr>
          <w:rFonts w:asciiTheme="majorHAnsi" w:eastAsia="Calibri" w:hAnsiTheme="majorHAnsi" w:cstheme="majorHAnsi"/>
          <w:b/>
          <w:sz w:val="24"/>
          <w:szCs w:val="24"/>
        </w:rPr>
        <w:t>Reporting Requirements for ARP ESSER</w:t>
      </w:r>
    </w:p>
    <w:p w14:paraId="4E9C3975" w14:textId="77777777" w:rsidR="009C70BC" w:rsidRPr="00BB42D9" w:rsidRDefault="000B7852">
      <w:pPr>
        <w:spacing w:after="200"/>
        <w:rPr>
          <w:rFonts w:asciiTheme="majorHAnsi" w:eastAsia="Calibri" w:hAnsiTheme="majorHAnsi" w:cstheme="majorHAnsi"/>
          <w:b/>
        </w:rPr>
      </w:pPr>
      <w:r w:rsidRPr="00BB42D9">
        <w:rPr>
          <w:rFonts w:asciiTheme="majorHAnsi" w:eastAsia="Calibri" w:hAnsiTheme="majorHAnsi" w:cstheme="majorHAnsi"/>
        </w:rPr>
        <w:t>As described in the Grant Award Notification (“GAN”), USBE will ensure that its LEAs comply with, all reporting requirements at such time and in such manner and containing such information as the Secretary may reasonably require, including on matters such as:</w:t>
      </w:r>
    </w:p>
    <w:p w14:paraId="5A552581"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The LEA will comply with all reporting requirements at such time and in such manner and contain such information as the federal government, state lawmakers, and USBE may reasonably require in the future.</w:t>
      </w:r>
    </w:p>
    <w:p w14:paraId="0F8CA434" w14:textId="77777777" w:rsidR="009C70BC" w:rsidRPr="00BB42D9" w:rsidRDefault="000B7852">
      <w:pPr>
        <w:numPr>
          <w:ilvl w:val="1"/>
          <w:numId w:val="16"/>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 Records pertaining to this award under 2 C.F.R. 200.334 and 34 C.F.R. 76.730, including financial records related to use of grant funds, must be retained separately from the LEAs ESSER I funds (awarded in 2020) and ESSER II funds (awarded in 2021).</w:t>
      </w:r>
    </w:p>
    <w:p w14:paraId="2184064E"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How the LEA is developing strategies and implementing public health protocols including, to the greatest extent practicable, policies and plans in line with the CDC guidance related to mitigating COVID-19 in </w:t>
      </w:r>
      <w:proofErr w:type="gramStart"/>
      <w:r w:rsidRPr="00BB42D9">
        <w:rPr>
          <w:rFonts w:asciiTheme="majorHAnsi" w:eastAsia="Calibri" w:hAnsiTheme="majorHAnsi" w:cstheme="majorHAnsi"/>
        </w:rPr>
        <w:t>schools;</w:t>
      </w:r>
      <w:proofErr w:type="gramEnd"/>
    </w:p>
    <w:p w14:paraId="60F2A6A4"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Overall plans and policies related to LEA support for return to in-person instruction and maximizing in-person instruction time, including how funds will support a return to and maximize in-person instruction time, and advance equity and inclusivity in participation in in-person </w:t>
      </w:r>
      <w:proofErr w:type="gramStart"/>
      <w:r w:rsidRPr="00BB42D9">
        <w:rPr>
          <w:rFonts w:asciiTheme="majorHAnsi" w:eastAsia="Calibri" w:hAnsiTheme="majorHAnsi" w:cstheme="majorHAnsi"/>
        </w:rPr>
        <w:t>instruction;</w:t>
      </w:r>
      <w:proofErr w:type="gramEnd"/>
    </w:p>
    <w:p w14:paraId="57EFC648"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Data on each school’s mode of instruction (fully in-person, hybrid, and fully remote) and </w:t>
      </w:r>
      <w:proofErr w:type="gramStart"/>
      <w:r w:rsidRPr="00BB42D9">
        <w:rPr>
          <w:rFonts w:asciiTheme="majorHAnsi" w:eastAsia="Calibri" w:hAnsiTheme="majorHAnsi" w:cstheme="majorHAnsi"/>
        </w:rPr>
        <w:t>conditions;</w:t>
      </w:r>
      <w:proofErr w:type="gramEnd"/>
    </w:p>
    <w:p w14:paraId="249696CB"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LEA uses of funds to meet students’ social, emotional, and academic needs, including through summer enrichment programming and other evidence-based interventions, and how they advance equity for underserved </w:t>
      </w:r>
      <w:proofErr w:type="gramStart"/>
      <w:r w:rsidRPr="00BB42D9">
        <w:rPr>
          <w:rFonts w:asciiTheme="majorHAnsi" w:eastAsia="Calibri" w:hAnsiTheme="majorHAnsi" w:cstheme="majorHAnsi"/>
        </w:rPr>
        <w:t>students;</w:t>
      </w:r>
      <w:proofErr w:type="gramEnd"/>
    </w:p>
    <w:p w14:paraId="4023AD08"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LEA uses of funds to sustain and support access to early childhood education </w:t>
      </w:r>
      <w:proofErr w:type="gramStart"/>
      <w:r w:rsidRPr="00BB42D9">
        <w:rPr>
          <w:rFonts w:asciiTheme="majorHAnsi" w:eastAsia="Calibri" w:hAnsiTheme="majorHAnsi" w:cstheme="majorHAnsi"/>
        </w:rPr>
        <w:t>programs;</w:t>
      </w:r>
      <w:proofErr w:type="gramEnd"/>
    </w:p>
    <w:p w14:paraId="33B1EA18"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Impacts and outcomes (disaggregated by student subgroup) through use of ARP ESSER funding (e.g., quantitative and qualitative results of ARP ESSER funding, including on personnel, student learning, and budgeting at the school and district level</w:t>
      </w:r>
      <w:proofErr w:type="gramStart"/>
      <w:r w:rsidRPr="00BB42D9">
        <w:rPr>
          <w:rFonts w:asciiTheme="majorHAnsi" w:eastAsia="Calibri" w:hAnsiTheme="majorHAnsi" w:cstheme="majorHAnsi"/>
        </w:rPr>
        <w:t>);</w:t>
      </w:r>
      <w:proofErr w:type="gramEnd"/>
    </w:p>
    <w:p w14:paraId="4B6E5A8F"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Student data (disaggregated by student subgroup) related to how the COVID-19 pandemic has affected instruction and </w:t>
      </w:r>
      <w:proofErr w:type="gramStart"/>
      <w:r w:rsidRPr="00BB42D9">
        <w:rPr>
          <w:rFonts w:asciiTheme="majorHAnsi" w:eastAsia="Calibri" w:hAnsiTheme="majorHAnsi" w:cstheme="majorHAnsi"/>
        </w:rPr>
        <w:t>learning;</w:t>
      </w:r>
      <w:proofErr w:type="gramEnd"/>
    </w:p>
    <w:p w14:paraId="6394F07F" w14:textId="77777777"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Requirements under the Federal Financial Accountability Transparency Act (“FFATA”); and</w:t>
      </w:r>
    </w:p>
    <w:p w14:paraId="63DB1C17" w14:textId="07E1B542" w:rsidR="009C70BC" w:rsidRPr="00BB42D9" w:rsidRDefault="000B7852">
      <w:pPr>
        <w:numPr>
          <w:ilvl w:val="0"/>
          <w:numId w:val="7"/>
        </w:numPr>
        <w:rPr>
          <w:rFonts w:asciiTheme="majorHAnsi" w:eastAsia="Calibri" w:hAnsiTheme="majorHAnsi" w:cstheme="majorHAnsi"/>
        </w:rPr>
      </w:pPr>
      <w:r w:rsidRPr="00BB42D9">
        <w:rPr>
          <w:rFonts w:asciiTheme="majorHAnsi" w:eastAsia="Calibri" w:hAnsiTheme="majorHAnsi" w:cstheme="majorHAnsi"/>
        </w:rPr>
        <w:t xml:space="preserve">Additional reporting requirements </w:t>
      </w:r>
      <w:r w:rsidR="00BB42D9" w:rsidRPr="00BB42D9">
        <w:rPr>
          <w:rFonts w:asciiTheme="majorHAnsi" w:eastAsia="Calibri" w:hAnsiTheme="majorHAnsi" w:cstheme="majorHAnsi"/>
        </w:rPr>
        <w:t>m</w:t>
      </w:r>
      <w:r w:rsidRPr="00BB42D9">
        <w:rPr>
          <w:rFonts w:asciiTheme="majorHAnsi" w:eastAsia="Calibri" w:hAnsiTheme="majorHAnsi" w:cstheme="majorHAnsi"/>
        </w:rPr>
        <w:t>ay be necessary to ensure accountability and transparency of ARP ESSER funds.</w:t>
      </w:r>
    </w:p>
    <w:p w14:paraId="67D18408" w14:textId="77777777" w:rsidR="009C70BC" w:rsidRPr="00BB42D9" w:rsidRDefault="009C70BC">
      <w:pPr>
        <w:spacing w:line="240" w:lineRule="auto"/>
        <w:rPr>
          <w:rFonts w:asciiTheme="majorHAnsi" w:eastAsia="Calibri" w:hAnsiTheme="majorHAnsi" w:cstheme="majorHAnsi"/>
          <w:sz w:val="21"/>
          <w:szCs w:val="21"/>
        </w:rPr>
      </w:pPr>
    </w:p>
    <w:p w14:paraId="6BC31366" w14:textId="77777777" w:rsidR="009C70BC" w:rsidRPr="00BB42D9" w:rsidRDefault="000B7852" w:rsidP="00D06E65">
      <w:pPr>
        <w:spacing w:after="12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Records Retention</w:t>
      </w:r>
    </w:p>
    <w:p w14:paraId="35CC30DB" w14:textId="77777777" w:rsidR="009C70BC" w:rsidRPr="00BB42D9" w:rsidRDefault="000B7852">
      <w:pPr>
        <w:numPr>
          <w:ilvl w:val="0"/>
          <w:numId w:val="16"/>
        </w:numPr>
        <w:spacing w:line="240" w:lineRule="auto"/>
        <w:rPr>
          <w:rFonts w:asciiTheme="majorHAnsi" w:eastAsia="Calibri" w:hAnsiTheme="majorHAnsi" w:cstheme="majorHAnsi"/>
        </w:rPr>
      </w:pPr>
      <w:r w:rsidRPr="00BB42D9">
        <w:rPr>
          <w:rFonts w:asciiTheme="majorHAnsi" w:eastAsia="Calibri" w:hAnsiTheme="majorHAnsi" w:cstheme="majorHAnsi"/>
        </w:rPr>
        <w:t>The LEA will cooperate with any examination of records with respect to ARP ESSER grant by making records available for inspection, production, and examination, and authorized individuals available for interview and examination, upon the request of (</w:t>
      </w:r>
      <w:proofErr w:type="spellStart"/>
      <w:r w:rsidRPr="00BB42D9">
        <w:rPr>
          <w:rFonts w:asciiTheme="majorHAnsi" w:eastAsia="Calibri" w:hAnsiTheme="majorHAnsi" w:cstheme="majorHAnsi"/>
        </w:rPr>
        <w:t>i</w:t>
      </w:r>
      <w:proofErr w:type="spellEnd"/>
      <w:r w:rsidRPr="00BB42D9">
        <w:rPr>
          <w:rFonts w:asciiTheme="majorHAnsi" w:eastAsia="Calibri" w:hAnsiTheme="majorHAnsi" w:cstheme="majorHAnsi"/>
        </w:rPr>
        <w:t xml:space="preserve">) the governor; (ii) the Department of Education </w:t>
      </w:r>
      <w:r w:rsidRPr="00BB42D9">
        <w:rPr>
          <w:rFonts w:asciiTheme="majorHAnsi" w:eastAsia="Calibri" w:hAnsiTheme="majorHAnsi" w:cstheme="majorHAnsi"/>
        </w:rPr>
        <w:lastRenderedPageBreak/>
        <w:t>and/or its Inspector General; or (iii) any other federal agency, commission, or department in the lawful exercise of its jurisdiction and authority.</w:t>
      </w:r>
    </w:p>
    <w:p w14:paraId="757B24B0" w14:textId="77777777" w:rsidR="009C70BC" w:rsidRPr="00BB42D9" w:rsidRDefault="009C70BC">
      <w:pPr>
        <w:spacing w:line="240" w:lineRule="auto"/>
        <w:rPr>
          <w:rFonts w:asciiTheme="majorHAnsi" w:eastAsia="Calibri" w:hAnsiTheme="majorHAnsi" w:cstheme="majorHAnsi"/>
          <w:b/>
        </w:rPr>
      </w:pPr>
    </w:p>
    <w:p w14:paraId="1B31EE7C" w14:textId="77777777" w:rsidR="00D06E65" w:rsidRPr="00BB42D9" w:rsidRDefault="000B7852">
      <w:pPr>
        <w:spacing w:line="240" w:lineRule="auto"/>
        <w:rPr>
          <w:rFonts w:asciiTheme="majorHAnsi" w:eastAsia="Calibri" w:hAnsiTheme="majorHAnsi" w:cstheme="majorHAnsi"/>
          <w:b/>
        </w:rPr>
      </w:pPr>
      <w:r w:rsidRPr="00BB42D9">
        <w:rPr>
          <w:rFonts w:asciiTheme="majorHAnsi" w:eastAsia="Calibri" w:hAnsiTheme="majorHAnsi" w:cstheme="majorHAnsi"/>
          <w:b/>
        </w:rPr>
        <w:t>General Education Provisions Act (GEPA) Requirements for LEAs</w:t>
      </w:r>
    </w:p>
    <w:p w14:paraId="4FECA88D" w14:textId="49108E5A" w:rsidR="009C70BC" w:rsidRPr="00BB42D9" w:rsidRDefault="000B7852">
      <w:pPr>
        <w:spacing w:line="240" w:lineRule="auto"/>
        <w:rPr>
          <w:rFonts w:asciiTheme="majorHAnsi" w:eastAsia="Calibri" w:hAnsiTheme="majorHAnsi" w:cstheme="majorHAnsi"/>
          <w:b/>
        </w:rPr>
      </w:pPr>
      <w:r w:rsidRPr="00BB42D9">
        <w:rPr>
          <w:rFonts w:asciiTheme="majorHAnsi" w:eastAsia="Calibri" w:hAnsiTheme="majorHAnsi" w:cstheme="majorHAnsi"/>
          <w:i/>
        </w:rPr>
        <w:t>Section 442 (20 U.S.C. 1232e) Assurances</w:t>
      </w:r>
    </w:p>
    <w:p w14:paraId="450B0D7A"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 xml:space="preserve"> </w:t>
      </w:r>
    </w:p>
    <w:p w14:paraId="5410DC82"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Any LEA receiving funding under this program will have on file with the SEA a set of assurances that meets the requirements of section 442 of the General Education Provisions Act (GEPA) (20 U.S.C. 1232e).</w:t>
      </w:r>
    </w:p>
    <w:p w14:paraId="25E8433E"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To the extent applicable, an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equal access to, or participation in, the program.  </w:t>
      </w:r>
    </w:p>
    <w:p w14:paraId="5A685719"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LEA will administer ARP ESSER funds in accordance with all applicable statutes, regulations, program plans, and </w:t>
      </w:r>
      <w:proofErr w:type="gramStart"/>
      <w:r w:rsidRPr="00BB42D9">
        <w:rPr>
          <w:rFonts w:asciiTheme="majorHAnsi" w:eastAsia="Calibri" w:hAnsiTheme="majorHAnsi" w:cstheme="majorHAnsi"/>
        </w:rPr>
        <w:t>applications;</w:t>
      </w:r>
      <w:proofErr w:type="gramEnd"/>
    </w:p>
    <w:p w14:paraId="6FE22F0C"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control of funds provided to the LEA, and title to property acquired with those funds, will be in a public agency and that a public agency will administer those funds and </w:t>
      </w:r>
      <w:proofErr w:type="gramStart"/>
      <w:r w:rsidRPr="00BB42D9">
        <w:rPr>
          <w:rFonts w:asciiTheme="majorHAnsi" w:eastAsia="Calibri" w:hAnsiTheme="majorHAnsi" w:cstheme="majorHAnsi"/>
        </w:rPr>
        <w:t>property;</w:t>
      </w:r>
      <w:proofErr w:type="gramEnd"/>
    </w:p>
    <w:p w14:paraId="5333DED0"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LEA will use fiscal control and fund accounting procedures that will ensure proper disbursement of, and accounting for, ARP ESSER funds paid to that </w:t>
      </w:r>
      <w:proofErr w:type="gramStart"/>
      <w:r w:rsidRPr="00BB42D9">
        <w:rPr>
          <w:rFonts w:asciiTheme="majorHAnsi" w:eastAsia="Calibri" w:hAnsiTheme="majorHAnsi" w:cstheme="majorHAnsi"/>
        </w:rPr>
        <w:t>agency;</w:t>
      </w:r>
      <w:proofErr w:type="gramEnd"/>
    </w:p>
    <w:p w14:paraId="07F7AA5B"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LEA will make reports to the governor and to the U.S. Secretary of Education as may reasonably be necessary to enable the governor and the Secretary to perform their duties and that the local educational agency will maintain such records, including the records required under section 443, and provide access to those records, as the governor or the Secretary deem necessary to perform their </w:t>
      </w:r>
      <w:proofErr w:type="gramStart"/>
      <w:r w:rsidRPr="00BB42D9">
        <w:rPr>
          <w:rFonts w:asciiTheme="majorHAnsi" w:eastAsia="Calibri" w:hAnsiTheme="majorHAnsi" w:cstheme="majorHAnsi"/>
        </w:rPr>
        <w:t>duties;</w:t>
      </w:r>
      <w:proofErr w:type="gramEnd"/>
    </w:p>
    <w:p w14:paraId="434F21E7"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The LEA will provide reasonable opportunities for the participation by teachers, parents, and other interested agencies, organizations, and individuals in the planning for and operation of ARP ESSER fund </w:t>
      </w:r>
      <w:proofErr w:type="gramStart"/>
      <w:r w:rsidRPr="00BB42D9">
        <w:rPr>
          <w:rFonts w:asciiTheme="majorHAnsi" w:eastAsia="Calibri" w:hAnsiTheme="majorHAnsi" w:cstheme="majorHAnsi"/>
        </w:rPr>
        <w:t>expenditures;</w:t>
      </w:r>
      <w:proofErr w:type="gramEnd"/>
    </w:p>
    <w:p w14:paraId="4DD46146"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 xml:space="preserve">Any application, evaluation, periodic program plan or report relating to ARP ESSER will be made readily available to parents and other members of the general </w:t>
      </w:r>
      <w:proofErr w:type="gramStart"/>
      <w:r w:rsidRPr="00BB42D9">
        <w:rPr>
          <w:rFonts w:asciiTheme="majorHAnsi" w:eastAsia="Calibri" w:hAnsiTheme="majorHAnsi" w:cstheme="majorHAnsi"/>
        </w:rPr>
        <w:t>public;</w:t>
      </w:r>
      <w:proofErr w:type="gramEnd"/>
    </w:p>
    <w:p w14:paraId="67A4A9C5" w14:textId="77777777" w:rsidR="009C70BC" w:rsidRPr="00BB42D9" w:rsidRDefault="000B7852">
      <w:pPr>
        <w:numPr>
          <w:ilvl w:val="0"/>
          <w:numId w:val="10"/>
        </w:numPr>
        <w:spacing w:line="240" w:lineRule="auto"/>
        <w:rPr>
          <w:rFonts w:asciiTheme="majorHAnsi" w:eastAsia="Calibri" w:hAnsiTheme="majorHAnsi" w:cstheme="majorHAnsi"/>
        </w:rPr>
      </w:pPr>
      <w:r w:rsidRPr="00BB42D9">
        <w:rPr>
          <w:rFonts w:asciiTheme="majorHAnsi" w:eastAsia="Calibri" w:hAnsiTheme="majorHAnsi" w:cstheme="majorHAnsi"/>
        </w:rPr>
        <w:t>In the case of any project involving construction—</w:t>
      </w:r>
    </w:p>
    <w:p w14:paraId="3311E79F" w14:textId="77777777" w:rsidR="009C70BC" w:rsidRPr="00BB42D9" w:rsidRDefault="000B7852">
      <w:pPr>
        <w:numPr>
          <w:ilvl w:val="1"/>
          <w:numId w:val="10"/>
        </w:numPr>
        <w:spacing w:line="240" w:lineRule="auto"/>
        <w:ind w:left="1800"/>
        <w:rPr>
          <w:rFonts w:asciiTheme="majorHAnsi" w:eastAsia="Calibri" w:hAnsiTheme="majorHAnsi" w:cstheme="majorHAnsi"/>
        </w:rPr>
      </w:pPr>
      <w:r w:rsidRPr="00BB42D9">
        <w:rPr>
          <w:rFonts w:asciiTheme="majorHAnsi" w:eastAsia="Calibri" w:hAnsiTheme="majorHAnsi" w:cstheme="majorHAnsi"/>
        </w:rPr>
        <w:t>The project is not inconsistent with overall State plans for the construction of school facilities, and</w:t>
      </w:r>
    </w:p>
    <w:p w14:paraId="50EF9EAB" w14:textId="77777777" w:rsidR="009C70BC" w:rsidRPr="00BB42D9" w:rsidRDefault="000B7852">
      <w:pPr>
        <w:numPr>
          <w:ilvl w:val="1"/>
          <w:numId w:val="10"/>
        </w:numPr>
        <w:spacing w:line="240" w:lineRule="auto"/>
        <w:ind w:left="1800"/>
        <w:rPr>
          <w:rFonts w:asciiTheme="majorHAnsi" w:eastAsia="Calibri" w:hAnsiTheme="majorHAnsi" w:cstheme="majorHAnsi"/>
        </w:rPr>
      </w:pPr>
      <w:r w:rsidRPr="00BB42D9">
        <w:rPr>
          <w:rFonts w:asciiTheme="majorHAnsi" w:eastAsia="Calibri" w:hAnsiTheme="majorHAnsi" w:cstheme="majorHAnsi"/>
        </w:rPr>
        <w:t xml:space="preserve">In developing plans for construction, due consideration will be given to excellence of architecture and design and to compliance with standards prescribed by the Secretary under section 504 of the Rehabilitation Act of 1973 </w:t>
      </w:r>
      <w:proofErr w:type="gramStart"/>
      <w:r w:rsidRPr="00BB42D9">
        <w:rPr>
          <w:rFonts w:asciiTheme="majorHAnsi" w:eastAsia="Calibri" w:hAnsiTheme="majorHAnsi" w:cstheme="majorHAnsi"/>
        </w:rPr>
        <w:t>in order to</w:t>
      </w:r>
      <w:proofErr w:type="gramEnd"/>
      <w:r w:rsidRPr="00BB42D9">
        <w:rPr>
          <w:rFonts w:asciiTheme="majorHAnsi" w:eastAsia="Calibri" w:hAnsiTheme="majorHAnsi" w:cstheme="majorHAnsi"/>
        </w:rPr>
        <w:t xml:space="preserve"> ensure that facilities constructed with the use of Federal funds are accessible to and usable by individuals with disabilities</w:t>
      </w:r>
    </w:p>
    <w:p w14:paraId="13A6F325" w14:textId="77777777" w:rsidR="009C70BC" w:rsidRPr="00BB42D9" w:rsidRDefault="000B7852">
      <w:pPr>
        <w:numPr>
          <w:ilvl w:val="0"/>
          <w:numId w:val="10"/>
        </w:numPr>
        <w:spacing w:line="240" w:lineRule="auto"/>
        <w:ind w:left="900"/>
        <w:rPr>
          <w:rFonts w:asciiTheme="majorHAnsi" w:eastAsia="Calibri" w:hAnsiTheme="majorHAnsi" w:cstheme="majorHAnsi"/>
        </w:rPr>
      </w:pPr>
      <w:r w:rsidRPr="00BB42D9">
        <w:rPr>
          <w:rFonts w:asciiTheme="majorHAnsi" w:eastAsia="Calibri" w:hAnsiTheme="majorHAnsi" w:cstheme="majorHAnsi"/>
        </w:rPr>
        <w:t>The LEA has adopted effective procedures for acquiring and disseminating to teachers and administrators participating in each program significant information from educational research, demonstrations, and similar projects, and for adopting, where appropriate, promising educational practices developed through such projects; and</w:t>
      </w:r>
    </w:p>
    <w:p w14:paraId="06CA90EF" w14:textId="77777777" w:rsidR="009C70BC" w:rsidRPr="00BB42D9" w:rsidRDefault="000B7852">
      <w:pPr>
        <w:numPr>
          <w:ilvl w:val="0"/>
          <w:numId w:val="10"/>
        </w:numPr>
        <w:spacing w:line="240" w:lineRule="auto"/>
        <w:ind w:left="900"/>
        <w:rPr>
          <w:rFonts w:asciiTheme="majorHAnsi" w:eastAsia="Calibri" w:hAnsiTheme="majorHAnsi" w:cstheme="majorHAnsi"/>
        </w:rPr>
      </w:pPr>
      <w:r w:rsidRPr="00BB42D9">
        <w:rPr>
          <w:rFonts w:asciiTheme="majorHAnsi" w:eastAsia="Calibri" w:hAnsiTheme="majorHAnsi" w:cstheme="majorHAnsi"/>
        </w:rPr>
        <w:t>None of the funds expended under ARP ESSER will be used to acquire equipment (including computer software) in any instance in which such acquisition results in a direct financial benefit to any organization representing the interests of the purchasing entity or its employees or any affiliate of such an organization.</w:t>
      </w:r>
    </w:p>
    <w:p w14:paraId="2426E709" w14:textId="77777777" w:rsidR="009C70BC" w:rsidRPr="00BB42D9" w:rsidRDefault="000B7852">
      <w:pPr>
        <w:spacing w:line="240" w:lineRule="auto"/>
        <w:rPr>
          <w:rFonts w:asciiTheme="majorHAnsi" w:eastAsia="Calibri" w:hAnsiTheme="majorHAnsi" w:cstheme="majorHAnsi"/>
        </w:rPr>
      </w:pPr>
      <w:r w:rsidRPr="00BB42D9">
        <w:rPr>
          <w:rFonts w:asciiTheme="majorHAnsi" w:eastAsia="Calibri" w:hAnsiTheme="majorHAnsi" w:cstheme="majorHAnsi"/>
        </w:rPr>
        <w:t xml:space="preserve"> </w:t>
      </w:r>
    </w:p>
    <w:p w14:paraId="0379FF51" w14:textId="77777777" w:rsidR="009C70BC" w:rsidRPr="00BB42D9" w:rsidRDefault="000B7852" w:rsidP="00D06E65">
      <w:pPr>
        <w:spacing w:after="120" w:line="240" w:lineRule="auto"/>
        <w:rPr>
          <w:rFonts w:asciiTheme="majorHAnsi" w:eastAsia="Calibri" w:hAnsiTheme="majorHAnsi" w:cstheme="majorHAnsi"/>
          <w:b/>
          <w:sz w:val="24"/>
          <w:szCs w:val="24"/>
        </w:rPr>
      </w:pPr>
      <w:r w:rsidRPr="00BB42D9">
        <w:rPr>
          <w:rFonts w:asciiTheme="majorHAnsi" w:eastAsia="Calibri" w:hAnsiTheme="majorHAnsi" w:cstheme="majorHAnsi"/>
          <w:b/>
          <w:sz w:val="24"/>
          <w:szCs w:val="24"/>
        </w:rPr>
        <w:t>Assurance on Lobbying (34 CFR part 82)</w:t>
      </w:r>
    </w:p>
    <w:p w14:paraId="7A447EFE" w14:textId="77777777" w:rsidR="009C70BC" w:rsidRPr="00BB42D9" w:rsidRDefault="000B7852">
      <w:pPr>
        <w:shd w:val="clear" w:color="auto" w:fill="FFFFFF"/>
        <w:spacing w:line="240" w:lineRule="auto"/>
        <w:rPr>
          <w:rFonts w:asciiTheme="majorHAnsi" w:eastAsia="Calibri" w:hAnsiTheme="majorHAnsi" w:cstheme="majorHAnsi"/>
        </w:rPr>
      </w:pPr>
      <w:r w:rsidRPr="00BB42D9">
        <w:rPr>
          <w:rFonts w:asciiTheme="majorHAnsi" w:eastAsia="Calibri" w:hAnsiTheme="majorHAnsi" w:cstheme="majorHAnsi"/>
        </w:rPr>
        <w:t>The undersigned certifies, to the best of his or her knowledge and belief, that:</w:t>
      </w:r>
    </w:p>
    <w:p w14:paraId="30C8DBCC" w14:textId="77777777" w:rsidR="009C70BC" w:rsidRPr="00BB42D9" w:rsidRDefault="000B7852">
      <w:pPr>
        <w:numPr>
          <w:ilvl w:val="0"/>
          <w:numId w:val="17"/>
        </w:numPr>
        <w:shd w:val="clear" w:color="auto" w:fill="FFFFFF"/>
        <w:spacing w:line="240" w:lineRule="auto"/>
        <w:ind w:right="-360"/>
        <w:rPr>
          <w:rFonts w:asciiTheme="majorHAnsi" w:eastAsia="Calibri" w:hAnsiTheme="majorHAnsi" w:cstheme="majorHAnsi"/>
        </w:rPr>
      </w:pPr>
      <w:r w:rsidRPr="00BB42D9">
        <w:rPr>
          <w:rFonts w:asciiTheme="majorHAnsi" w:eastAsia="Calibri" w:hAnsiTheme="majorHAnsi" w:cstheme="majorHAnsi"/>
        </w:rPr>
        <w:lastRenderedPageBreak/>
        <w:t>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4A4EEF6" w14:textId="77777777" w:rsidR="009C70BC" w:rsidRPr="00BB42D9" w:rsidRDefault="000B7852">
      <w:pPr>
        <w:numPr>
          <w:ilvl w:val="0"/>
          <w:numId w:val="17"/>
        </w:numPr>
        <w:shd w:val="clear" w:color="auto" w:fill="FFFFFF"/>
        <w:spacing w:line="240" w:lineRule="auto"/>
        <w:ind w:right="-360"/>
        <w:rPr>
          <w:rFonts w:asciiTheme="majorHAnsi" w:eastAsia="Calibri" w:hAnsiTheme="majorHAnsi" w:cstheme="majorHAnsi"/>
        </w:rPr>
      </w:pPr>
      <w:r w:rsidRPr="00BB42D9">
        <w:rPr>
          <w:rFonts w:asciiTheme="majorHAnsi" w:eastAsia="Calibri" w:hAnsiTheme="majorHAnsi" w:cstheme="majorHAnsi"/>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67022A4" w14:textId="77777777" w:rsidR="009C70BC" w:rsidRPr="00BB42D9" w:rsidRDefault="000B7852">
      <w:pPr>
        <w:numPr>
          <w:ilvl w:val="0"/>
          <w:numId w:val="17"/>
        </w:numPr>
        <w:shd w:val="clear" w:color="auto" w:fill="FFFFFF"/>
        <w:spacing w:line="240" w:lineRule="auto"/>
        <w:ind w:right="-360"/>
        <w:rPr>
          <w:rFonts w:asciiTheme="majorHAnsi" w:eastAsia="Calibri" w:hAnsiTheme="majorHAnsi" w:cstheme="majorHAnsi"/>
        </w:rPr>
      </w:pPr>
      <w:r w:rsidRPr="00BB42D9">
        <w:rPr>
          <w:rFonts w:asciiTheme="majorHAnsi" w:eastAsia="Calibri" w:hAnsiTheme="majorHAnsi" w:cstheme="majorHAnsi"/>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76EDCE28" w14:textId="77777777" w:rsidR="009C70BC" w:rsidRPr="00BB42D9" w:rsidRDefault="009C70BC">
      <w:pPr>
        <w:spacing w:line="240" w:lineRule="auto"/>
        <w:rPr>
          <w:rFonts w:asciiTheme="majorHAnsi" w:eastAsia="Calibri" w:hAnsiTheme="majorHAnsi" w:cstheme="majorHAnsi"/>
          <w:sz w:val="21"/>
          <w:szCs w:val="21"/>
        </w:rPr>
      </w:pPr>
    </w:p>
    <w:p w14:paraId="1C0AD9E8" w14:textId="77777777" w:rsidR="009C70BC" w:rsidRPr="00BB42D9" w:rsidRDefault="000B7852">
      <w:pPr>
        <w:shd w:val="clear" w:color="auto" w:fill="FFFFFF"/>
        <w:spacing w:before="240" w:after="240" w:line="240" w:lineRule="auto"/>
        <w:ind w:right="-360"/>
        <w:rPr>
          <w:rFonts w:asciiTheme="majorHAnsi" w:eastAsia="Calibri" w:hAnsiTheme="majorHAnsi" w:cstheme="majorHAnsi"/>
          <w:sz w:val="21"/>
          <w:szCs w:val="21"/>
        </w:rPr>
      </w:pPr>
      <w:r w:rsidRPr="00BB42D9">
        <w:rPr>
          <w:rFonts w:asciiTheme="majorHAnsi" w:eastAsia="Calibri" w:hAnsiTheme="majorHAnsi" w:cstheme="majorHAnsi"/>
          <w:sz w:val="21"/>
          <w:szCs w:val="21"/>
        </w:rPr>
        <w:t xml:space="preserve">This certification is a material representation of fact upon which reliance was placed when this transaction was made or entered into. Submission of this certification is a prerequisite for making or </w:t>
      </w:r>
      <w:proofErr w:type="gramStart"/>
      <w:r w:rsidRPr="00BB42D9">
        <w:rPr>
          <w:rFonts w:asciiTheme="majorHAnsi" w:eastAsia="Calibri" w:hAnsiTheme="majorHAnsi" w:cstheme="majorHAnsi"/>
          <w:sz w:val="21"/>
          <w:szCs w:val="21"/>
        </w:rPr>
        <w:t>entering into</w:t>
      </w:r>
      <w:proofErr w:type="gramEnd"/>
      <w:r w:rsidRPr="00BB42D9">
        <w:rPr>
          <w:rFonts w:asciiTheme="majorHAnsi" w:eastAsia="Calibri" w:hAnsiTheme="majorHAnsi" w:cstheme="majorHAnsi"/>
          <w:sz w:val="21"/>
          <w:szCs w:val="21"/>
        </w:rPr>
        <w:t xml:space="preserve"> this transaction imposed by section 1352, title 31, U.S. Code. Any person who fails to file the required certification shall be subject to a civil penalty of not less than $10,000 and not more than $100,000 for each such failure.</w:t>
      </w:r>
    </w:p>
    <w:tbl>
      <w:tblPr>
        <w:tblW w:w="9450" w:type="dxa"/>
        <w:tblInd w:w="1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7050"/>
        <w:gridCol w:w="2400"/>
      </w:tblGrid>
      <w:tr w:rsidR="009C70BC" w:rsidRPr="00BB42D9" w14:paraId="76A2EAF0" w14:textId="77777777">
        <w:trPr>
          <w:trHeight w:val="2626"/>
        </w:trPr>
        <w:tc>
          <w:tcPr>
            <w:tcW w:w="945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56590B" w14:textId="680463DB" w:rsidR="009C70BC" w:rsidRPr="00BB42D9" w:rsidRDefault="0039604F" w:rsidP="0039604F">
            <w:pPr>
              <w:rPr>
                <w:rFonts w:asciiTheme="majorHAnsi" w:hAnsiTheme="majorHAnsi" w:cstheme="majorHAnsi"/>
              </w:rPr>
            </w:pPr>
            <w:r w:rsidRPr="00BB42D9">
              <w:rPr>
                <w:rFonts w:asciiTheme="majorHAnsi" w:hAnsiTheme="majorHAnsi" w:cstheme="majorHAnsi"/>
                <w:color w:val="000000"/>
              </w:rPr>
              <w:t xml:space="preserve">To the best of my knowledge and belief, </w:t>
            </w:r>
            <w:proofErr w:type="gramStart"/>
            <w:r w:rsidRPr="00BB42D9">
              <w:rPr>
                <w:rFonts w:asciiTheme="majorHAnsi" w:hAnsiTheme="majorHAnsi" w:cstheme="majorHAnsi"/>
                <w:color w:val="000000"/>
              </w:rPr>
              <w:t>all of</w:t>
            </w:r>
            <w:proofErr w:type="gramEnd"/>
            <w:r w:rsidRPr="00BB42D9">
              <w:rPr>
                <w:rFonts w:asciiTheme="majorHAnsi" w:hAnsiTheme="majorHAnsi" w:cstheme="majorHAnsi"/>
                <w:color w:val="000000"/>
              </w:rPr>
              <w:t xml:space="preserve"> the information and data in this certification and agreement are true and correct. I acknowledge and agree that the failure to comply with all Assurances and Certifications in this Agreement, all relevant provisions and requirements of the American Rescue Plan Act or ARP Act, Text - H.R.1319 - 117th Congress (2021-2022): American Rescue Plan Act of 2021. (2021, March 11). </w:t>
            </w:r>
            <w:hyperlink r:id="rId37" w:history="1">
              <w:r w:rsidRPr="00BB42D9">
                <w:rPr>
                  <w:rStyle w:val="Hyperlink"/>
                  <w:rFonts w:asciiTheme="majorHAnsi" w:hAnsiTheme="majorHAnsi" w:cstheme="majorHAnsi"/>
                  <w:color w:val="1155CC"/>
                </w:rPr>
                <w:t>https://www.congress.gov/bill/117th-congress/house-bill/1319/text</w:t>
              </w:r>
            </w:hyperlink>
            <w:r w:rsidRPr="00BB42D9">
              <w:rPr>
                <w:rFonts w:asciiTheme="majorHAnsi" w:hAnsiTheme="majorHAnsi" w:cstheme="majorHAnsi"/>
                <w:color w:val="000000"/>
              </w:rPr>
              <w:t>, or any other applicable law or regulation may result in liability under the False Claims Act, 31 U.S.C. § 3729, et seq.; OMB Guidelines to Agencies on Governmentwide Debarment and Suspension (</w:t>
            </w:r>
            <w:proofErr w:type="spellStart"/>
            <w:r w:rsidRPr="00BB42D9">
              <w:rPr>
                <w:rFonts w:asciiTheme="majorHAnsi" w:hAnsiTheme="majorHAnsi" w:cstheme="majorHAnsi"/>
                <w:color w:val="000000"/>
              </w:rPr>
              <w:t>Nonprocurement</w:t>
            </w:r>
            <w:proofErr w:type="spellEnd"/>
            <w:r w:rsidRPr="00BB42D9">
              <w:rPr>
                <w:rFonts w:asciiTheme="majorHAnsi" w:hAnsiTheme="majorHAnsi" w:cstheme="majorHAnsi"/>
                <w:color w:val="000000"/>
              </w:rPr>
              <w:t>) in 2 CFR part 180, as adopted and amended as regulations of the Department in 2 CFR part 3485; and 18 USC § 1001, as appropriate.</w:t>
            </w:r>
          </w:p>
        </w:tc>
      </w:tr>
      <w:tr w:rsidR="009C70BC" w:rsidRPr="00BB42D9" w14:paraId="2644C328" w14:textId="77777777">
        <w:trPr>
          <w:trHeight w:val="1505"/>
        </w:trPr>
        <w:tc>
          <w:tcPr>
            <w:tcW w:w="70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BE143" w14:textId="77777777" w:rsidR="009C70BC" w:rsidRDefault="000B7852">
            <w:pPr>
              <w:spacing w:before="240" w:after="240" w:line="240" w:lineRule="auto"/>
              <w:rPr>
                <w:rFonts w:asciiTheme="majorHAnsi" w:eastAsia="Calibri" w:hAnsiTheme="majorHAnsi" w:cstheme="majorHAnsi"/>
                <w:highlight w:val="yellow"/>
              </w:rPr>
            </w:pPr>
            <w:r w:rsidRPr="00BB42D9">
              <w:rPr>
                <w:rFonts w:asciiTheme="majorHAnsi" w:eastAsia="Calibri" w:hAnsiTheme="majorHAnsi" w:cstheme="majorHAnsi"/>
                <w:highlight w:val="yellow"/>
              </w:rPr>
              <w:t>Superintendent or Charter School Director (Typed Name):</w:t>
            </w:r>
          </w:p>
          <w:p w14:paraId="4669929F" w14:textId="70801494" w:rsidR="00042626" w:rsidRPr="00042626" w:rsidRDefault="00042626">
            <w:pPr>
              <w:spacing w:before="240" w:after="240" w:line="240" w:lineRule="auto"/>
              <w:rPr>
                <w:rFonts w:asciiTheme="majorHAnsi" w:eastAsia="Calibri" w:hAnsiTheme="majorHAnsi" w:cstheme="majorHAnsi"/>
              </w:rPr>
            </w:pPr>
            <w:r w:rsidRPr="00042626">
              <w:rPr>
                <w:rFonts w:asciiTheme="majorHAnsi" w:eastAsia="Calibri" w:hAnsiTheme="majorHAnsi" w:cstheme="majorHAnsi"/>
              </w:rPr>
              <w:t>Lynne Herring</w:t>
            </w:r>
          </w:p>
          <w:p w14:paraId="3F9DACB8" w14:textId="77777777" w:rsidR="009C70BC" w:rsidRPr="00BB42D9" w:rsidRDefault="000B7852">
            <w:pPr>
              <w:spacing w:before="240" w:after="240" w:line="240" w:lineRule="auto"/>
              <w:rPr>
                <w:rFonts w:asciiTheme="majorHAnsi" w:eastAsia="Calibri" w:hAnsiTheme="majorHAnsi" w:cstheme="majorHAnsi"/>
              </w:rPr>
            </w:pPr>
            <w:r w:rsidRPr="00BB42D9">
              <w:rPr>
                <w:rFonts w:asciiTheme="majorHAnsi" w:eastAsia="Calibri" w:hAnsiTheme="majorHAnsi" w:cstheme="majorHAnsi"/>
              </w:rPr>
              <w:t xml:space="preserve"> </w:t>
            </w: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A275A3" w14:textId="77777777" w:rsidR="009C70BC" w:rsidRDefault="000B7852">
            <w:pPr>
              <w:spacing w:before="240" w:after="240" w:line="240" w:lineRule="auto"/>
              <w:rPr>
                <w:rFonts w:asciiTheme="majorHAnsi" w:eastAsia="Calibri" w:hAnsiTheme="majorHAnsi" w:cstheme="majorHAnsi"/>
                <w:highlight w:val="yellow"/>
              </w:rPr>
            </w:pPr>
            <w:r w:rsidRPr="00BB42D9">
              <w:rPr>
                <w:rFonts w:asciiTheme="majorHAnsi" w:eastAsia="Calibri" w:hAnsiTheme="majorHAnsi" w:cstheme="majorHAnsi"/>
                <w:highlight w:val="yellow"/>
              </w:rPr>
              <w:t>Telephone:</w:t>
            </w:r>
          </w:p>
          <w:p w14:paraId="1EF7DF78" w14:textId="6AE0A502" w:rsidR="00042626" w:rsidRPr="00BB42D9" w:rsidRDefault="00042626">
            <w:pPr>
              <w:spacing w:before="240" w:after="240" w:line="240" w:lineRule="auto"/>
              <w:rPr>
                <w:rFonts w:asciiTheme="majorHAnsi" w:eastAsia="Calibri" w:hAnsiTheme="majorHAnsi" w:cstheme="majorHAnsi"/>
                <w:highlight w:val="yellow"/>
              </w:rPr>
            </w:pPr>
            <w:r w:rsidRPr="00042626">
              <w:rPr>
                <w:rFonts w:asciiTheme="majorHAnsi" w:eastAsia="Calibri" w:hAnsiTheme="majorHAnsi" w:cstheme="majorHAnsi"/>
              </w:rPr>
              <w:t>801-437-3100</w:t>
            </w:r>
          </w:p>
        </w:tc>
      </w:tr>
      <w:tr w:rsidR="009C70BC" w:rsidRPr="00BB42D9" w14:paraId="648EBD86" w14:textId="77777777">
        <w:trPr>
          <w:trHeight w:val="1505"/>
        </w:trPr>
        <w:tc>
          <w:tcPr>
            <w:tcW w:w="70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FF90BA" w14:textId="77777777" w:rsidR="009C70BC" w:rsidRPr="00BB42D9" w:rsidRDefault="000B7852">
            <w:pPr>
              <w:spacing w:before="240" w:after="240" w:line="240" w:lineRule="auto"/>
              <w:rPr>
                <w:rFonts w:asciiTheme="majorHAnsi" w:eastAsia="Calibri" w:hAnsiTheme="majorHAnsi" w:cstheme="majorHAnsi"/>
                <w:highlight w:val="yellow"/>
              </w:rPr>
            </w:pPr>
            <w:r w:rsidRPr="00BB42D9">
              <w:rPr>
                <w:rFonts w:asciiTheme="majorHAnsi" w:eastAsia="Calibri" w:hAnsiTheme="majorHAnsi" w:cstheme="majorHAnsi"/>
                <w:highlight w:val="yellow"/>
              </w:rPr>
              <w:t>Signature of Superintendent or Charter School Director*:</w:t>
            </w:r>
          </w:p>
          <w:p w14:paraId="055FF615" w14:textId="41F9B9C1" w:rsidR="009C70BC" w:rsidRPr="00BB42D9" w:rsidRDefault="0048006E" w:rsidP="009A370B">
            <w:pPr>
              <w:spacing w:before="240" w:after="240" w:line="240" w:lineRule="auto"/>
              <w:rPr>
                <w:rFonts w:asciiTheme="majorHAnsi" w:eastAsia="Calibri" w:hAnsiTheme="majorHAnsi" w:cstheme="majorHAnsi"/>
              </w:rPr>
            </w:pPr>
            <w:r>
              <w:rPr>
                <w:rFonts w:asciiTheme="majorHAnsi" w:eastAsia="Calibri" w:hAnsiTheme="majorHAnsi" w:cstheme="majorHAnsi"/>
              </w:rPr>
              <w:lastRenderedPageBreak/>
              <w:pict w14:anchorId="2457EF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38" o:title=""/>
                  <o:lock v:ext="edit" ungrouping="t" rotation="t" cropping="t" verticies="t" text="t" grouping="t"/>
                  <o:signatureline v:ext="edit" id="{62EC0A51-AE4B-4095-B2AB-280636A6367F}" provid="{00000000-0000-0000-0000-000000000000}" o:suggestedsigner="Lynne Herring" o:suggestedsigner2="Director" o:suggestedsigneremail="lherring@freedomprep.net" allowcomments="t" issignatureline="t"/>
                </v:shape>
              </w:pict>
            </w:r>
          </w:p>
        </w:tc>
        <w:tc>
          <w:tcPr>
            <w:tcW w:w="240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040218" w14:textId="191CEAC5" w:rsidR="009C70BC" w:rsidRDefault="000B7852">
            <w:pPr>
              <w:spacing w:before="240" w:after="240" w:line="240" w:lineRule="auto"/>
              <w:rPr>
                <w:rFonts w:asciiTheme="majorHAnsi" w:eastAsia="Calibri" w:hAnsiTheme="majorHAnsi" w:cstheme="majorHAnsi"/>
                <w:highlight w:val="yellow"/>
              </w:rPr>
            </w:pPr>
            <w:r w:rsidRPr="00BB42D9">
              <w:rPr>
                <w:rFonts w:asciiTheme="majorHAnsi" w:eastAsia="Calibri" w:hAnsiTheme="majorHAnsi" w:cstheme="majorHAnsi"/>
                <w:highlight w:val="yellow"/>
              </w:rPr>
              <w:lastRenderedPageBreak/>
              <w:t>Date:</w:t>
            </w:r>
            <w:r w:rsidR="009A370B">
              <w:rPr>
                <w:rFonts w:asciiTheme="majorHAnsi" w:eastAsia="Calibri" w:hAnsiTheme="majorHAnsi" w:cstheme="majorHAnsi"/>
                <w:highlight w:val="yellow"/>
              </w:rPr>
              <w:t>/Timestamp</w:t>
            </w:r>
          </w:p>
          <w:p w14:paraId="4D70342F" w14:textId="26F1645C" w:rsidR="00042626" w:rsidRPr="00BB42D9" w:rsidRDefault="00042626" w:rsidP="00042626">
            <w:pPr>
              <w:spacing w:before="240" w:after="240" w:line="240" w:lineRule="auto"/>
              <w:rPr>
                <w:rFonts w:asciiTheme="majorHAnsi" w:eastAsia="Calibri" w:hAnsiTheme="majorHAnsi" w:cstheme="majorHAnsi"/>
                <w:highlight w:val="yellow"/>
              </w:rPr>
            </w:pPr>
          </w:p>
        </w:tc>
      </w:tr>
    </w:tbl>
    <w:p w14:paraId="71C57739" w14:textId="77777777" w:rsidR="00042626" w:rsidRPr="00042626" w:rsidRDefault="000B7852" w:rsidP="00042626">
      <w:pPr>
        <w:shd w:val="clear" w:color="auto" w:fill="FFFFFF"/>
        <w:rPr>
          <w:rFonts w:eastAsia="Times New Roman"/>
          <w:color w:val="202124"/>
          <w:sz w:val="30"/>
          <w:szCs w:val="30"/>
          <w:lang w:val="en-US"/>
        </w:rPr>
      </w:pPr>
      <w:r w:rsidRPr="00BB42D9">
        <w:rPr>
          <w:rFonts w:asciiTheme="majorHAnsi" w:eastAsia="Calibri" w:hAnsiTheme="majorHAnsi" w:cstheme="majorHAnsi"/>
        </w:rPr>
        <w:t>*</w:t>
      </w:r>
      <w:r w:rsidRPr="00BB42D9">
        <w:rPr>
          <w:rFonts w:asciiTheme="majorHAnsi" w:eastAsia="Calibri" w:hAnsiTheme="majorHAnsi" w:cstheme="majorHAnsi"/>
          <w:i/>
        </w:rPr>
        <w:t xml:space="preserve">Digital signatures are preferred and require a timestamp for authentication. If a digital signature is not possible, USBE will accept a handwritten signature uploaded as a PDF. </w:t>
      </w:r>
      <w:r w:rsidR="00042626">
        <w:br/>
      </w:r>
      <w:proofErr w:type="spellStart"/>
      <w:r w:rsidR="00042626" w:rsidRPr="00042626">
        <w:rPr>
          <w:rFonts w:eastAsia="Times New Roman"/>
          <w:color w:val="202124"/>
          <w:sz w:val="30"/>
          <w:szCs w:val="30"/>
          <w:lang w:val="en-US"/>
        </w:rPr>
        <w:t>Alt+Shift+D</w:t>
      </w:r>
      <w:proofErr w:type="spellEnd"/>
    </w:p>
    <w:p w14:paraId="3F7BAD68" w14:textId="77777777" w:rsidR="00042626" w:rsidRPr="00042626" w:rsidRDefault="00042626" w:rsidP="00042626">
      <w:pPr>
        <w:shd w:val="clear" w:color="auto" w:fill="FFFFFF"/>
        <w:spacing w:line="240" w:lineRule="auto"/>
        <w:rPr>
          <w:rFonts w:eastAsia="Times New Roman"/>
          <w:color w:val="202124"/>
          <w:sz w:val="27"/>
          <w:szCs w:val="27"/>
          <w:lang w:val="en-US"/>
        </w:rPr>
      </w:pPr>
      <w:r w:rsidRPr="00042626">
        <w:rPr>
          <w:rFonts w:eastAsia="Times New Roman"/>
          <w:color w:val="202124"/>
          <w:sz w:val="24"/>
          <w:szCs w:val="24"/>
          <w:lang w:val="en-US"/>
        </w:rPr>
        <w:t>Word offers handy keyboard shortcuts to insert the date and time: </w:t>
      </w:r>
      <w:proofErr w:type="spellStart"/>
      <w:r w:rsidRPr="00042626">
        <w:rPr>
          <w:rFonts w:eastAsia="Times New Roman"/>
          <w:b/>
          <w:bCs/>
          <w:color w:val="202124"/>
          <w:sz w:val="24"/>
          <w:szCs w:val="24"/>
          <w:lang w:val="en-US"/>
        </w:rPr>
        <w:t>Alt+Shift+D</w:t>
      </w:r>
      <w:proofErr w:type="spellEnd"/>
      <w:r w:rsidRPr="00042626">
        <w:rPr>
          <w:rFonts w:eastAsia="Times New Roman"/>
          <w:color w:val="202124"/>
          <w:sz w:val="24"/>
          <w:szCs w:val="24"/>
          <w:lang w:val="en-US"/>
        </w:rPr>
        <w:t>: Insert the current date into your text.</w:t>
      </w:r>
    </w:p>
    <w:p w14:paraId="53099E56" w14:textId="67D11F85" w:rsidR="009C70BC" w:rsidRPr="00BB42D9" w:rsidRDefault="009C70BC">
      <w:pPr>
        <w:spacing w:before="240" w:after="240" w:line="240" w:lineRule="auto"/>
        <w:rPr>
          <w:rFonts w:asciiTheme="majorHAnsi" w:eastAsia="Calibri" w:hAnsiTheme="majorHAnsi" w:cstheme="majorHAnsi"/>
        </w:rPr>
      </w:pPr>
    </w:p>
    <w:sectPr w:rsidR="009C70BC" w:rsidRPr="00BB42D9" w:rsidSect="00D06E65">
      <w:headerReference w:type="default" r:id="rId39"/>
      <w:footerReference w:type="default" r:id="rId40"/>
      <w:footerReference w:type="first" r:id="rId41"/>
      <w:pgSz w:w="12240" w:h="15840"/>
      <w:pgMar w:top="1080" w:right="1080" w:bottom="1080" w:left="1080" w:header="720" w:footer="720"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cfarlane, Candice" w:date="2021-08-16T10:51:00Z" w:initials="MC">
    <w:p w14:paraId="4185B506" w14:textId="77777777" w:rsidR="007E14CE" w:rsidRDefault="007E14CE">
      <w:pPr>
        <w:pStyle w:val="CommentText"/>
      </w:pPr>
      <w:r>
        <w:rPr>
          <w:rStyle w:val="CommentReference"/>
        </w:rPr>
        <w:annotationRef/>
      </w:r>
      <w:r>
        <w:t>I am trying to make edits, but parts of the application are locked. Is there a way to unlock them?</w:t>
      </w:r>
    </w:p>
    <w:p w14:paraId="654B5894" w14:textId="69BAE23A" w:rsidR="007E14CE" w:rsidRDefault="007E14C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4B58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4B5894" w16cid:durableId="24C4F8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B3DDF" w14:textId="77777777" w:rsidR="001B5FAE" w:rsidRDefault="001B5FAE">
      <w:pPr>
        <w:spacing w:line="240" w:lineRule="auto"/>
      </w:pPr>
      <w:r>
        <w:separator/>
      </w:r>
    </w:p>
  </w:endnote>
  <w:endnote w:type="continuationSeparator" w:id="0">
    <w:p w14:paraId="79CDFD17" w14:textId="77777777" w:rsidR="001B5FAE" w:rsidRDefault="001B5FAE">
      <w:pPr>
        <w:spacing w:line="240" w:lineRule="auto"/>
      </w:pPr>
      <w:r>
        <w:continuationSeparator/>
      </w:r>
    </w:p>
  </w:endnote>
  <w:endnote w:type="continuationNotice" w:id="1">
    <w:p w14:paraId="599519D1" w14:textId="77777777" w:rsidR="001B5FAE" w:rsidRDefault="001B5F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C833" w14:textId="5D3A7BB2" w:rsidR="007E14CE" w:rsidRDefault="007E14CE">
    <w:pPr>
      <w:jc w:val="right"/>
    </w:pPr>
    <w:r>
      <w:fldChar w:fldCharType="begin"/>
    </w:r>
    <w:r>
      <w:instrText>PAGE</w:instrText>
    </w:r>
    <w:r>
      <w:fldChar w:fldCharType="separate"/>
    </w:r>
    <w:r w:rsidR="00D02EAB">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F5262" w14:textId="77777777" w:rsidR="007E14CE" w:rsidRDefault="007E14CE">
    <w:pPr>
      <w:tabs>
        <w:tab w:val="center" w:pos="720"/>
        <w:tab w:val="right" w:pos="9360"/>
      </w:tabs>
      <w:spacing w:line="240" w:lineRule="auto"/>
      <w:rPr>
        <w:rFonts w:ascii="Calibri" w:eastAsia="Calibri" w:hAnsi="Calibri" w:cs="Calibri"/>
      </w:rPr>
    </w:pPr>
    <w:r>
      <w:rPr>
        <w:rFonts w:ascii="Calibri" w:eastAsia="Calibri" w:hAnsi="Calibri" w:cs="Calibri"/>
        <w:sz w:val="20"/>
        <w:szCs w:val="20"/>
      </w:rPr>
      <w:tab/>
      <w:t>Draft for Public Comment 05/17/2021</w:t>
    </w:r>
    <w:r>
      <w:rPr>
        <w:rFonts w:ascii="Calibri" w:eastAsia="Calibri" w:hAnsi="Calibri" w:cs="Calibri"/>
        <w:sz w:val="20"/>
        <w:szCs w:val="20"/>
      </w:rPr>
      <w:tab/>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D02EAB">
      <w:rPr>
        <w:rFonts w:ascii="Calibri" w:eastAsia="Calibri" w:hAnsi="Calibri" w:cs="Calibri"/>
        <w:noProof/>
        <w:sz w:val="20"/>
        <w:szCs w:val="20"/>
      </w:rPr>
      <w:t>1</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93E3C" w14:textId="77777777" w:rsidR="001B5FAE" w:rsidRDefault="001B5FAE">
      <w:pPr>
        <w:spacing w:line="240" w:lineRule="auto"/>
      </w:pPr>
      <w:r>
        <w:separator/>
      </w:r>
    </w:p>
  </w:footnote>
  <w:footnote w:type="continuationSeparator" w:id="0">
    <w:p w14:paraId="47E0BE5F" w14:textId="77777777" w:rsidR="001B5FAE" w:rsidRDefault="001B5FAE">
      <w:pPr>
        <w:spacing w:line="240" w:lineRule="auto"/>
      </w:pPr>
      <w:r>
        <w:continuationSeparator/>
      </w:r>
    </w:p>
  </w:footnote>
  <w:footnote w:type="continuationNotice" w:id="1">
    <w:p w14:paraId="19D8F8E0" w14:textId="77777777" w:rsidR="001B5FAE" w:rsidRDefault="001B5FA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33AC9" w14:textId="77777777" w:rsidR="007E14CE" w:rsidRDefault="007E14CE">
    <w:pPr>
      <w:rPr>
        <w:rFonts w:ascii="Calibri" w:eastAsia="Calibri" w:hAnsi="Calibri" w:cs="Calibri"/>
        <w:color w:val="666666"/>
        <w:sz w:val="18"/>
        <w:szCs w:val="18"/>
      </w:rPr>
    </w:pPr>
    <w:r>
      <w:rPr>
        <w:rFonts w:ascii="Calibri" w:eastAsia="Calibri" w:hAnsi="Calibri" w:cs="Calibri"/>
        <w:color w:val="666666"/>
        <w:sz w:val="18"/>
        <w:szCs w:val="18"/>
      </w:rPr>
      <w:t>Utah State Board of Education</w:t>
    </w:r>
  </w:p>
  <w:p w14:paraId="7AB31319" w14:textId="77777777" w:rsidR="007E14CE" w:rsidRDefault="007E14CE">
    <w:pPr>
      <w:rPr>
        <w:rFonts w:ascii="Calibri" w:eastAsia="Calibri" w:hAnsi="Calibri" w:cs="Calibri"/>
        <w:color w:val="666666"/>
        <w:sz w:val="18"/>
        <w:szCs w:val="18"/>
      </w:rPr>
    </w:pPr>
    <w:r>
      <w:rPr>
        <w:rFonts w:ascii="Calibri" w:eastAsia="Calibri" w:hAnsi="Calibri" w:cs="Calibri"/>
        <w:color w:val="666666"/>
        <w:sz w:val="18"/>
        <w:szCs w:val="18"/>
      </w:rPr>
      <w:t>LEA ARP ESSER Grant</w:t>
    </w:r>
  </w:p>
  <w:p w14:paraId="42F09D5E" w14:textId="77777777" w:rsidR="007E14CE" w:rsidRDefault="007E14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C1D37A"/>
    <w:multiLevelType w:val="hybridMultilevel"/>
    <w:tmpl w:val="B02DDF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E4D96"/>
    <w:multiLevelType w:val="hybridMultilevel"/>
    <w:tmpl w:val="80AA7252"/>
    <w:lvl w:ilvl="0" w:tplc="1058629C">
      <w:start w:val="1"/>
      <w:numFmt w:val="bullet"/>
      <w:lvlText w:val=""/>
      <w:lvlJc w:val="left"/>
      <w:pPr>
        <w:ind w:left="720" w:hanging="360"/>
      </w:pPr>
      <w:rPr>
        <w:rFonts w:ascii="Symbol" w:hAnsi="Symbol" w:hint="default"/>
      </w:rPr>
    </w:lvl>
    <w:lvl w:ilvl="1" w:tplc="919469EC">
      <w:start w:val="1"/>
      <w:numFmt w:val="bullet"/>
      <w:lvlText w:val=""/>
      <w:lvlJc w:val="left"/>
      <w:pPr>
        <w:ind w:left="1440" w:hanging="360"/>
      </w:pPr>
      <w:rPr>
        <w:rFonts w:ascii="Symbol" w:hAnsi="Symbol" w:hint="default"/>
      </w:rPr>
    </w:lvl>
    <w:lvl w:ilvl="2" w:tplc="E3247EC4">
      <w:start w:val="1"/>
      <w:numFmt w:val="bullet"/>
      <w:lvlText w:val=""/>
      <w:lvlJc w:val="left"/>
      <w:pPr>
        <w:ind w:left="2160" w:hanging="360"/>
      </w:pPr>
      <w:rPr>
        <w:rFonts w:ascii="Wingdings" w:hAnsi="Wingdings" w:hint="default"/>
      </w:rPr>
    </w:lvl>
    <w:lvl w:ilvl="3" w:tplc="C71E82BC">
      <w:start w:val="1"/>
      <w:numFmt w:val="bullet"/>
      <w:lvlText w:val=""/>
      <w:lvlJc w:val="left"/>
      <w:pPr>
        <w:ind w:left="2880" w:hanging="360"/>
      </w:pPr>
      <w:rPr>
        <w:rFonts w:ascii="Symbol" w:hAnsi="Symbol" w:hint="default"/>
      </w:rPr>
    </w:lvl>
    <w:lvl w:ilvl="4" w:tplc="E43C933A">
      <w:start w:val="1"/>
      <w:numFmt w:val="bullet"/>
      <w:lvlText w:val="o"/>
      <w:lvlJc w:val="left"/>
      <w:pPr>
        <w:ind w:left="3600" w:hanging="360"/>
      </w:pPr>
      <w:rPr>
        <w:rFonts w:ascii="Courier New" w:hAnsi="Courier New" w:hint="default"/>
      </w:rPr>
    </w:lvl>
    <w:lvl w:ilvl="5" w:tplc="83FE46FC">
      <w:start w:val="1"/>
      <w:numFmt w:val="bullet"/>
      <w:lvlText w:val=""/>
      <w:lvlJc w:val="left"/>
      <w:pPr>
        <w:ind w:left="4320" w:hanging="360"/>
      </w:pPr>
      <w:rPr>
        <w:rFonts w:ascii="Wingdings" w:hAnsi="Wingdings" w:hint="default"/>
      </w:rPr>
    </w:lvl>
    <w:lvl w:ilvl="6" w:tplc="82E88A4C">
      <w:start w:val="1"/>
      <w:numFmt w:val="bullet"/>
      <w:lvlText w:val=""/>
      <w:lvlJc w:val="left"/>
      <w:pPr>
        <w:ind w:left="5040" w:hanging="360"/>
      </w:pPr>
      <w:rPr>
        <w:rFonts w:ascii="Symbol" w:hAnsi="Symbol" w:hint="default"/>
      </w:rPr>
    </w:lvl>
    <w:lvl w:ilvl="7" w:tplc="0340ECA2">
      <w:start w:val="1"/>
      <w:numFmt w:val="bullet"/>
      <w:lvlText w:val="o"/>
      <w:lvlJc w:val="left"/>
      <w:pPr>
        <w:ind w:left="5760" w:hanging="360"/>
      </w:pPr>
      <w:rPr>
        <w:rFonts w:ascii="Courier New" w:hAnsi="Courier New" w:hint="default"/>
      </w:rPr>
    </w:lvl>
    <w:lvl w:ilvl="8" w:tplc="AB0EC3CC">
      <w:start w:val="1"/>
      <w:numFmt w:val="bullet"/>
      <w:lvlText w:val=""/>
      <w:lvlJc w:val="left"/>
      <w:pPr>
        <w:ind w:left="6480" w:hanging="360"/>
      </w:pPr>
      <w:rPr>
        <w:rFonts w:ascii="Wingdings" w:hAnsi="Wingdings" w:hint="default"/>
      </w:rPr>
    </w:lvl>
  </w:abstractNum>
  <w:abstractNum w:abstractNumId="2" w15:restartNumberingAfterBreak="0">
    <w:nsid w:val="02442763"/>
    <w:multiLevelType w:val="hybridMultilevel"/>
    <w:tmpl w:val="9B1882AC"/>
    <w:lvl w:ilvl="0" w:tplc="91C0E740">
      <w:start w:val="1"/>
      <w:numFmt w:val="bullet"/>
      <w:lvlText w:val=""/>
      <w:lvlJc w:val="left"/>
      <w:pPr>
        <w:ind w:left="720" w:hanging="360"/>
      </w:pPr>
      <w:rPr>
        <w:rFonts w:ascii="Symbol" w:hAnsi="Symbol" w:hint="default"/>
      </w:rPr>
    </w:lvl>
    <w:lvl w:ilvl="1" w:tplc="43F45CDE">
      <w:start w:val="1"/>
      <w:numFmt w:val="bullet"/>
      <w:lvlText w:val=""/>
      <w:lvlJc w:val="left"/>
      <w:pPr>
        <w:ind w:left="1440" w:hanging="360"/>
      </w:pPr>
      <w:rPr>
        <w:rFonts w:ascii="Symbol" w:hAnsi="Symbol" w:hint="default"/>
      </w:rPr>
    </w:lvl>
    <w:lvl w:ilvl="2" w:tplc="041E4874">
      <w:start w:val="1"/>
      <w:numFmt w:val="bullet"/>
      <w:lvlText w:val=""/>
      <w:lvlJc w:val="left"/>
      <w:pPr>
        <w:ind w:left="2160" w:hanging="360"/>
      </w:pPr>
      <w:rPr>
        <w:rFonts w:ascii="Wingdings" w:hAnsi="Wingdings" w:hint="default"/>
      </w:rPr>
    </w:lvl>
    <w:lvl w:ilvl="3" w:tplc="0E0645EA">
      <w:start w:val="1"/>
      <w:numFmt w:val="bullet"/>
      <w:lvlText w:val=""/>
      <w:lvlJc w:val="left"/>
      <w:pPr>
        <w:ind w:left="2880" w:hanging="360"/>
      </w:pPr>
      <w:rPr>
        <w:rFonts w:ascii="Symbol" w:hAnsi="Symbol" w:hint="default"/>
      </w:rPr>
    </w:lvl>
    <w:lvl w:ilvl="4" w:tplc="AE8A5CC4">
      <w:start w:val="1"/>
      <w:numFmt w:val="bullet"/>
      <w:lvlText w:val="o"/>
      <w:lvlJc w:val="left"/>
      <w:pPr>
        <w:ind w:left="3600" w:hanging="360"/>
      </w:pPr>
      <w:rPr>
        <w:rFonts w:ascii="Courier New" w:hAnsi="Courier New" w:hint="default"/>
      </w:rPr>
    </w:lvl>
    <w:lvl w:ilvl="5" w:tplc="5BD426EA">
      <w:start w:val="1"/>
      <w:numFmt w:val="bullet"/>
      <w:lvlText w:val=""/>
      <w:lvlJc w:val="left"/>
      <w:pPr>
        <w:ind w:left="4320" w:hanging="360"/>
      </w:pPr>
      <w:rPr>
        <w:rFonts w:ascii="Wingdings" w:hAnsi="Wingdings" w:hint="default"/>
      </w:rPr>
    </w:lvl>
    <w:lvl w:ilvl="6" w:tplc="3084C2A2">
      <w:start w:val="1"/>
      <w:numFmt w:val="bullet"/>
      <w:lvlText w:val=""/>
      <w:lvlJc w:val="left"/>
      <w:pPr>
        <w:ind w:left="5040" w:hanging="360"/>
      </w:pPr>
      <w:rPr>
        <w:rFonts w:ascii="Symbol" w:hAnsi="Symbol" w:hint="default"/>
      </w:rPr>
    </w:lvl>
    <w:lvl w:ilvl="7" w:tplc="509A9AEE">
      <w:start w:val="1"/>
      <w:numFmt w:val="bullet"/>
      <w:lvlText w:val="o"/>
      <w:lvlJc w:val="left"/>
      <w:pPr>
        <w:ind w:left="5760" w:hanging="360"/>
      </w:pPr>
      <w:rPr>
        <w:rFonts w:ascii="Courier New" w:hAnsi="Courier New" w:hint="default"/>
      </w:rPr>
    </w:lvl>
    <w:lvl w:ilvl="8" w:tplc="3AAAE896">
      <w:start w:val="1"/>
      <w:numFmt w:val="bullet"/>
      <w:lvlText w:val=""/>
      <w:lvlJc w:val="left"/>
      <w:pPr>
        <w:ind w:left="6480" w:hanging="360"/>
      </w:pPr>
      <w:rPr>
        <w:rFonts w:ascii="Wingdings" w:hAnsi="Wingdings" w:hint="default"/>
      </w:rPr>
    </w:lvl>
  </w:abstractNum>
  <w:abstractNum w:abstractNumId="3" w15:restartNumberingAfterBreak="0">
    <w:nsid w:val="02484246"/>
    <w:multiLevelType w:val="multilevel"/>
    <w:tmpl w:val="7A80FD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4D46637"/>
    <w:multiLevelType w:val="multilevel"/>
    <w:tmpl w:val="3C2CE00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C90D1A"/>
    <w:multiLevelType w:val="multilevel"/>
    <w:tmpl w:val="A574D92E"/>
    <w:lvl w:ilvl="0">
      <w:start w:val="1"/>
      <w:numFmt w:val="lowerRoman"/>
      <w:lvlText w:val="%1."/>
      <w:lvlJc w:val="right"/>
      <w:pPr>
        <w:ind w:left="270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9A14DB"/>
    <w:multiLevelType w:val="hybridMultilevel"/>
    <w:tmpl w:val="9A32D994"/>
    <w:lvl w:ilvl="0" w:tplc="911085A4">
      <w:start w:val="1"/>
      <w:numFmt w:val="bullet"/>
      <w:lvlText w:val=""/>
      <w:lvlJc w:val="left"/>
      <w:pPr>
        <w:ind w:left="720" w:hanging="360"/>
      </w:pPr>
      <w:rPr>
        <w:rFonts w:ascii="Symbol" w:hAnsi="Symbol" w:hint="default"/>
      </w:rPr>
    </w:lvl>
    <w:lvl w:ilvl="1" w:tplc="4992BA8C">
      <w:start w:val="1"/>
      <w:numFmt w:val="bullet"/>
      <w:lvlText w:val="-"/>
      <w:lvlJc w:val="left"/>
      <w:pPr>
        <w:ind w:left="1440" w:hanging="360"/>
      </w:pPr>
      <w:rPr>
        <w:rFonts w:ascii="Calibri" w:hAnsi="Calibri" w:hint="default"/>
      </w:rPr>
    </w:lvl>
    <w:lvl w:ilvl="2" w:tplc="19A41F0E">
      <w:start w:val="1"/>
      <w:numFmt w:val="bullet"/>
      <w:lvlText w:val=""/>
      <w:lvlJc w:val="left"/>
      <w:pPr>
        <w:ind w:left="2160" w:hanging="360"/>
      </w:pPr>
      <w:rPr>
        <w:rFonts w:ascii="Wingdings" w:hAnsi="Wingdings" w:hint="default"/>
      </w:rPr>
    </w:lvl>
    <w:lvl w:ilvl="3" w:tplc="C1E024D0">
      <w:start w:val="1"/>
      <w:numFmt w:val="bullet"/>
      <w:lvlText w:val=""/>
      <w:lvlJc w:val="left"/>
      <w:pPr>
        <w:ind w:left="2880" w:hanging="360"/>
      </w:pPr>
      <w:rPr>
        <w:rFonts w:ascii="Symbol" w:hAnsi="Symbol" w:hint="default"/>
      </w:rPr>
    </w:lvl>
    <w:lvl w:ilvl="4" w:tplc="B4325C22">
      <w:start w:val="1"/>
      <w:numFmt w:val="bullet"/>
      <w:lvlText w:val="o"/>
      <w:lvlJc w:val="left"/>
      <w:pPr>
        <w:ind w:left="3600" w:hanging="360"/>
      </w:pPr>
      <w:rPr>
        <w:rFonts w:ascii="Courier New" w:hAnsi="Courier New" w:hint="default"/>
      </w:rPr>
    </w:lvl>
    <w:lvl w:ilvl="5" w:tplc="0E6CC83E">
      <w:start w:val="1"/>
      <w:numFmt w:val="bullet"/>
      <w:lvlText w:val=""/>
      <w:lvlJc w:val="left"/>
      <w:pPr>
        <w:ind w:left="4320" w:hanging="360"/>
      </w:pPr>
      <w:rPr>
        <w:rFonts w:ascii="Wingdings" w:hAnsi="Wingdings" w:hint="default"/>
      </w:rPr>
    </w:lvl>
    <w:lvl w:ilvl="6" w:tplc="9C782EEE">
      <w:start w:val="1"/>
      <w:numFmt w:val="bullet"/>
      <w:lvlText w:val=""/>
      <w:lvlJc w:val="left"/>
      <w:pPr>
        <w:ind w:left="5040" w:hanging="360"/>
      </w:pPr>
      <w:rPr>
        <w:rFonts w:ascii="Symbol" w:hAnsi="Symbol" w:hint="default"/>
      </w:rPr>
    </w:lvl>
    <w:lvl w:ilvl="7" w:tplc="EB1645C0">
      <w:start w:val="1"/>
      <w:numFmt w:val="bullet"/>
      <w:lvlText w:val="o"/>
      <w:lvlJc w:val="left"/>
      <w:pPr>
        <w:ind w:left="5760" w:hanging="360"/>
      </w:pPr>
      <w:rPr>
        <w:rFonts w:ascii="Courier New" w:hAnsi="Courier New" w:hint="default"/>
      </w:rPr>
    </w:lvl>
    <w:lvl w:ilvl="8" w:tplc="5436FAB2">
      <w:start w:val="1"/>
      <w:numFmt w:val="bullet"/>
      <w:lvlText w:val=""/>
      <w:lvlJc w:val="left"/>
      <w:pPr>
        <w:ind w:left="6480" w:hanging="360"/>
      </w:pPr>
      <w:rPr>
        <w:rFonts w:ascii="Wingdings" w:hAnsi="Wingdings" w:hint="default"/>
      </w:rPr>
    </w:lvl>
  </w:abstractNum>
  <w:abstractNum w:abstractNumId="7" w15:restartNumberingAfterBreak="0">
    <w:nsid w:val="1749037A"/>
    <w:multiLevelType w:val="multilevel"/>
    <w:tmpl w:val="0ED67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F792F7B"/>
    <w:multiLevelType w:val="hybridMultilevel"/>
    <w:tmpl w:val="A11886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777DE9"/>
    <w:multiLevelType w:val="multilevel"/>
    <w:tmpl w:val="4EDCBD6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60B1C90"/>
    <w:multiLevelType w:val="multilevel"/>
    <w:tmpl w:val="CDD28B0A"/>
    <w:lvl w:ilvl="0">
      <w:start w:val="1"/>
      <w:numFmt w:val="bullet"/>
      <w:lvlText w:val="●"/>
      <w:lvlJc w:val="left"/>
      <w:pPr>
        <w:ind w:left="720" w:hanging="360"/>
      </w:pPr>
      <w:rPr>
        <w:b/>
      </w:rPr>
    </w:lvl>
    <w:lvl w:ilvl="1">
      <w:start w:val="1"/>
      <w:numFmt w:val="decimal"/>
      <w:lvlText w:val="%2."/>
      <w:lvlJc w:val="left"/>
      <w:pPr>
        <w:ind w:left="1440" w:hanging="360"/>
      </w:pPr>
      <w:rPr>
        <w:b w:val="0"/>
      </w:rPr>
    </w:lvl>
    <w:lvl w:ilvl="2">
      <w:start w:val="1"/>
      <w:numFmt w:val="lowerRoman"/>
      <w:lvlText w:val="%3."/>
      <w:lvlJc w:val="right"/>
      <w:pPr>
        <w:ind w:left="2700" w:hanging="720"/>
      </w:pPr>
      <w:rPr>
        <w:rFonts w:ascii="Times New Roman" w:eastAsia="Times New Roman" w:hAnsi="Times New Roman" w:cs="Times New Roman"/>
        <w:i w:val="0"/>
      </w:rPr>
    </w:lvl>
    <w:lvl w:ilvl="3">
      <w:start w:val="1"/>
      <w:numFmt w:val="lowerLetter"/>
      <w:lvlText w:val="%4."/>
      <w:lvlJc w:val="left"/>
      <w:pPr>
        <w:ind w:left="306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CA471D"/>
    <w:multiLevelType w:val="hybridMultilevel"/>
    <w:tmpl w:val="EAF8C644"/>
    <w:lvl w:ilvl="0" w:tplc="95E6FE94">
      <w:start w:val="1"/>
      <w:numFmt w:val="bullet"/>
      <w:lvlText w:val=""/>
      <w:lvlJc w:val="left"/>
      <w:pPr>
        <w:ind w:left="720" w:hanging="360"/>
      </w:pPr>
      <w:rPr>
        <w:rFonts w:ascii="Symbol" w:hAnsi="Symbol" w:hint="default"/>
      </w:rPr>
    </w:lvl>
    <w:lvl w:ilvl="1" w:tplc="33525E62">
      <w:start w:val="1"/>
      <w:numFmt w:val="bullet"/>
      <w:lvlText w:val=""/>
      <w:lvlJc w:val="left"/>
      <w:pPr>
        <w:ind w:left="1440" w:hanging="360"/>
      </w:pPr>
      <w:rPr>
        <w:rFonts w:ascii="Symbol" w:hAnsi="Symbol" w:hint="default"/>
      </w:rPr>
    </w:lvl>
    <w:lvl w:ilvl="2" w:tplc="30C8E082">
      <w:start w:val="1"/>
      <w:numFmt w:val="bullet"/>
      <w:lvlText w:val=""/>
      <w:lvlJc w:val="left"/>
      <w:pPr>
        <w:ind w:left="2160" w:hanging="360"/>
      </w:pPr>
      <w:rPr>
        <w:rFonts w:ascii="Wingdings" w:hAnsi="Wingdings" w:hint="default"/>
      </w:rPr>
    </w:lvl>
    <w:lvl w:ilvl="3" w:tplc="929605AA">
      <w:start w:val="1"/>
      <w:numFmt w:val="bullet"/>
      <w:lvlText w:val=""/>
      <w:lvlJc w:val="left"/>
      <w:pPr>
        <w:ind w:left="2880" w:hanging="360"/>
      </w:pPr>
      <w:rPr>
        <w:rFonts w:ascii="Symbol" w:hAnsi="Symbol" w:hint="default"/>
      </w:rPr>
    </w:lvl>
    <w:lvl w:ilvl="4" w:tplc="90B4D90C">
      <w:start w:val="1"/>
      <w:numFmt w:val="bullet"/>
      <w:lvlText w:val="o"/>
      <w:lvlJc w:val="left"/>
      <w:pPr>
        <w:ind w:left="3600" w:hanging="360"/>
      </w:pPr>
      <w:rPr>
        <w:rFonts w:ascii="Courier New" w:hAnsi="Courier New" w:hint="default"/>
      </w:rPr>
    </w:lvl>
    <w:lvl w:ilvl="5" w:tplc="1CDEE4A8">
      <w:start w:val="1"/>
      <w:numFmt w:val="bullet"/>
      <w:lvlText w:val=""/>
      <w:lvlJc w:val="left"/>
      <w:pPr>
        <w:ind w:left="4320" w:hanging="360"/>
      </w:pPr>
      <w:rPr>
        <w:rFonts w:ascii="Wingdings" w:hAnsi="Wingdings" w:hint="default"/>
      </w:rPr>
    </w:lvl>
    <w:lvl w:ilvl="6" w:tplc="A8868E3E">
      <w:start w:val="1"/>
      <w:numFmt w:val="bullet"/>
      <w:lvlText w:val=""/>
      <w:lvlJc w:val="left"/>
      <w:pPr>
        <w:ind w:left="5040" w:hanging="360"/>
      </w:pPr>
      <w:rPr>
        <w:rFonts w:ascii="Symbol" w:hAnsi="Symbol" w:hint="default"/>
      </w:rPr>
    </w:lvl>
    <w:lvl w:ilvl="7" w:tplc="7AB85926">
      <w:start w:val="1"/>
      <w:numFmt w:val="bullet"/>
      <w:lvlText w:val="o"/>
      <w:lvlJc w:val="left"/>
      <w:pPr>
        <w:ind w:left="5760" w:hanging="360"/>
      </w:pPr>
      <w:rPr>
        <w:rFonts w:ascii="Courier New" w:hAnsi="Courier New" w:hint="default"/>
      </w:rPr>
    </w:lvl>
    <w:lvl w:ilvl="8" w:tplc="5A8E9508">
      <w:start w:val="1"/>
      <w:numFmt w:val="bullet"/>
      <w:lvlText w:val=""/>
      <w:lvlJc w:val="left"/>
      <w:pPr>
        <w:ind w:left="6480" w:hanging="360"/>
      </w:pPr>
      <w:rPr>
        <w:rFonts w:ascii="Wingdings" w:hAnsi="Wingdings" w:hint="default"/>
      </w:rPr>
    </w:lvl>
  </w:abstractNum>
  <w:abstractNum w:abstractNumId="12" w15:restartNumberingAfterBreak="0">
    <w:nsid w:val="274F3D34"/>
    <w:multiLevelType w:val="multilevel"/>
    <w:tmpl w:val="49F6C2D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27693316"/>
    <w:multiLevelType w:val="multilevel"/>
    <w:tmpl w:val="0FB4D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C630472"/>
    <w:multiLevelType w:val="hybridMultilevel"/>
    <w:tmpl w:val="53BE174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2E18D37E"/>
    <w:multiLevelType w:val="hybridMultilevel"/>
    <w:tmpl w:val="756C5A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E1B7960"/>
    <w:multiLevelType w:val="hybridMultilevel"/>
    <w:tmpl w:val="5EC29E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0A321F1"/>
    <w:multiLevelType w:val="multilevel"/>
    <w:tmpl w:val="B516C4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61B045C"/>
    <w:multiLevelType w:val="hybridMultilevel"/>
    <w:tmpl w:val="F0DCD9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9D30062"/>
    <w:multiLevelType w:val="hybridMultilevel"/>
    <w:tmpl w:val="A1FE3458"/>
    <w:lvl w:ilvl="0" w:tplc="7E3EAE6C">
      <w:start w:val="1"/>
      <w:numFmt w:val="bullet"/>
      <w:lvlText w:val=""/>
      <w:lvlJc w:val="left"/>
      <w:pPr>
        <w:ind w:left="720" w:hanging="360"/>
      </w:pPr>
      <w:rPr>
        <w:rFonts w:ascii="Symbol" w:hAnsi="Symbol" w:hint="default"/>
      </w:rPr>
    </w:lvl>
    <w:lvl w:ilvl="1" w:tplc="0B0A0376">
      <w:start w:val="1"/>
      <w:numFmt w:val="bullet"/>
      <w:lvlText w:val=""/>
      <w:lvlJc w:val="left"/>
      <w:pPr>
        <w:ind w:left="1440" w:hanging="360"/>
      </w:pPr>
      <w:rPr>
        <w:rFonts w:ascii="Symbol" w:hAnsi="Symbol" w:hint="default"/>
      </w:rPr>
    </w:lvl>
    <w:lvl w:ilvl="2" w:tplc="30941320">
      <w:start w:val="1"/>
      <w:numFmt w:val="bullet"/>
      <w:lvlText w:val=""/>
      <w:lvlJc w:val="left"/>
      <w:pPr>
        <w:ind w:left="2160" w:hanging="360"/>
      </w:pPr>
      <w:rPr>
        <w:rFonts w:ascii="Wingdings" w:hAnsi="Wingdings" w:hint="default"/>
      </w:rPr>
    </w:lvl>
    <w:lvl w:ilvl="3" w:tplc="F9028D98">
      <w:start w:val="1"/>
      <w:numFmt w:val="bullet"/>
      <w:lvlText w:val=""/>
      <w:lvlJc w:val="left"/>
      <w:pPr>
        <w:ind w:left="2880" w:hanging="360"/>
      </w:pPr>
      <w:rPr>
        <w:rFonts w:ascii="Symbol" w:hAnsi="Symbol" w:hint="default"/>
      </w:rPr>
    </w:lvl>
    <w:lvl w:ilvl="4" w:tplc="AAE24BFE">
      <w:start w:val="1"/>
      <w:numFmt w:val="bullet"/>
      <w:lvlText w:val="o"/>
      <w:lvlJc w:val="left"/>
      <w:pPr>
        <w:ind w:left="3600" w:hanging="360"/>
      </w:pPr>
      <w:rPr>
        <w:rFonts w:ascii="Courier New" w:hAnsi="Courier New" w:hint="default"/>
      </w:rPr>
    </w:lvl>
    <w:lvl w:ilvl="5" w:tplc="DAC09FD6">
      <w:start w:val="1"/>
      <w:numFmt w:val="bullet"/>
      <w:lvlText w:val=""/>
      <w:lvlJc w:val="left"/>
      <w:pPr>
        <w:ind w:left="4320" w:hanging="360"/>
      </w:pPr>
      <w:rPr>
        <w:rFonts w:ascii="Wingdings" w:hAnsi="Wingdings" w:hint="default"/>
      </w:rPr>
    </w:lvl>
    <w:lvl w:ilvl="6" w:tplc="60E8163C">
      <w:start w:val="1"/>
      <w:numFmt w:val="bullet"/>
      <w:lvlText w:val=""/>
      <w:lvlJc w:val="left"/>
      <w:pPr>
        <w:ind w:left="5040" w:hanging="360"/>
      </w:pPr>
      <w:rPr>
        <w:rFonts w:ascii="Symbol" w:hAnsi="Symbol" w:hint="default"/>
      </w:rPr>
    </w:lvl>
    <w:lvl w:ilvl="7" w:tplc="41664582">
      <w:start w:val="1"/>
      <w:numFmt w:val="bullet"/>
      <w:lvlText w:val="o"/>
      <w:lvlJc w:val="left"/>
      <w:pPr>
        <w:ind w:left="5760" w:hanging="360"/>
      </w:pPr>
      <w:rPr>
        <w:rFonts w:ascii="Courier New" w:hAnsi="Courier New" w:hint="default"/>
      </w:rPr>
    </w:lvl>
    <w:lvl w:ilvl="8" w:tplc="ED1E5A8A">
      <w:start w:val="1"/>
      <w:numFmt w:val="bullet"/>
      <w:lvlText w:val=""/>
      <w:lvlJc w:val="left"/>
      <w:pPr>
        <w:ind w:left="6480" w:hanging="360"/>
      </w:pPr>
      <w:rPr>
        <w:rFonts w:ascii="Wingdings" w:hAnsi="Wingdings" w:hint="default"/>
      </w:rPr>
    </w:lvl>
  </w:abstractNum>
  <w:abstractNum w:abstractNumId="20" w15:restartNumberingAfterBreak="0">
    <w:nsid w:val="3FA617B0"/>
    <w:multiLevelType w:val="hybridMultilevel"/>
    <w:tmpl w:val="F0AED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DE68EB"/>
    <w:multiLevelType w:val="multilevel"/>
    <w:tmpl w:val="B770F94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2" w15:restartNumberingAfterBreak="0">
    <w:nsid w:val="44D8F839"/>
    <w:multiLevelType w:val="hybridMultilevel"/>
    <w:tmpl w:val="E8AF18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373AD5"/>
    <w:multiLevelType w:val="multilevel"/>
    <w:tmpl w:val="8EDE52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A62443B"/>
    <w:multiLevelType w:val="multilevel"/>
    <w:tmpl w:val="9F38B6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DCC52A4"/>
    <w:multiLevelType w:val="hybridMultilevel"/>
    <w:tmpl w:val="4416BF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06B5539"/>
    <w:multiLevelType w:val="hybridMultilevel"/>
    <w:tmpl w:val="74C89A14"/>
    <w:lvl w:ilvl="0" w:tplc="81AE9714">
      <w:start w:val="1"/>
      <w:numFmt w:val="decimal"/>
      <w:lvlText w:val="%1."/>
      <w:lvlJc w:val="left"/>
      <w:pPr>
        <w:ind w:left="720" w:hanging="360"/>
      </w:pPr>
    </w:lvl>
    <w:lvl w:ilvl="1" w:tplc="45B47218">
      <w:start w:val="1"/>
      <w:numFmt w:val="lowerLetter"/>
      <w:lvlText w:val="%2."/>
      <w:lvlJc w:val="left"/>
      <w:pPr>
        <w:ind w:left="1440" w:hanging="360"/>
      </w:pPr>
    </w:lvl>
    <w:lvl w:ilvl="2" w:tplc="85B0106C">
      <w:start w:val="1"/>
      <w:numFmt w:val="lowerRoman"/>
      <w:lvlText w:val="%3."/>
      <w:lvlJc w:val="right"/>
      <w:pPr>
        <w:ind w:left="2160" w:hanging="180"/>
      </w:pPr>
    </w:lvl>
    <w:lvl w:ilvl="3" w:tplc="47ACE2AC">
      <w:start w:val="1"/>
      <w:numFmt w:val="decimal"/>
      <w:lvlText w:val="%4."/>
      <w:lvlJc w:val="left"/>
      <w:pPr>
        <w:ind w:left="2880" w:hanging="360"/>
      </w:pPr>
    </w:lvl>
    <w:lvl w:ilvl="4" w:tplc="872AB6E6">
      <w:start w:val="1"/>
      <w:numFmt w:val="lowerLetter"/>
      <w:lvlText w:val="%5."/>
      <w:lvlJc w:val="left"/>
      <w:pPr>
        <w:ind w:left="3600" w:hanging="360"/>
      </w:pPr>
    </w:lvl>
    <w:lvl w:ilvl="5" w:tplc="26DE705E">
      <w:start w:val="1"/>
      <w:numFmt w:val="lowerRoman"/>
      <w:lvlText w:val="%6."/>
      <w:lvlJc w:val="right"/>
      <w:pPr>
        <w:ind w:left="4320" w:hanging="180"/>
      </w:pPr>
    </w:lvl>
    <w:lvl w:ilvl="6" w:tplc="63EA6520">
      <w:start w:val="1"/>
      <w:numFmt w:val="decimal"/>
      <w:lvlText w:val="%7."/>
      <w:lvlJc w:val="left"/>
      <w:pPr>
        <w:ind w:left="5040" w:hanging="360"/>
      </w:pPr>
    </w:lvl>
    <w:lvl w:ilvl="7" w:tplc="F61AC476">
      <w:start w:val="1"/>
      <w:numFmt w:val="lowerLetter"/>
      <w:lvlText w:val="%8."/>
      <w:lvlJc w:val="left"/>
      <w:pPr>
        <w:ind w:left="5760" w:hanging="360"/>
      </w:pPr>
    </w:lvl>
    <w:lvl w:ilvl="8" w:tplc="6AFA5162">
      <w:start w:val="1"/>
      <w:numFmt w:val="lowerRoman"/>
      <w:lvlText w:val="%9."/>
      <w:lvlJc w:val="right"/>
      <w:pPr>
        <w:ind w:left="6480" w:hanging="180"/>
      </w:pPr>
    </w:lvl>
  </w:abstractNum>
  <w:abstractNum w:abstractNumId="27" w15:restartNumberingAfterBreak="0">
    <w:nsid w:val="52A07F69"/>
    <w:multiLevelType w:val="multilevel"/>
    <w:tmpl w:val="6A90A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6263BC2"/>
    <w:multiLevelType w:val="multilevel"/>
    <w:tmpl w:val="65C23C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CC36513"/>
    <w:multiLevelType w:val="multilevel"/>
    <w:tmpl w:val="CF3E2F70"/>
    <w:lvl w:ilvl="0">
      <w:start w:val="1"/>
      <w:numFmt w:val="upperLetter"/>
      <w:lvlText w:val="%1."/>
      <w:lvlJc w:val="left"/>
      <w:pPr>
        <w:ind w:left="720" w:hanging="360"/>
      </w:pPr>
      <w:rPr>
        <w:rFonts w:ascii="Arial" w:eastAsia="Arial" w:hAnsi="Arial" w:cs="Arial"/>
        <w:b/>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461884"/>
    <w:multiLevelType w:val="multilevel"/>
    <w:tmpl w:val="65FA85E6"/>
    <w:lvl w:ilvl="0">
      <w:start w:val="1"/>
      <w:numFmt w:val="upperLetter"/>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241205B"/>
    <w:multiLevelType w:val="hybridMultilevel"/>
    <w:tmpl w:val="DF46150C"/>
    <w:lvl w:ilvl="0" w:tplc="C5A6EAC2">
      <w:start w:val="1"/>
      <w:numFmt w:val="bullet"/>
      <w:lvlText w:val=""/>
      <w:lvlJc w:val="left"/>
      <w:pPr>
        <w:ind w:left="720" w:hanging="360"/>
      </w:pPr>
      <w:rPr>
        <w:rFonts w:ascii="Symbol" w:hAnsi="Symbol" w:hint="default"/>
      </w:rPr>
    </w:lvl>
    <w:lvl w:ilvl="1" w:tplc="A232FE5A">
      <w:start w:val="1"/>
      <w:numFmt w:val="bullet"/>
      <w:lvlText w:val=""/>
      <w:lvlJc w:val="left"/>
      <w:pPr>
        <w:ind w:left="1440" w:hanging="360"/>
      </w:pPr>
      <w:rPr>
        <w:rFonts w:ascii="Symbol" w:hAnsi="Symbol" w:hint="default"/>
      </w:rPr>
    </w:lvl>
    <w:lvl w:ilvl="2" w:tplc="8334DC9C">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hint="default"/>
      </w:rPr>
    </w:lvl>
    <w:lvl w:ilvl="4" w:tplc="E5AA4D46">
      <w:start w:val="1"/>
      <w:numFmt w:val="bullet"/>
      <w:lvlText w:val="o"/>
      <w:lvlJc w:val="left"/>
      <w:pPr>
        <w:ind w:left="3600" w:hanging="360"/>
      </w:pPr>
      <w:rPr>
        <w:rFonts w:ascii="Courier New" w:hAnsi="Courier New" w:hint="default"/>
      </w:rPr>
    </w:lvl>
    <w:lvl w:ilvl="5" w:tplc="01F20192">
      <w:start w:val="1"/>
      <w:numFmt w:val="bullet"/>
      <w:lvlText w:val=""/>
      <w:lvlJc w:val="left"/>
      <w:pPr>
        <w:ind w:left="4320" w:hanging="360"/>
      </w:pPr>
      <w:rPr>
        <w:rFonts w:ascii="Wingdings" w:hAnsi="Wingdings" w:hint="default"/>
      </w:rPr>
    </w:lvl>
    <w:lvl w:ilvl="6" w:tplc="8EE44E5A">
      <w:start w:val="1"/>
      <w:numFmt w:val="bullet"/>
      <w:lvlText w:val=""/>
      <w:lvlJc w:val="left"/>
      <w:pPr>
        <w:ind w:left="5040" w:hanging="360"/>
      </w:pPr>
      <w:rPr>
        <w:rFonts w:ascii="Symbol" w:hAnsi="Symbol" w:hint="default"/>
      </w:rPr>
    </w:lvl>
    <w:lvl w:ilvl="7" w:tplc="39605FA2">
      <w:start w:val="1"/>
      <w:numFmt w:val="bullet"/>
      <w:lvlText w:val="o"/>
      <w:lvlJc w:val="left"/>
      <w:pPr>
        <w:ind w:left="5760" w:hanging="360"/>
      </w:pPr>
      <w:rPr>
        <w:rFonts w:ascii="Courier New" w:hAnsi="Courier New" w:hint="default"/>
      </w:rPr>
    </w:lvl>
    <w:lvl w:ilvl="8" w:tplc="67A6D07A">
      <w:start w:val="1"/>
      <w:numFmt w:val="bullet"/>
      <w:lvlText w:val=""/>
      <w:lvlJc w:val="left"/>
      <w:pPr>
        <w:ind w:left="6480" w:hanging="360"/>
      </w:pPr>
      <w:rPr>
        <w:rFonts w:ascii="Wingdings" w:hAnsi="Wingdings" w:hint="default"/>
      </w:rPr>
    </w:lvl>
  </w:abstractNum>
  <w:abstractNum w:abstractNumId="32" w15:restartNumberingAfterBreak="0">
    <w:nsid w:val="6F0A17F6"/>
    <w:multiLevelType w:val="multilevel"/>
    <w:tmpl w:val="B5505A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0CE6CA9"/>
    <w:multiLevelType w:val="hybridMultilevel"/>
    <w:tmpl w:val="A994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424504"/>
    <w:multiLevelType w:val="hybridMultilevel"/>
    <w:tmpl w:val="D0304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82F6F43"/>
    <w:multiLevelType w:val="hybridMultilevel"/>
    <w:tmpl w:val="44B8A786"/>
    <w:lvl w:ilvl="0" w:tplc="6D9435E6">
      <w:start w:val="1"/>
      <w:numFmt w:val="bullet"/>
      <w:lvlText w:val=""/>
      <w:lvlJc w:val="left"/>
      <w:pPr>
        <w:ind w:left="720" w:hanging="360"/>
      </w:pPr>
      <w:rPr>
        <w:rFonts w:ascii="Symbol" w:hAnsi="Symbol" w:hint="default"/>
      </w:rPr>
    </w:lvl>
    <w:lvl w:ilvl="1" w:tplc="3EA6B33A">
      <w:start w:val="1"/>
      <w:numFmt w:val="bullet"/>
      <w:lvlText w:val="-"/>
      <w:lvlJc w:val="left"/>
      <w:pPr>
        <w:ind w:left="1440" w:hanging="360"/>
      </w:pPr>
      <w:rPr>
        <w:rFonts w:ascii="Calibri" w:hAnsi="Calibri" w:hint="default"/>
      </w:rPr>
    </w:lvl>
    <w:lvl w:ilvl="2" w:tplc="61E2BAE0">
      <w:start w:val="1"/>
      <w:numFmt w:val="bullet"/>
      <w:lvlText w:val=""/>
      <w:lvlJc w:val="left"/>
      <w:pPr>
        <w:ind w:left="2160" w:hanging="360"/>
      </w:pPr>
      <w:rPr>
        <w:rFonts w:ascii="Wingdings" w:hAnsi="Wingdings" w:hint="default"/>
      </w:rPr>
    </w:lvl>
    <w:lvl w:ilvl="3" w:tplc="B13CF9CC">
      <w:start w:val="1"/>
      <w:numFmt w:val="bullet"/>
      <w:lvlText w:val=""/>
      <w:lvlJc w:val="left"/>
      <w:pPr>
        <w:ind w:left="2880" w:hanging="360"/>
      </w:pPr>
      <w:rPr>
        <w:rFonts w:ascii="Symbol" w:hAnsi="Symbol" w:hint="default"/>
      </w:rPr>
    </w:lvl>
    <w:lvl w:ilvl="4" w:tplc="9668AFD2">
      <w:start w:val="1"/>
      <w:numFmt w:val="bullet"/>
      <w:lvlText w:val="o"/>
      <w:lvlJc w:val="left"/>
      <w:pPr>
        <w:ind w:left="3600" w:hanging="360"/>
      </w:pPr>
      <w:rPr>
        <w:rFonts w:ascii="Courier New" w:hAnsi="Courier New" w:hint="default"/>
      </w:rPr>
    </w:lvl>
    <w:lvl w:ilvl="5" w:tplc="7B722268">
      <w:start w:val="1"/>
      <w:numFmt w:val="bullet"/>
      <w:lvlText w:val=""/>
      <w:lvlJc w:val="left"/>
      <w:pPr>
        <w:ind w:left="4320" w:hanging="360"/>
      </w:pPr>
      <w:rPr>
        <w:rFonts w:ascii="Wingdings" w:hAnsi="Wingdings" w:hint="default"/>
      </w:rPr>
    </w:lvl>
    <w:lvl w:ilvl="6" w:tplc="49E2C8D4">
      <w:start w:val="1"/>
      <w:numFmt w:val="bullet"/>
      <w:lvlText w:val=""/>
      <w:lvlJc w:val="left"/>
      <w:pPr>
        <w:ind w:left="5040" w:hanging="360"/>
      </w:pPr>
      <w:rPr>
        <w:rFonts w:ascii="Symbol" w:hAnsi="Symbol" w:hint="default"/>
      </w:rPr>
    </w:lvl>
    <w:lvl w:ilvl="7" w:tplc="187E0DA0">
      <w:start w:val="1"/>
      <w:numFmt w:val="bullet"/>
      <w:lvlText w:val="o"/>
      <w:lvlJc w:val="left"/>
      <w:pPr>
        <w:ind w:left="5760" w:hanging="360"/>
      </w:pPr>
      <w:rPr>
        <w:rFonts w:ascii="Courier New" w:hAnsi="Courier New" w:hint="default"/>
      </w:rPr>
    </w:lvl>
    <w:lvl w:ilvl="8" w:tplc="35904ED0">
      <w:start w:val="1"/>
      <w:numFmt w:val="bullet"/>
      <w:lvlText w:val=""/>
      <w:lvlJc w:val="left"/>
      <w:pPr>
        <w:ind w:left="6480" w:hanging="360"/>
      </w:pPr>
      <w:rPr>
        <w:rFonts w:ascii="Wingdings" w:hAnsi="Wingdings" w:hint="default"/>
      </w:rPr>
    </w:lvl>
  </w:abstractNum>
  <w:abstractNum w:abstractNumId="36" w15:restartNumberingAfterBreak="0">
    <w:nsid w:val="7BBF1A36"/>
    <w:multiLevelType w:val="multilevel"/>
    <w:tmpl w:val="6902F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6"/>
  </w:num>
  <w:num w:numId="2">
    <w:abstractNumId w:val="4"/>
  </w:num>
  <w:num w:numId="3">
    <w:abstractNumId w:val="23"/>
  </w:num>
  <w:num w:numId="4">
    <w:abstractNumId w:val="3"/>
  </w:num>
  <w:num w:numId="5">
    <w:abstractNumId w:val="24"/>
  </w:num>
  <w:num w:numId="6">
    <w:abstractNumId w:val="36"/>
  </w:num>
  <w:num w:numId="7">
    <w:abstractNumId w:val="7"/>
  </w:num>
  <w:num w:numId="8">
    <w:abstractNumId w:val="27"/>
  </w:num>
  <w:num w:numId="9">
    <w:abstractNumId w:val="29"/>
  </w:num>
  <w:num w:numId="10">
    <w:abstractNumId w:val="9"/>
  </w:num>
  <w:num w:numId="11">
    <w:abstractNumId w:val="13"/>
  </w:num>
  <w:num w:numId="12">
    <w:abstractNumId w:val="10"/>
  </w:num>
  <w:num w:numId="13">
    <w:abstractNumId w:val="5"/>
  </w:num>
  <w:num w:numId="14">
    <w:abstractNumId w:val="12"/>
  </w:num>
  <w:num w:numId="15">
    <w:abstractNumId w:val="28"/>
  </w:num>
  <w:num w:numId="16">
    <w:abstractNumId w:val="32"/>
  </w:num>
  <w:num w:numId="17">
    <w:abstractNumId w:val="17"/>
  </w:num>
  <w:num w:numId="18">
    <w:abstractNumId w:val="30"/>
  </w:num>
  <w:num w:numId="19">
    <w:abstractNumId w:val="22"/>
  </w:num>
  <w:num w:numId="20">
    <w:abstractNumId w:val="0"/>
  </w:num>
  <w:num w:numId="21">
    <w:abstractNumId w:val="25"/>
  </w:num>
  <w:num w:numId="22">
    <w:abstractNumId w:val="18"/>
  </w:num>
  <w:num w:numId="23">
    <w:abstractNumId w:val="8"/>
  </w:num>
  <w:num w:numId="24">
    <w:abstractNumId w:val="15"/>
  </w:num>
  <w:num w:numId="25">
    <w:abstractNumId w:val="33"/>
  </w:num>
  <w:num w:numId="26">
    <w:abstractNumId w:val="21"/>
  </w:num>
  <w:num w:numId="27">
    <w:abstractNumId w:val="31"/>
  </w:num>
  <w:num w:numId="28">
    <w:abstractNumId w:val="11"/>
  </w:num>
  <w:num w:numId="29">
    <w:abstractNumId w:val="1"/>
  </w:num>
  <w:num w:numId="30">
    <w:abstractNumId w:val="2"/>
  </w:num>
  <w:num w:numId="31">
    <w:abstractNumId w:val="19"/>
  </w:num>
  <w:num w:numId="32">
    <w:abstractNumId w:val="35"/>
  </w:num>
  <w:num w:numId="33">
    <w:abstractNumId w:val="6"/>
  </w:num>
  <w:num w:numId="34">
    <w:abstractNumId w:val="16"/>
  </w:num>
  <w:num w:numId="35">
    <w:abstractNumId w:val="14"/>
  </w:num>
  <w:num w:numId="36">
    <w:abstractNumId w:val="20"/>
  </w:num>
  <w:num w:numId="3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cfarlane, Candice">
    <w15:presenceInfo w15:providerId="AD" w15:userId="S::cmacfarlane@freedomprep.net::18102fbb-7004-4818-b4f5-1dd9215b0f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BC"/>
    <w:rsid w:val="00011476"/>
    <w:rsid w:val="00013E64"/>
    <w:rsid w:val="0003580D"/>
    <w:rsid w:val="00042626"/>
    <w:rsid w:val="000666DC"/>
    <w:rsid w:val="00076209"/>
    <w:rsid w:val="00097E03"/>
    <w:rsid w:val="000A54F6"/>
    <w:rsid w:val="000B7852"/>
    <w:rsid w:val="000C3994"/>
    <w:rsid w:val="000C6A91"/>
    <w:rsid w:val="000D589B"/>
    <w:rsid w:val="000E0A85"/>
    <w:rsid w:val="0011312D"/>
    <w:rsid w:val="00125134"/>
    <w:rsid w:val="00153EF2"/>
    <w:rsid w:val="0016297B"/>
    <w:rsid w:val="001742F3"/>
    <w:rsid w:val="00177737"/>
    <w:rsid w:val="001845AF"/>
    <w:rsid w:val="001A7196"/>
    <w:rsid w:val="001B5FAE"/>
    <w:rsid w:val="001C0540"/>
    <w:rsid w:val="001C63DD"/>
    <w:rsid w:val="001E1B6D"/>
    <w:rsid w:val="001F7E4A"/>
    <w:rsid w:val="00200E4D"/>
    <w:rsid w:val="00201880"/>
    <w:rsid w:val="002114BE"/>
    <w:rsid w:val="00215585"/>
    <w:rsid w:val="00231F4D"/>
    <w:rsid w:val="0023519E"/>
    <w:rsid w:val="0027530A"/>
    <w:rsid w:val="00283CBA"/>
    <w:rsid w:val="00297015"/>
    <w:rsid w:val="002A588E"/>
    <w:rsid w:val="002B563B"/>
    <w:rsid w:val="002B7D37"/>
    <w:rsid w:val="002C1F55"/>
    <w:rsid w:val="002C5FD2"/>
    <w:rsid w:val="002E3AB9"/>
    <w:rsid w:val="002E5477"/>
    <w:rsid w:val="00301B18"/>
    <w:rsid w:val="003054D7"/>
    <w:rsid w:val="00343253"/>
    <w:rsid w:val="00343CAB"/>
    <w:rsid w:val="00345018"/>
    <w:rsid w:val="00345DD8"/>
    <w:rsid w:val="00346E86"/>
    <w:rsid w:val="0035237C"/>
    <w:rsid w:val="00370D39"/>
    <w:rsid w:val="00375B83"/>
    <w:rsid w:val="0039028A"/>
    <w:rsid w:val="0039604F"/>
    <w:rsid w:val="00397AC8"/>
    <w:rsid w:val="003A328B"/>
    <w:rsid w:val="003B0465"/>
    <w:rsid w:val="003B0EBB"/>
    <w:rsid w:val="003B222E"/>
    <w:rsid w:val="003C3077"/>
    <w:rsid w:val="003C427E"/>
    <w:rsid w:val="003C5865"/>
    <w:rsid w:val="003E1EE4"/>
    <w:rsid w:val="003E40FE"/>
    <w:rsid w:val="003F0E3D"/>
    <w:rsid w:val="003F4931"/>
    <w:rsid w:val="00407400"/>
    <w:rsid w:val="00413649"/>
    <w:rsid w:val="004279A9"/>
    <w:rsid w:val="0046263E"/>
    <w:rsid w:val="00475346"/>
    <w:rsid w:val="004774CB"/>
    <w:rsid w:val="0048006E"/>
    <w:rsid w:val="004A44ED"/>
    <w:rsid w:val="004A5004"/>
    <w:rsid w:val="004B09EA"/>
    <w:rsid w:val="004B19B2"/>
    <w:rsid w:val="004E26F6"/>
    <w:rsid w:val="004E3983"/>
    <w:rsid w:val="00505C04"/>
    <w:rsid w:val="00513B6B"/>
    <w:rsid w:val="005274E7"/>
    <w:rsid w:val="005320E2"/>
    <w:rsid w:val="0053295A"/>
    <w:rsid w:val="00557C22"/>
    <w:rsid w:val="005617D9"/>
    <w:rsid w:val="00581A22"/>
    <w:rsid w:val="00582C69"/>
    <w:rsid w:val="005831C5"/>
    <w:rsid w:val="005C698B"/>
    <w:rsid w:val="005E0AC1"/>
    <w:rsid w:val="00610612"/>
    <w:rsid w:val="00616E1D"/>
    <w:rsid w:val="00646B0E"/>
    <w:rsid w:val="00650EA4"/>
    <w:rsid w:val="00680AAE"/>
    <w:rsid w:val="006869E7"/>
    <w:rsid w:val="00695D12"/>
    <w:rsid w:val="006A1AB9"/>
    <w:rsid w:val="006B7D60"/>
    <w:rsid w:val="006C0306"/>
    <w:rsid w:val="006C0D10"/>
    <w:rsid w:val="006C5A4E"/>
    <w:rsid w:val="006C5B99"/>
    <w:rsid w:val="006E214B"/>
    <w:rsid w:val="006E2E66"/>
    <w:rsid w:val="006E3809"/>
    <w:rsid w:val="006F160F"/>
    <w:rsid w:val="007052E3"/>
    <w:rsid w:val="0071DA94"/>
    <w:rsid w:val="007324E0"/>
    <w:rsid w:val="00750B40"/>
    <w:rsid w:val="00755A71"/>
    <w:rsid w:val="00761EEA"/>
    <w:rsid w:val="00764B6C"/>
    <w:rsid w:val="00766C12"/>
    <w:rsid w:val="007A6A5C"/>
    <w:rsid w:val="007D3E24"/>
    <w:rsid w:val="007E0FA0"/>
    <w:rsid w:val="007E117C"/>
    <w:rsid w:val="007E14CE"/>
    <w:rsid w:val="007F2D28"/>
    <w:rsid w:val="00803052"/>
    <w:rsid w:val="00806B09"/>
    <w:rsid w:val="00807116"/>
    <w:rsid w:val="00815AFC"/>
    <w:rsid w:val="00832D23"/>
    <w:rsid w:val="00840D45"/>
    <w:rsid w:val="00844092"/>
    <w:rsid w:val="0085220B"/>
    <w:rsid w:val="008626C4"/>
    <w:rsid w:val="00865760"/>
    <w:rsid w:val="00892020"/>
    <w:rsid w:val="008C5C51"/>
    <w:rsid w:val="008D3B1E"/>
    <w:rsid w:val="008E2CA3"/>
    <w:rsid w:val="008F4598"/>
    <w:rsid w:val="009004EC"/>
    <w:rsid w:val="009042D8"/>
    <w:rsid w:val="00904AC0"/>
    <w:rsid w:val="00904D87"/>
    <w:rsid w:val="009235CB"/>
    <w:rsid w:val="00935703"/>
    <w:rsid w:val="0094312B"/>
    <w:rsid w:val="00946A44"/>
    <w:rsid w:val="009477A8"/>
    <w:rsid w:val="00952D29"/>
    <w:rsid w:val="009575F3"/>
    <w:rsid w:val="009665AF"/>
    <w:rsid w:val="00971CB2"/>
    <w:rsid w:val="009A370B"/>
    <w:rsid w:val="009B2E62"/>
    <w:rsid w:val="009C06BE"/>
    <w:rsid w:val="009C70BC"/>
    <w:rsid w:val="009D24DC"/>
    <w:rsid w:val="00A177F9"/>
    <w:rsid w:val="00A23BC7"/>
    <w:rsid w:val="00A25775"/>
    <w:rsid w:val="00A353E2"/>
    <w:rsid w:val="00A4188F"/>
    <w:rsid w:val="00A43DCF"/>
    <w:rsid w:val="00A47B91"/>
    <w:rsid w:val="00A73FF7"/>
    <w:rsid w:val="00A76A2F"/>
    <w:rsid w:val="00A82B88"/>
    <w:rsid w:val="00A85919"/>
    <w:rsid w:val="00AA0365"/>
    <w:rsid w:val="00AA3AC1"/>
    <w:rsid w:val="00AA61C8"/>
    <w:rsid w:val="00AA64ED"/>
    <w:rsid w:val="00AC67F1"/>
    <w:rsid w:val="00AD36B5"/>
    <w:rsid w:val="00AD5D01"/>
    <w:rsid w:val="00AF3A26"/>
    <w:rsid w:val="00B11E83"/>
    <w:rsid w:val="00B214A8"/>
    <w:rsid w:val="00B32814"/>
    <w:rsid w:val="00B351AA"/>
    <w:rsid w:val="00B37BAF"/>
    <w:rsid w:val="00B46AB4"/>
    <w:rsid w:val="00B57C6E"/>
    <w:rsid w:val="00B746BD"/>
    <w:rsid w:val="00B74E6A"/>
    <w:rsid w:val="00BB42D9"/>
    <w:rsid w:val="00BC1333"/>
    <w:rsid w:val="00BD77CB"/>
    <w:rsid w:val="00BD77E1"/>
    <w:rsid w:val="00BE27AF"/>
    <w:rsid w:val="00C243D3"/>
    <w:rsid w:val="00C30410"/>
    <w:rsid w:val="00C315DC"/>
    <w:rsid w:val="00C40FFF"/>
    <w:rsid w:val="00C41D50"/>
    <w:rsid w:val="00C41EEB"/>
    <w:rsid w:val="00C504CF"/>
    <w:rsid w:val="00C50574"/>
    <w:rsid w:val="00C50DD7"/>
    <w:rsid w:val="00C52EBD"/>
    <w:rsid w:val="00C63D75"/>
    <w:rsid w:val="00C71220"/>
    <w:rsid w:val="00C71C97"/>
    <w:rsid w:val="00C7655E"/>
    <w:rsid w:val="00C76AAF"/>
    <w:rsid w:val="00C82216"/>
    <w:rsid w:val="00C862AC"/>
    <w:rsid w:val="00C95326"/>
    <w:rsid w:val="00CA2540"/>
    <w:rsid w:val="00CA6DD3"/>
    <w:rsid w:val="00CB4C8C"/>
    <w:rsid w:val="00CE43BA"/>
    <w:rsid w:val="00D00F6E"/>
    <w:rsid w:val="00D02704"/>
    <w:rsid w:val="00D02EAB"/>
    <w:rsid w:val="00D06E65"/>
    <w:rsid w:val="00D072FA"/>
    <w:rsid w:val="00D07BAD"/>
    <w:rsid w:val="00D211ED"/>
    <w:rsid w:val="00D34FAE"/>
    <w:rsid w:val="00D36E08"/>
    <w:rsid w:val="00D760A1"/>
    <w:rsid w:val="00D80271"/>
    <w:rsid w:val="00D8165D"/>
    <w:rsid w:val="00D90155"/>
    <w:rsid w:val="00DA3E24"/>
    <w:rsid w:val="00DB22ED"/>
    <w:rsid w:val="00DC0668"/>
    <w:rsid w:val="00DC7F59"/>
    <w:rsid w:val="00DE0D8F"/>
    <w:rsid w:val="00DE560F"/>
    <w:rsid w:val="00DF106A"/>
    <w:rsid w:val="00DF5919"/>
    <w:rsid w:val="00E066DD"/>
    <w:rsid w:val="00E23615"/>
    <w:rsid w:val="00E27DEA"/>
    <w:rsid w:val="00E56E94"/>
    <w:rsid w:val="00E80E79"/>
    <w:rsid w:val="00EA728D"/>
    <w:rsid w:val="00EC1AD7"/>
    <w:rsid w:val="00ED0D04"/>
    <w:rsid w:val="00ED2901"/>
    <w:rsid w:val="00ED5A00"/>
    <w:rsid w:val="00EF7EC6"/>
    <w:rsid w:val="00F052C7"/>
    <w:rsid w:val="00F0633C"/>
    <w:rsid w:val="00F12BA3"/>
    <w:rsid w:val="00F17BB9"/>
    <w:rsid w:val="00F2646C"/>
    <w:rsid w:val="00F50620"/>
    <w:rsid w:val="00F516F1"/>
    <w:rsid w:val="00F53E5D"/>
    <w:rsid w:val="00F77C5D"/>
    <w:rsid w:val="00F83D37"/>
    <w:rsid w:val="00F95DD0"/>
    <w:rsid w:val="00FA483E"/>
    <w:rsid w:val="00FB1BE0"/>
    <w:rsid w:val="00FD3FFE"/>
    <w:rsid w:val="00FE5CE5"/>
    <w:rsid w:val="0101D43C"/>
    <w:rsid w:val="011D5882"/>
    <w:rsid w:val="01C029F2"/>
    <w:rsid w:val="02278BE4"/>
    <w:rsid w:val="0234403B"/>
    <w:rsid w:val="03494422"/>
    <w:rsid w:val="0364B2C4"/>
    <w:rsid w:val="03B68504"/>
    <w:rsid w:val="03CEE91F"/>
    <w:rsid w:val="03EB82F5"/>
    <w:rsid w:val="042D32C2"/>
    <w:rsid w:val="04C56B64"/>
    <w:rsid w:val="04D17B25"/>
    <w:rsid w:val="04E3F35E"/>
    <w:rsid w:val="05EBBEBF"/>
    <w:rsid w:val="0605919A"/>
    <w:rsid w:val="06141A86"/>
    <w:rsid w:val="062EAA8C"/>
    <w:rsid w:val="069F4248"/>
    <w:rsid w:val="075B1C44"/>
    <w:rsid w:val="08091BE7"/>
    <w:rsid w:val="08366D21"/>
    <w:rsid w:val="08FCDEDA"/>
    <w:rsid w:val="095FF0B9"/>
    <w:rsid w:val="096E5EDE"/>
    <w:rsid w:val="09A4EC48"/>
    <w:rsid w:val="09B76481"/>
    <w:rsid w:val="0A96F6DE"/>
    <w:rsid w:val="0B1B00BE"/>
    <w:rsid w:val="0B510C3C"/>
    <w:rsid w:val="0B8F2F87"/>
    <w:rsid w:val="0BD4F9EF"/>
    <w:rsid w:val="0BE3FBF4"/>
    <w:rsid w:val="0BFDD301"/>
    <w:rsid w:val="0C1444BD"/>
    <w:rsid w:val="0C2FF27A"/>
    <w:rsid w:val="0C73BA0C"/>
    <w:rsid w:val="0CB94E64"/>
    <w:rsid w:val="0D55FA94"/>
    <w:rsid w:val="0E3DFB54"/>
    <w:rsid w:val="0E66C452"/>
    <w:rsid w:val="0E6C7AC9"/>
    <w:rsid w:val="0EA85542"/>
    <w:rsid w:val="0ECA3473"/>
    <w:rsid w:val="0F1F3749"/>
    <w:rsid w:val="0F23C0A5"/>
    <w:rsid w:val="0F9661BE"/>
    <w:rsid w:val="0FBE7BAB"/>
    <w:rsid w:val="10198601"/>
    <w:rsid w:val="1050918B"/>
    <w:rsid w:val="10B5BBB9"/>
    <w:rsid w:val="112BB4C1"/>
    <w:rsid w:val="1151DA41"/>
    <w:rsid w:val="118AF32E"/>
    <w:rsid w:val="11F0CC34"/>
    <w:rsid w:val="130F9B53"/>
    <w:rsid w:val="137AD838"/>
    <w:rsid w:val="137AF272"/>
    <w:rsid w:val="14AA7AE0"/>
    <w:rsid w:val="14C1EBA8"/>
    <w:rsid w:val="14F3B4D1"/>
    <w:rsid w:val="153611CD"/>
    <w:rsid w:val="156DA4B9"/>
    <w:rsid w:val="15852984"/>
    <w:rsid w:val="1686A4F0"/>
    <w:rsid w:val="16A8EED5"/>
    <w:rsid w:val="176423A6"/>
    <w:rsid w:val="180FFFEA"/>
    <w:rsid w:val="185CC761"/>
    <w:rsid w:val="1898AD3B"/>
    <w:rsid w:val="19044303"/>
    <w:rsid w:val="1A34C530"/>
    <w:rsid w:val="1A47F845"/>
    <w:rsid w:val="1ADAC9DF"/>
    <w:rsid w:val="1AF8BC87"/>
    <w:rsid w:val="1B0AF4E5"/>
    <w:rsid w:val="1B42859F"/>
    <w:rsid w:val="1B56E073"/>
    <w:rsid w:val="1B6DE39F"/>
    <w:rsid w:val="1B890F59"/>
    <w:rsid w:val="1B9E08D6"/>
    <w:rsid w:val="1BFACE6E"/>
    <w:rsid w:val="1C81B49B"/>
    <w:rsid w:val="1D491138"/>
    <w:rsid w:val="1E67830F"/>
    <w:rsid w:val="1EE65BC4"/>
    <w:rsid w:val="1EEBDDAA"/>
    <w:rsid w:val="1F41B1C9"/>
    <w:rsid w:val="20034E59"/>
    <w:rsid w:val="201DDB46"/>
    <w:rsid w:val="20B8F19C"/>
    <w:rsid w:val="20E42955"/>
    <w:rsid w:val="211E1489"/>
    <w:rsid w:val="216380E7"/>
    <w:rsid w:val="218E5847"/>
    <w:rsid w:val="21CAE5E9"/>
    <w:rsid w:val="21F7BE51"/>
    <w:rsid w:val="22180C4F"/>
    <w:rsid w:val="2247E7AD"/>
    <w:rsid w:val="22492466"/>
    <w:rsid w:val="227DB1AF"/>
    <w:rsid w:val="228DDDB5"/>
    <w:rsid w:val="234C2A5F"/>
    <w:rsid w:val="237C5817"/>
    <w:rsid w:val="238C91FA"/>
    <w:rsid w:val="23B38C56"/>
    <w:rsid w:val="23CF2669"/>
    <w:rsid w:val="23DB1EA7"/>
    <w:rsid w:val="242A1542"/>
    <w:rsid w:val="245915AF"/>
    <w:rsid w:val="247C7686"/>
    <w:rsid w:val="24BA86EC"/>
    <w:rsid w:val="24CE1973"/>
    <w:rsid w:val="2588B2AE"/>
    <w:rsid w:val="25D85D4F"/>
    <w:rsid w:val="25D99130"/>
    <w:rsid w:val="260DFC47"/>
    <w:rsid w:val="26C432BC"/>
    <w:rsid w:val="272CF9A2"/>
    <w:rsid w:val="27BB55A6"/>
    <w:rsid w:val="2803AB34"/>
    <w:rsid w:val="28AF1899"/>
    <w:rsid w:val="299F4491"/>
    <w:rsid w:val="29EDF89E"/>
    <w:rsid w:val="2A44BBE4"/>
    <w:rsid w:val="2A4F2BE5"/>
    <w:rsid w:val="2A7B749E"/>
    <w:rsid w:val="2A7FB0F8"/>
    <w:rsid w:val="2B4E8AB5"/>
    <w:rsid w:val="2B61219B"/>
    <w:rsid w:val="2B97A3DF"/>
    <w:rsid w:val="2BB1DA14"/>
    <w:rsid w:val="2D27919E"/>
    <w:rsid w:val="2DA2FD01"/>
    <w:rsid w:val="2DC3B733"/>
    <w:rsid w:val="2E4CAD9D"/>
    <w:rsid w:val="2E9EDA69"/>
    <w:rsid w:val="2EADC684"/>
    <w:rsid w:val="2F166C97"/>
    <w:rsid w:val="2F5A3496"/>
    <w:rsid w:val="2FB52CB4"/>
    <w:rsid w:val="2FF8AD1F"/>
    <w:rsid w:val="30785ABD"/>
    <w:rsid w:val="30E8B57A"/>
    <w:rsid w:val="30F608A1"/>
    <w:rsid w:val="315F3964"/>
    <w:rsid w:val="3343BE27"/>
    <w:rsid w:val="33804BC9"/>
    <w:rsid w:val="33E9DDBA"/>
    <w:rsid w:val="342FB037"/>
    <w:rsid w:val="358B2B1A"/>
    <w:rsid w:val="36272FC4"/>
    <w:rsid w:val="362F78AA"/>
    <w:rsid w:val="364B0313"/>
    <w:rsid w:val="3730B6EA"/>
    <w:rsid w:val="3788759F"/>
    <w:rsid w:val="37E0B1DE"/>
    <w:rsid w:val="38C7FDEF"/>
    <w:rsid w:val="393F4A38"/>
    <w:rsid w:val="39866708"/>
    <w:rsid w:val="3A9AEEFF"/>
    <w:rsid w:val="3AEABE87"/>
    <w:rsid w:val="3B77FC7B"/>
    <w:rsid w:val="3C76F4DE"/>
    <w:rsid w:val="3D518590"/>
    <w:rsid w:val="3D83DBB4"/>
    <w:rsid w:val="3D8B6D96"/>
    <w:rsid w:val="3D954D8F"/>
    <w:rsid w:val="3EA66950"/>
    <w:rsid w:val="3F1FAC15"/>
    <w:rsid w:val="3F237209"/>
    <w:rsid w:val="3F31891F"/>
    <w:rsid w:val="3FFB1639"/>
    <w:rsid w:val="40E210E7"/>
    <w:rsid w:val="41120ADA"/>
    <w:rsid w:val="41FB582D"/>
    <w:rsid w:val="41FB9473"/>
    <w:rsid w:val="42211996"/>
    <w:rsid w:val="429D12C0"/>
    <w:rsid w:val="42ED2894"/>
    <w:rsid w:val="4310CC20"/>
    <w:rsid w:val="4357F416"/>
    <w:rsid w:val="43A7CD55"/>
    <w:rsid w:val="43AF8C3D"/>
    <w:rsid w:val="466217DB"/>
    <w:rsid w:val="4685A4E9"/>
    <w:rsid w:val="46A7F6E3"/>
    <w:rsid w:val="470B50B9"/>
    <w:rsid w:val="478F3A6D"/>
    <w:rsid w:val="48656B94"/>
    <w:rsid w:val="4872776E"/>
    <w:rsid w:val="4924D743"/>
    <w:rsid w:val="4947938F"/>
    <w:rsid w:val="49C7359A"/>
    <w:rsid w:val="4A20C5FF"/>
    <w:rsid w:val="4A4EB4B9"/>
    <w:rsid w:val="4A734948"/>
    <w:rsid w:val="4A8668FC"/>
    <w:rsid w:val="4AE1F592"/>
    <w:rsid w:val="4B81FEC7"/>
    <w:rsid w:val="4C5F5397"/>
    <w:rsid w:val="4C90AB29"/>
    <w:rsid w:val="4E1B04B2"/>
    <w:rsid w:val="4EF5D1C6"/>
    <w:rsid w:val="4F4AA21E"/>
    <w:rsid w:val="4F5476A8"/>
    <w:rsid w:val="50FF8F49"/>
    <w:rsid w:val="52CC0C6C"/>
    <w:rsid w:val="52DF27A9"/>
    <w:rsid w:val="52FE50C2"/>
    <w:rsid w:val="53041BFA"/>
    <w:rsid w:val="5327C47E"/>
    <w:rsid w:val="538282E4"/>
    <w:rsid w:val="53851DA8"/>
    <w:rsid w:val="53CE6925"/>
    <w:rsid w:val="53E46D07"/>
    <w:rsid w:val="55211EFA"/>
    <w:rsid w:val="55BDA248"/>
    <w:rsid w:val="55FA4B3D"/>
    <w:rsid w:val="561D0676"/>
    <w:rsid w:val="5623F395"/>
    <w:rsid w:val="56318823"/>
    <w:rsid w:val="568BCF20"/>
    <w:rsid w:val="56CE6006"/>
    <w:rsid w:val="57221465"/>
    <w:rsid w:val="5725234C"/>
    <w:rsid w:val="57A72E3B"/>
    <w:rsid w:val="5870642F"/>
    <w:rsid w:val="58EEEA62"/>
    <w:rsid w:val="59644071"/>
    <w:rsid w:val="59933BAE"/>
    <w:rsid w:val="5A846C1B"/>
    <w:rsid w:val="5AAAD5EA"/>
    <w:rsid w:val="5B39EF55"/>
    <w:rsid w:val="5B9A3482"/>
    <w:rsid w:val="5BA52F89"/>
    <w:rsid w:val="5BF2C4C0"/>
    <w:rsid w:val="5C62DE46"/>
    <w:rsid w:val="5CABAA22"/>
    <w:rsid w:val="5CBFF7BD"/>
    <w:rsid w:val="5CDBEB42"/>
    <w:rsid w:val="5D205927"/>
    <w:rsid w:val="5D3604E3"/>
    <w:rsid w:val="5DA86CC6"/>
    <w:rsid w:val="5E2F057A"/>
    <w:rsid w:val="5E4A8CDA"/>
    <w:rsid w:val="5ED6D446"/>
    <w:rsid w:val="5F204441"/>
    <w:rsid w:val="5F22C86D"/>
    <w:rsid w:val="5FA48D7A"/>
    <w:rsid w:val="5FC59837"/>
    <w:rsid w:val="5FE2FD44"/>
    <w:rsid w:val="6088178C"/>
    <w:rsid w:val="60B90A4B"/>
    <w:rsid w:val="61281B92"/>
    <w:rsid w:val="617ECDA5"/>
    <w:rsid w:val="61A930D9"/>
    <w:rsid w:val="61E8FF58"/>
    <w:rsid w:val="62860B7A"/>
    <w:rsid w:val="62B04264"/>
    <w:rsid w:val="634CD5E3"/>
    <w:rsid w:val="634D2C40"/>
    <w:rsid w:val="639AEA52"/>
    <w:rsid w:val="6504E145"/>
    <w:rsid w:val="6566695B"/>
    <w:rsid w:val="65FAA6A1"/>
    <w:rsid w:val="66917938"/>
    <w:rsid w:val="66EE6994"/>
    <w:rsid w:val="67137493"/>
    <w:rsid w:val="675A54D8"/>
    <w:rsid w:val="6855B6AD"/>
    <w:rsid w:val="685D0EAD"/>
    <w:rsid w:val="6869994F"/>
    <w:rsid w:val="68926BF1"/>
    <w:rsid w:val="68B08256"/>
    <w:rsid w:val="68D47693"/>
    <w:rsid w:val="695562E6"/>
    <w:rsid w:val="699B1A61"/>
    <w:rsid w:val="69A7340E"/>
    <w:rsid w:val="6A31ECF8"/>
    <w:rsid w:val="6A39DA7E"/>
    <w:rsid w:val="6A4C15A7"/>
    <w:rsid w:val="6A4EF442"/>
    <w:rsid w:val="6B382824"/>
    <w:rsid w:val="6B4198D2"/>
    <w:rsid w:val="6B7E12B8"/>
    <w:rsid w:val="6BC1DAB7"/>
    <w:rsid w:val="6D0CF4E2"/>
    <w:rsid w:val="6D5380DF"/>
    <w:rsid w:val="6D83F379"/>
    <w:rsid w:val="6DD082A3"/>
    <w:rsid w:val="6DF47DAF"/>
    <w:rsid w:val="6E4901AE"/>
    <w:rsid w:val="6E5C1D1D"/>
    <w:rsid w:val="6E79D96E"/>
    <w:rsid w:val="6EA73A2F"/>
    <w:rsid w:val="6F8B2C8D"/>
    <w:rsid w:val="70404904"/>
    <w:rsid w:val="705542EE"/>
    <w:rsid w:val="70EE782E"/>
    <w:rsid w:val="7144B82E"/>
    <w:rsid w:val="716BA194"/>
    <w:rsid w:val="719851D3"/>
    <w:rsid w:val="71EED6EA"/>
    <w:rsid w:val="72D432E3"/>
    <w:rsid w:val="742F2FA2"/>
    <w:rsid w:val="74DF0A6A"/>
    <w:rsid w:val="75167BB3"/>
    <w:rsid w:val="7591D3C1"/>
    <w:rsid w:val="75C5AD59"/>
    <w:rsid w:val="764F3A35"/>
    <w:rsid w:val="765881EF"/>
    <w:rsid w:val="76E49770"/>
    <w:rsid w:val="76EC797A"/>
    <w:rsid w:val="772D34C2"/>
    <w:rsid w:val="776FD67C"/>
    <w:rsid w:val="77DF27F4"/>
    <w:rsid w:val="782B7E65"/>
    <w:rsid w:val="78C6A620"/>
    <w:rsid w:val="795417C6"/>
    <w:rsid w:val="79716370"/>
    <w:rsid w:val="79790017"/>
    <w:rsid w:val="79870995"/>
    <w:rsid w:val="798F23C2"/>
    <w:rsid w:val="7A2A2EB2"/>
    <w:rsid w:val="7A627681"/>
    <w:rsid w:val="7A886D95"/>
    <w:rsid w:val="7B22D9F6"/>
    <w:rsid w:val="7B470C34"/>
    <w:rsid w:val="7C52BCF0"/>
    <w:rsid w:val="7C87F975"/>
    <w:rsid w:val="7CB0A0D9"/>
    <w:rsid w:val="7CD7A416"/>
    <w:rsid w:val="7CDDFA98"/>
    <w:rsid w:val="7E216039"/>
    <w:rsid w:val="7E737477"/>
    <w:rsid w:val="7E76D4DB"/>
    <w:rsid w:val="7E7C23B6"/>
    <w:rsid w:val="7EE53C0F"/>
    <w:rsid w:val="7F2B042F"/>
    <w:rsid w:val="7F3CC99E"/>
    <w:rsid w:val="7F4E0F0D"/>
    <w:rsid w:val="7F559E51"/>
    <w:rsid w:val="7F6603DA"/>
    <w:rsid w:val="7F998D8E"/>
    <w:rsid w:val="7FF23A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DE22"/>
  <w15:docId w15:val="{2841EC2A-73D4-4BAD-B3FC-FA37DFF5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libri" w:eastAsia="Calibri" w:hAnsi="Calibri" w:cs="Calibri"/>
      <w:sz w:val="20"/>
      <w:szCs w:val="20"/>
    </w:rPr>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9604F"/>
    <w:rPr>
      <w:color w:val="0000FF"/>
      <w:u w:val="single"/>
    </w:rPr>
  </w:style>
  <w:style w:type="paragraph" w:customStyle="1" w:styleId="Default">
    <w:name w:val="Default"/>
    <w:rsid w:val="002C1F55"/>
    <w:pPr>
      <w:autoSpaceDE w:val="0"/>
      <w:autoSpaceDN w:val="0"/>
      <w:adjustRightInd w:val="0"/>
      <w:spacing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125134"/>
    <w:pPr>
      <w:ind w:left="720"/>
      <w:contextualSpacing/>
    </w:pPr>
  </w:style>
  <w:style w:type="character" w:styleId="CommentReference">
    <w:name w:val="annotation reference"/>
    <w:basedOn w:val="DefaultParagraphFont"/>
    <w:uiPriority w:val="99"/>
    <w:semiHidden/>
    <w:unhideWhenUsed/>
    <w:rsid w:val="00413649"/>
    <w:rPr>
      <w:sz w:val="16"/>
      <w:szCs w:val="16"/>
    </w:rPr>
  </w:style>
  <w:style w:type="paragraph" w:styleId="CommentText">
    <w:name w:val="annotation text"/>
    <w:basedOn w:val="Normal"/>
    <w:link w:val="CommentTextChar"/>
    <w:uiPriority w:val="99"/>
    <w:unhideWhenUsed/>
    <w:rsid w:val="00413649"/>
    <w:pPr>
      <w:spacing w:line="240" w:lineRule="auto"/>
    </w:pPr>
    <w:rPr>
      <w:sz w:val="20"/>
      <w:szCs w:val="20"/>
    </w:rPr>
  </w:style>
  <w:style w:type="character" w:customStyle="1" w:styleId="CommentTextChar">
    <w:name w:val="Comment Text Char"/>
    <w:basedOn w:val="DefaultParagraphFont"/>
    <w:link w:val="CommentText"/>
    <w:uiPriority w:val="99"/>
    <w:rsid w:val="00413649"/>
    <w:rPr>
      <w:sz w:val="20"/>
      <w:szCs w:val="20"/>
    </w:rPr>
  </w:style>
  <w:style w:type="paragraph" w:styleId="CommentSubject">
    <w:name w:val="annotation subject"/>
    <w:basedOn w:val="CommentText"/>
    <w:next w:val="CommentText"/>
    <w:link w:val="CommentSubjectChar"/>
    <w:uiPriority w:val="99"/>
    <w:semiHidden/>
    <w:unhideWhenUsed/>
    <w:rsid w:val="00413649"/>
    <w:rPr>
      <w:b/>
      <w:bCs/>
    </w:rPr>
  </w:style>
  <w:style w:type="character" w:customStyle="1" w:styleId="CommentSubjectChar">
    <w:name w:val="Comment Subject Char"/>
    <w:basedOn w:val="CommentTextChar"/>
    <w:link w:val="CommentSubject"/>
    <w:uiPriority w:val="99"/>
    <w:semiHidden/>
    <w:rsid w:val="00413649"/>
    <w:rPr>
      <w:b/>
      <w:bCs/>
      <w:sz w:val="20"/>
      <w:szCs w:val="20"/>
    </w:rPr>
  </w:style>
  <w:style w:type="paragraph" w:styleId="Header">
    <w:name w:val="header"/>
    <w:basedOn w:val="Normal"/>
    <w:link w:val="HeaderChar"/>
    <w:uiPriority w:val="99"/>
    <w:semiHidden/>
    <w:unhideWhenUsed/>
    <w:rsid w:val="00200E4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00E4D"/>
  </w:style>
  <w:style w:type="paragraph" w:styleId="Footer">
    <w:name w:val="footer"/>
    <w:basedOn w:val="Normal"/>
    <w:link w:val="FooterChar"/>
    <w:uiPriority w:val="99"/>
    <w:semiHidden/>
    <w:unhideWhenUsed/>
    <w:rsid w:val="00200E4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00E4D"/>
  </w:style>
  <w:style w:type="character" w:customStyle="1" w:styleId="hgkelc">
    <w:name w:val="hgkelc"/>
    <w:basedOn w:val="DefaultParagraphFont"/>
    <w:rsid w:val="00042626"/>
  </w:style>
  <w:style w:type="character" w:styleId="Emphasis">
    <w:name w:val="Emphasis"/>
    <w:basedOn w:val="DefaultParagraphFont"/>
    <w:uiPriority w:val="20"/>
    <w:qFormat/>
    <w:rsid w:val="003C427E"/>
    <w:rPr>
      <w:i/>
      <w:iCs/>
    </w:rPr>
  </w:style>
  <w:style w:type="character" w:customStyle="1" w:styleId="mark73j23m0sk">
    <w:name w:val="mark73j23m0sk"/>
    <w:basedOn w:val="DefaultParagraphFont"/>
    <w:rsid w:val="003C427E"/>
  </w:style>
  <w:style w:type="character" w:customStyle="1" w:styleId="markxhtxirr8a">
    <w:name w:val="markxhtxirr8a"/>
    <w:basedOn w:val="DefaultParagraphFont"/>
    <w:rsid w:val="003C427E"/>
  </w:style>
  <w:style w:type="character" w:customStyle="1" w:styleId="normaltextrun">
    <w:name w:val="normaltextrun"/>
    <w:basedOn w:val="DefaultParagraphFont"/>
    <w:rsid w:val="00680AAE"/>
  </w:style>
  <w:style w:type="character" w:customStyle="1" w:styleId="eop">
    <w:name w:val="eop"/>
    <w:basedOn w:val="DefaultParagraphFont"/>
    <w:rsid w:val="00680AAE"/>
  </w:style>
  <w:style w:type="paragraph" w:styleId="BalloonText">
    <w:name w:val="Balloon Text"/>
    <w:basedOn w:val="Normal"/>
    <w:link w:val="BalloonTextChar"/>
    <w:uiPriority w:val="99"/>
    <w:semiHidden/>
    <w:unhideWhenUsed/>
    <w:rsid w:val="00904AC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A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18961">
      <w:bodyDiv w:val="1"/>
      <w:marLeft w:val="0"/>
      <w:marRight w:val="0"/>
      <w:marTop w:val="0"/>
      <w:marBottom w:val="0"/>
      <w:divBdr>
        <w:top w:val="none" w:sz="0" w:space="0" w:color="auto"/>
        <w:left w:val="none" w:sz="0" w:space="0" w:color="auto"/>
        <w:bottom w:val="none" w:sz="0" w:space="0" w:color="auto"/>
        <w:right w:val="none" w:sz="0" w:space="0" w:color="auto"/>
      </w:divBdr>
    </w:div>
    <w:div w:id="1733193588">
      <w:bodyDiv w:val="1"/>
      <w:marLeft w:val="0"/>
      <w:marRight w:val="0"/>
      <w:marTop w:val="0"/>
      <w:marBottom w:val="0"/>
      <w:divBdr>
        <w:top w:val="none" w:sz="0" w:space="0" w:color="auto"/>
        <w:left w:val="none" w:sz="0" w:space="0" w:color="auto"/>
        <w:bottom w:val="none" w:sz="0" w:space="0" w:color="auto"/>
        <w:right w:val="none" w:sz="0" w:space="0" w:color="auto"/>
      </w:divBdr>
      <w:divsChild>
        <w:div w:id="712727554">
          <w:marLeft w:val="0"/>
          <w:marRight w:val="0"/>
          <w:marTop w:val="0"/>
          <w:marBottom w:val="0"/>
          <w:divBdr>
            <w:top w:val="none" w:sz="0" w:space="0" w:color="auto"/>
            <w:left w:val="none" w:sz="0" w:space="0" w:color="auto"/>
            <w:bottom w:val="none" w:sz="0" w:space="0" w:color="auto"/>
            <w:right w:val="none" w:sz="0" w:space="0" w:color="auto"/>
          </w:divBdr>
          <w:divsChild>
            <w:div w:id="133186666">
              <w:marLeft w:val="0"/>
              <w:marRight w:val="0"/>
              <w:marTop w:val="0"/>
              <w:marBottom w:val="0"/>
              <w:divBdr>
                <w:top w:val="none" w:sz="0" w:space="0" w:color="auto"/>
                <w:left w:val="none" w:sz="0" w:space="0" w:color="auto"/>
                <w:bottom w:val="none" w:sz="0" w:space="0" w:color="auto"/>
                <w:right w:val="none" w:sz="0" w:space="0" w:color="auto"/>
              </w:divBdr>
              <w:divsChild>
                <w:div w:id="11421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662987">
          <w:marLeft w:val="0"/>
          <w:marRight w:val="0"/>
          <w:marTop w:val="0"/>
          <w:marBottom w:val="0"/>
          <w:divBdr>
            <w:top w:val="none" w:sz="0" w:space="0" w:color="auto"/>
            <w:left w:val="none" w:sz="0" w:space="0" w:color="auto"/>
            <w:bottom w:val="none" w:sz="0" w:space="0" w:color="auto"/>
            <w:right w:val="none" w:sz="0" w:space="0" w:color="auto"/>
          </w:divBdr>
          <w:divsChild>
            <w:div w:id="1700155426">
              <w:marLeft w:val="0"/>
              <w:marRight w:val="0"/>
              <w:marTop w:val="0"/>
              <w:marBottom w:val="0"/>
              <w:divBdr>
                <w:top w:val="none" w:sz="0" w:space="0" w:color="auto"/>
                <w:left w:val="none" w:sz="0" w:space="0" w:color="auto"/>
                <w:bottom w:val="none" w:sz="0" w:space="0" w:color="auto"/>
                <w:right w:val="none" w:sz="0" w:space="0" w:color="auto"/>
              </w:divBdr>
              <w:divsChild>
                <w:div w:id="49772815">
                  <w:marLeft w:val="0"/>
                  <w:marRight w:val="0"/>
                  <w:marTop w:val="0"/>
                  <w:marBottom w:val="0"/>
                  <w:divBdr>
                    <w:top w:val="none" w:sz="0" w:space="0" w:color="auto"/>
                    <w:left w:val="none" w:sz="0" w:space="0" w:color="auto"/>
                    <w:bottom w:val="none" w:sz="0" w:space="0" w:color="auto"/>
                    <w:right w:val="none" w:sz="0" w:space="0" w:color="auto"/>
                  </w:divBdr>
                  <w:divsChild>
                    <w:div w:id="2037003688">
                      <w:marLeft w:val="0"/>
                      <w:marRight w:val="0"/>
                      <w:marTop w:val="0"/>
                      <w:marBottom w:val="75"/>
                      <w:divBdr>
                        <w:top w:val="none" w:sz="0" w:space="0" w:color="auto"/>
                        <w:left w:val="none" w:sz="0" w:space="0" w:color="auto"/>
                        <w:bottom w:val="none" w:sz="0" w:space="0" w:color="auto"/>
                        <w:right w:val="none" w:sz="0" w:space="0" w:color="auto"/>
                      </w:divBdr>
                      <w:divsChild>
                        <w:div w:id="201433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138614">
      <w:bodyDiv w:val="1"/>
      <w:marLeft w:val="0"/>
      <w:marRight w:val="0"/>
      <w:marTop w:val="0"/>
      <w:marBottom w:val="0"/>
      <w:divBdr>
        <w:top w:val="none" w:sz="0" w:space="0" w:color="auto"/>
        <w:left w:val="none" w:sz="0" w:space="0" w:color="auto"/>
        <w:bottom w:val="none" w:sz="0" w:space="0" w:color="auto"/>
        <w:right w:val="none" w:sz="0" w:space="0" w:color="auto"/>
      </w:divBdr>
      <w:divsChild>
        <w:div w:id="621152604">
          <w:marLeft w:val="0"/>
          <w:marRight w:val="0"/>
          <w:marTop w:val="0"/>
          <w:marBottom w:val="0"/>
          <w:divBdr>
            <w:top w:val="none" w:sz="0" w:space="0" w:color="auto"/>
            <w:left w:val="none" w:sz="0" w:space="0" w:color="auto"/>
            <w:bottom w:val="none" w:sz="0" w:space="0" w:color="auto"/>
            <w:right w:val="none" w:sz="0" w:space="0" w:color="auto"/>
          </w:divBdr>
        </w:div>
        <w:div w:id="739255127">
          <w:marLeft w:val="0"/>
          <w:marRight w:val="0"/>
          <w:marTop w:val="0"/>
          <w:marBottom w:val="0"/>
          <w:divBdr>
            <w:top w:val="none" w:sz="0" w:space="0" w:color="auto"/>
            <w:left w:val="none" w:sz="0" w:space="0" w:color="auto"/>
            <w:bottom w:val="none" w:sz="0" w:space="0" w:color="auto"/>
            <w:right w:val="none" w:sz="0" w:space="0" w:color="auto"/>
          </w:divBdr>
        </w:div>
        <w:div w:id="1407024750">
          <w:marLeft w:val="0"/>
          <w:marRight w:val="0"/>
          <w:marTop w:val="0"/>
          <w:marBottom w:val="0"/>
          <w:divBdr>
            <w:top w:val="none" w:sz="0" w:space="0" w:color="auto"/>
            <w:left w:val="none" w:sz="0" w:space="0" w:color="auto"/>
            <w:bottom w:val="none" w:sz="0" w:space="0" w:color="auto"/>
            <w:right w:val="none" w:sz="0" w:space="0" w:color="auto"/>
          </w:divBdr>
        </w:div>
        <w:div w:id="1428426871">
          <w:marLeft w:val="0"/>
          <w:marRight w:val="0"/>
          <w:marTop w:val="0"/>
          <w:marBottom w:val="0"/>
          <w:divBdr>
            <w:top w:val="none" w:sz="0" w:space="0" w:color="auto"/>
            <w:left w:val="none" w:sz="0" w:space="0" w:color="auto"/>
            <w:bottom w:val="none" w:sz="0" w:space="0" w:color="auto"/>
            <w:right w:val="none" w:sz="0" w:space="0" w:color="auto"/>
          </w:divBdr>
        </w:div>
        <w:div w:id="16931921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scode.house.gov/quicksearch/get.plx?title=20&amp;section=6311" TargetMode="External"/><Relationship Id="rId18" Type="http://schemas.microsoft.com/office/2011/relationships/commentsExtended" Target="commentsExtended.xml"/><Relationship Id="rId26" Type="http://schemas.openxmlformats.org/officeDocument/2006/relationships/hyperlink" Target="https://www.cdc.gov/coronavirus/2019-ncov/prevent-getting-sick/cloth-face-cover-guidance.html"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nspra.org/files/docs/Strong_Communication_Students_School_Success.pdf" TargetMode="External"/><Relationship Id="rId34" Type="http://schemas.openxmlformats.org/officeDocument/2006/relationships/hyperlink" Target="https://coronavirus-download.utah.gov/School/COVID-19_School_Manual_FINAL.pdf"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unt-institute.org/wp-content/uploads/2021/04/HI-ESSER-Menu-Brief-ARP-Companion.pdf" TargetMode="External"/><Relationship Id="rId17" Type="http://schemas.openxmlformats.org/officeDocument/2006/relationships/comments" Target="comments.xml"/><Relationship Id="rId25" Type="http://schemas.openxmlformats.org/officeDocument/2006/relationships/hyperlink" Target="https://coronavirus.utah.gov/mask/" TargetMode="External"/><Relationship Id="rId33" Type="http://schemas.openxmlformats.org/officeDocument/2006/relationships/hyperlink" Target="https://coronavirus-download.utah.gov/School/COVID-19_School_Manual_FINAL.pdf" TargetMode="External"/><Relationship Id="rId38"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schools.utah.gov/file/0661922d-d4dc-419f-b462-01acae3b070b" TargetMode="External"/><Relationship Id="rId20" Type="http://schemas.openxmlformats.org/officeDocument/2006/relationships/hyperlink" Target="https://www.edweek.org/technology/1-to-1-laptop-initiatives-boost-student-scores-study-finds/2016/05" TargetMode="External"/><Relationship Id="rId29" Type="http://schemas.openxmlformats.org/officeDocument/2006/relationships/hyperlink" Target="https://coronavirus-download.utah.gov/School/COVID-19_School_Manual_FINAL.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3/FINAL_ARP-ESSER-FACT-SHEET.pdf" TargetMode="External"/><Relationship Id="rId24" Type="http://schemas.openxmlformats.org/officeDocument/2006/relationships/hyperlink" Target="https://ies.ed.gov/ncee/edlabs/regions/west/Ask/Details/60" TargetMode="External"/><Relationship Id="rId32" Type="http://schemas.openxmlformats.org/officeDocument/2006/relationships/hyperlink" Target="https://coronavirus-download.utah.gov/School/COVID-19_School_Manual_FINAL.pdf" TargetMode="External"/><Relationship Id="rId37" Type="http://schemas.openxmlformats.org/officeDocument/2006/relationships/hyperlink" Target="https://www.congress.gov/bill/117th-congress/house-bill/1319/text"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rah.young@schools.utah.gov" TargetMode="External"/><Relationship Id="rId23" Type="http://schemas.openxmlformats.org/officeDocument/2006/relationships/hyperlink" Target="https://www.literacyworldwide.org/docs/default-source/bonus-materials/156-chapter-1.pdf?sfvrsn=4" TargetMode="External"/><Relationship Id="rId28" Type="http://schemas.openxmlformats.org/officeDocument/2006/relationships/hyperlink" Target="https://coronavirus-download.utah.gov/School/COVID-19_School_Manual_FINAL.pdf" TargetMode="External"/><Relationship Id="rId36" Type="http://schemas.openxmlformats.org/officeDocument/2006/relationships/hyperlink" Target="https://schools.utah.gov/coronavirus?mid=4985&amp;aid=10"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https://coronavirus-download.utah.gov/School/COVID-19_School_Manual_FINAL.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hools.utah.gov/coronavirus?mid=4985&amp;aid=10" TargetMode="External"/><Relationship Id="rId22" Type="http://schemas.openxmlformats.org/officeDocument/2006/relationships/hyperlink" Target="https://classsizematters.org/research-and-links/" TargetMode="External"/><Relationship Id="rId27" Type="http://schemas.openxmlformats.org/officeDocument/2006/relationships/hyperlink" Target="https://coronavirus-download.utah.gov/School/COVID-19_School_Manual_FINAL.pdf" TargetMode="External"/><Relationship Id="rId30" Type="http://schemas.openxmlformats.org/officeDocument/2006/relationships/hyperlink" Target="https://coronavirus-download.utah.gov/School/COVID-19_School_Manual_FINAL.pdf" TargetMode="External"/><Relationship Id="rId35" Type="http://schemas.openxmlformats.org/officeDocument/2006/relationships/hyperlink" Target="https://oese.ed.gov/offices/american-rescue-plan/american-rescue-plan-elementary-and-secondary-school-emergency-relief/"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A2C437839FF04C92D6E38A62024B32" ma:contentTypeVersion="6" ma:contentTypeDescription="Create a new document." ma:contentTypeScope="" ma:versionID="27067ed1662e2340a3ca511e068cab77">
  <xsd:schema xmlns:xsd="http://www.w3.org/2001/XMLSchema" xmlns:xs="http://www.w3.org/2001/XMLSchema" xmlns:p="http://schemas.microsoft.com/office/2006/metadata/properties" xmlns:ns2="fa4c3646-491d-4a52-b0ba-a1e39d6cd7ee" xmlns:ns3="38c263cf-01a9-40de-b0d6-2252957e3248" targetNamespace="http://schemas.microsoft.com/office/2006/metadata/properties" ma:root="true" ma:fieldsID="495b32b3f038a5144dd47016efba37bb" ns2:_="" ns3:_="">
    <xsd:import namespace="fa4c3646-491d-4a52-b0ba-a1e39d6cd7ee"/>
    <xsd:import namespace="38c263cf-01a9-40de-b0d6-2252957e32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c3646-491d-4a52-b0ba-a1e39d6cd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c263cf-01a9-40de-b0d6-2252957e32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F475-2DA0-45DA-BB98-67B9AE51D27F}">
  <ds:schemaRefs>
    <ds:schemaRef ds:uri="http://schemas.microsoft.com/sharepoint/v3/contenttype/forms"/>
  </ds:schemaRefs>
</ds:datastoreItem>
</file>

<file path=customXml/itemProps2.xml><?xml version="1.0" encoding="utf-8"?>
<ds:datastoreItem xmlns:ds="http://schemas.openxmlformats.org/officeDocument/2006/customXml" ds:itemID="{9C007D5A-0DD5-4DDD-A6C1-D64DCDC3D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c3646-491d-4a52-b0ba-a1e39d6cd7ee"/>
    <ds:schemaRef ds:uri="38c263cf-01a9-40de-b0d6-2252957e3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D9F9F-3A16-40CB-9DE0-77EDE2F726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F471ED-C5EE-4A92-AEFA-0705DE19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8683</Words>
  <Characters>49494</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Macfarlane, Candice</dc:creator>
  <cp:keywords/>
  <cp:lastModifiedBy>Cary McConnell</cp:lastModifiedBy>
  <cp:revision>2</cp:revision>
  <dcterms:created xsi:type="dcterms:W3CDTF">2021-08-18T14:53:00Z</dcterms:created>
  <dcterms:modified xsi:type="dcterms:W3CDTF">2021-08-18T14:53:00Z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0x010100A4A2C437839FF04C92D6E38A62024B32</vt:lpwstr>
  </property>
</Properties>
</file>