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Georgia" w:cs="Georgia" w:eastAsia="Georgia" w:hAnsi="Georgia"/>
          <w:b w:val="1"/>
          <w:u w:val="single"/>
        </w:rPr>
      </w:pPr>
      <w:r w:rsidDel="00000000" w:rsidR="00000000" w:rsidRPr="00000000">
        <w:rPr>
          <w:rFonts w:ascii="Georgia" w:cs="Georgia" w:eastAsia="Georgia" w:hAnsi="Georgia"/>
          <w:b w:val="1"/>
          <w:u w:val="single"/>
          <w:rtl w:val="0"/>
        </w:rPr>
        <w:t xml:space="preserve">Agenda Outline: Working document Updated 9.21.2021</w:t>
      </w:r>
    </w:p>
    <w:p w:rsidR="00000000" w:rsidDel="00000000" w:rsidP="00000000" w:rsidRDefault="00000000" w:rsidRPr="00000000" w14:paraId="00000002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Date: 11/5/21</w:t>
      </w:r>
    </w:p>
    <w:p w:rsidR="00000000" w:rsidDel="00000000" w:rsidP="00000000" w:rsidRDefault="00000000" w:rsidRPr="00000000" w14:paraId="00000003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Timeline: 9-4 </w:t>
      </w:r>
    </w:p>
    <w:p w:rsidR="00000000" w:rsidDel="00000000" w:rsidP="00000000" w:rsidRDefault="00000000" w:rsidRPr="00000000" w14:paraId="00000004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Location: Silver Fork Lodge</w:t>
      </w:r>
    </w:p>
    <w:p w:rsidR="00000000" w:rsidDel="00000000" w:rsidP="00000000" w:rsidRDefault="00000000" w:rsidRPr="00000000" w14:paraId="00000005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Retreat Theme: “We build trust by tackling tough stuff together.” --Viviane Robinson</w:t>
      </w:r>
    </w:p>
    <w:p w:rsidR="00000000" w:rsidDel="00000000" w:rsidP="00000000" w:rsidRDefault="00000000" w:rsidRPr="00000000" w14:paraId="00000007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Item: Dan offered tech support for setting up/checking with his folks on mobility of equipment for public participation - retreat is a public meeting. (completed) Hosting food (in process) Add to public notice that the public has a choice to bring lunch or purchase lunch. </w:t>
      </w:r>
    </w:p>
    <w:p w:rsidR="00000000" w:rsidDel="00000000" w:rsidP="00000000" w:rsidRDefault="00000000" w:rsidRPr="00000000" w14:paraId="00000009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8:30 - 8:45 a.m. Commissioners arrive - (set up coffee/tea/etc. For commissioners) </w:t>
      </w:r>
    </w:p>
    <w:p w:rsidR="00000000" w:rsidDel="00000000" w:rsidP="00000000" w:rsidRDefault="00000000" w:rsidRPr="00000000" w14:paraId="0000000B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Retreat opening 15 Minutes (9:00-9:15)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ind w:left="144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Marci and Dan welcome commissioners and the public and provide an overview the agenda for the commissioners</w:t>
      </w:r>
    </w:p>
    <w:p w:rsidR="00000000" w:rsidDel="00000000" w:rsidP="00000000" w:rsidRDefault="00000000" w:rsidRPr="00000000" w14:paraId="0000000E">
      <w:pPr>
        <w:numPr>
          <w:ilvl w:val="2"/>
          <w:numId w:val="1"/>
        </w:numPr>
        <w:ind w:left="216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Dan and Marci will explain that the retreat is not the venue for discussion over the DEIS specifically</w:t>
      </w:r>
    </w:p>
    <w:p w:rsidR="00000000" w:rsidDel="00000000" w:rsidP="00000000" w:rsidRDefault="00000000" w:rsidRPr="00000000" w14:paraId="0000000F">
      <w:pPr>
        <w:numPr>
          <w:ilvl w:val="2"/>
          <w:numId w:val="1"/>
        </w:numPr>
        <w:ind w:left="216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Expectations</w:t>
      </w:r>
    </w:p>
    <w:p w:rsidR="00000000" w:rsidDel="00000000" w:rsidP="00000000" w:rsidRDefault="00000000" w:rsidRPr="00000000" w14:paraId="00000010">
      <w:pPr>
        <w:numPr>
          <w:ilvl w:val="2"/>
          <w:numId w:val="1"/>
        </w:numPr>
        <w:ind w:left="216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By the end of the retreat we will have ….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Welcome video</w:t>
      </w:r>
    </w:p>
    <w:p w:rsidR="00000000" w:rsidDel="00000000" w:rsidP="00000000" w:rsidRDefault="00000000" w:rsidRPr="00000000" w14:paraId="00000012">
      <w:pPr>
        <w:numPr>
          <w:ilvl w:val="2"/>
          <w:numId w:val="1"/>
        </w:numPr>
        <w:ind w:left="216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Mountain Accord</w:t>
      </w:r>
    </w:p>
    <w:p w:rsidR="00000000" w:rsidDel="00000000" w:rsidP="00000000" w:rsidRDefault="00000000" w:rsidRPr="00000000" w14:paraId="00000013">
      <w:pPr>
        <w:numPr>
          <w:ilvl w:val="2"/>
          <w:numId w:val="1"/>
        </w:numPr>
        <w:ind w:left="216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CWC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Future and Functions of CWC 2.25 hours (9:15-11:30) Introduction by Mayor Dan Knopp: </w:t>
      </w:r>
    </w:p>
    <w:p w:rsidR="00000000" w:rsidDel="00000000" w:rsidP="00000000" w:rsidRDefault="00000000" w:rsidRPr="00000000" w14:paraId="00000016">
      <w:pPr>
        <w:numPr>
          <w:ilvl w:val="2"/>
          <w:numId w:val="1"/>
        </w:numPr>
        <w:ind w:left="216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Should the CWC remain as it is or shift in ways? (Chris R. facilitator)</w:t>
      </w:r>
    </w:p>
    <w:p w:rsidR="00000000" w:rsidDel="00000000" w:rsidP="00000000" w:rsidRDefault="00000000" w:rsidRPr="00000000" w14:paraId="00000017">
      <w:pPr>
        <w:numPr>
          <w:ilvl w:val="2"/>
          <w:numId w:val="1"/>
        </w:numPr>
        <w:ind w:left="216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Where is the CWC going?</w:t>
      </w:r>
    </w:p>
    <w:p w:rsidR="00000000" w:rsidDel="00000000" w:rsidP="00000000" w:rsidRDefault="00000000" w:rsidRPr="00000000" w14:paraId="00000018">
      <w:pPr>
        <w:numPr>
          <w:ilvl w:val="3"/>
          <w:numId w:val="1"/>
        </w:numPr>
        <w:ind w:left="288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Mountain Accord action items/expectations</w:t>
      </w:r>
    </w:p>
    <w:p w:rsidR="00000000" w:rsidDel="00000000" w:rsidP="00000000" w:rsidRDefault="00000000" w:rsidRPr="00000000" w14:paraId="00000019">
      <w:pPr>
        <w:numPr>
          <w:ilvl w:val="3"/>
          <w:numId w:val="1"/>
        </w:numPr>
        <w:ind w:left="288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Do we operate under consensus?</w:t>
      </w:r>
    </w:p>
    <w:p w:rsidR="00000000" w:rsidDel="00000000" w:rsidP="00000000" w:rsidRDefault="00000000" w:rsidRPr="00000000" w14:paraId="0000001A">
      <w:pPr>
        <w:numPr>
          <w:ilvl w:val="4"/>
          <w:numId w:val="1"/>
        </w:numPr>
        <w:ind w:left="360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What does consensus mean?</w:t>
      </w:r>
    </w:p>
    <w:p w:rsidR="00000000" w:rsidDel="00000000" w:rsidP="00000000" w:rsidRDefault="00000000" w:rsidRPr="00000000" w14:paraId="0000001B">
      <w:pPr>
        <w:numPr>
          <w:ilvl w:val="4"/>
          <w:numId w:val="1"/>
        </w:numPr>
        <w:ind w:left="360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Majority? Super majority? Encourage minority views.</w:t>
      </w:r>
    </w:p>
    <w:p w:rsidR="00000000" w:rsidDel="00000000" w:rsidP="00000000" w:rsidRDefault="00000000" w:rsidRPr="00000000" w14:paraId="0000001C">
      <w:pPr>
        <w:numPr>
          <w:ilvl w:val="3"/>
          <w:numId w:val="1"/>
        </w:numPr>
        <w:ind w:left="288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Outcomes, what does success look like?</w:t>
      </w:r>
    </w:p>
    <w:p w:rsidR="00000000" w:rsidDel="00000000" w:rsidP="00000000" w:rsidRDefault="00000000" w:rsidRPr="00000000" w14:paraId="0000001D">
      <w:pPr>
        <w:numPr>
          <w:ilvl w:val="4"/>
          <w:numId w:val="1"/>
        </w:numPr>
        <w:ind w:left="360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Credibility?</w:t>
      </w:r>
    </w:p>
    <w:p w:rsidR="00000000" w:rsidDel="00000000" w:rsidP="00000000" w:rsidRDefault="00000000" w:rsidRPr="00000000" w14:paraId="0000001E">
      <w:pPr>
        <w:numPr>
          <w:ilvl w:val="4"/>
          <w:numId w:val="1"/>
        </w:numPr>
        <w:ind w:left="360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Important to make a recommendation on MTS?</w:t>
      </w:r>
    </w:p>
    <w:p w:rsidR="00000000" w:rsidDel="00000000" w:rsidP="00000000" w:rsidRDefault="00000000" w:rsidRPr="00000000" w14:paraId="0000001F">
      <w:pPr>
        <w:numPr>
          <w:ilvl w:val="2"/>
          <w:numId w:val="1"/>
        </w:numPr>
        <w:ind w:left="216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Commission leadership discussion (Chris R. Facilitator)(potential new commission members following election day) </w:t>
      </w:r>
    </w:p>
    <w:p w:rsidR="00000000" w:rsidDel="00000000" w:rsidP="00000000" w:rsidRDefault="00000000" w:rsidRPr="00000000" w14:paraId="00000020">
      <w:pPr>
        <w:numPr>
          <w:ilvl w:val="3"/>
          <w:numId w:val="1"/>
        </w:numPr>
        <w:ind w:left="288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Committee membership</w:t>
      </w:r>
    </w:p>
    <w:p w:rsidR="00000000" w:rsidDel="00000000" w:rsidP="00000000" w:rsidRDefault="00000000" w:rsidRPr="00000000" w14:paraId="00000021">
      <w:pPr>
        <w:ind w:left="144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Lunch (45 minutes) 11:30-12:15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720" w:firstLine="0"/>
        <w:rPr>
          <w:rFonts w:ascii="Georgia" w:cs="Georgia" w:eastAsia="Georgia" w:hAnsi="Georgia"/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ind w:left="1440" w:hanging="360"/>
        <w:rPr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Stakeholders Council Update- (45 minutes) 12:15-1:00 pm</w:t>
      </w:r>
    </w:p>
    <w:p w:rsidR="00000000" w:rsidDel="00000000" w:rsidP="00000000" w:rsidRDefault="00000000" w:rsidRPr="00000000" w14:paraId="00000025">
      <w:pPr>
        <w:numPr>
          <w:ilvl w:val="2"/>
          <w:numId w:val="1"/>
        </w:numPr>
        <w:ind w:left="216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Barbara Cameron and Will McCarvil</w:t>
      </w:r>
    </w:p>
    <w:p w:rsidR="00000000" w:rsidDel="00000000" w:rsidP="00000000" w:rsidRDefault="00000000" w:rsidRPr="00000000" w14:paraId="00000026">
      <w:pPr>
        <w:numPr>
          <w:ilvl w:val="2"/>
          <w:numId w:val="1"/>
        </w:numPr>
        <w:ind w:left="216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Review last year of SHC 5 min</w:t>
      </w:r>
    </w:p>
    <w:p w:rsidR="00000000" w:rsidDel="00000000" w:rsidP="00000000" w:rsidRDefault="00000000" w:rsidRPr="00000000" w14:paraId="00000027">
      <w:pPr>
        <w:numPr>
          <w:ilvl w:val="2"/>
          <w:numId w:val="1"/>
        </w:numPr>
        <w:ind w:left="216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Share SHC survey 5 min</w:t>
      </w:r>
    </w:p>
    <w:p w:rsidR="00000000" w:rsidDel="00000000" w:rsidP="00000000" w:rsidRDefault="00000000" w:rsidRPr="00000000" w14:paraId="00000028">
      <w:pPr>
        <w:numPr>
          <w:ilvl w:val="2"/>
          <w:numId w:val="1"/>
        </w:numPr>
        <w:ind w:left="216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Looking ahead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144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Gallery Walk for Projects lead by Commissioner Houseman- 3 hours (1:00-4:00) </w:t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ind w:left="1440" w:hanging="36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What are the deliverables for this upcoming year? 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ind w:left="1440" w:hanging="36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How can we have commissioners take lead? </w:t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ind w:left="1440" w:hanging="36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Discuss potential deliverables as identified in small groups? </w:t>
      </w:r>
    </w:p>
    <w:p w:rsidR="00000000" w:rsidDel="00000000" w:rsidP="00000000" w:rsidRDefault="00000000" w:rsidRPr="00000000" w14:paraId="0000002E">
      <w:pPr>
        <w:numPr>
          <w:ilvl w:val="1"/>
          <w:numId w:val="1"/>
        </w:numPr>
        <w:ind w:left="1440" w:hanging="36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Public observes this process - does not participate. </w:t>
      </w:r>
    </w:p>
    <w:p w:rsidR="00000000" w:rsidDel="00000000" w:rsidP="00000000" w:rsidRDefault="00000000" w:rsidRPr="00000000" w14:paraId="0000002F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1"/>
        </w:numPr>
        <w:ind w:left="144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CWNCRA (Jenny W., Erin M. Harris S.)</w:t>
      </w:r>
    </w:p>
    <w:p w:rsidR="00000000" w:rsidDel="00000000" w:rsidP="00000000" w:rsidRDefault="00000000" w:rsidRPr="00000000" w14:paraId="00000031">
      <w:pPr>
        <w:numPr>
          <w:ilvl w:val="2"/>
          <w:numId w:val="1"/>
        </w:numPr>
        <w:ind w:left="216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Outcomes, what does success look like?</w:t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ind w:left="144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Mountain Transportation System Project (Mike P., Dan K., Max D.)</w:t>
      </w:r>
    </w:p>
    <w:p w:rsidR="00000000" w:rsidDel="00000000" w:rsidP="00000000" w:rsidRDefault="00000000" w:rsidRPr="00000000" w14:paraId="00000033">
      <w:pPr>
        <w:numPr>
          <w:ilvl w:val="2"/>
          <w:numId w:val="1"/>
        </w:numPr>
        <w:ind w:left="216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Outcomes, what does success look like?</w:t>
      </w:r>
    </w:p>
    <w:p w:rsidR="00000000" w:rsidDel="00000000" w:rsidP="00000000" w:rsidRDefault="00000000" w:rsidRPr="00000000" w14:paraId="00000034">
      <w:pPr>
        <w:numPr>
          <w:ilvl w:val="1"/>
          <w:numId w:val="1"/>
        </w:numPr>
        <w:ind w:left="144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Short-Term Projects (Jim B., Marci H., Jeff S.)</w:t>
      </w:r>
    </w:p>
    <w:p w:rsidR="00000000" w:rsidDel="00000000" w:rsidP="00000000" w:rsidRDefault="00000000" w:rsidRPr="00000000" w14:paraId="00000035">
      <w:pPr>
        <w:numPr>
          <w:ilvl w:val="2"/>
          <w:numId w:val="1"/>
        </w:numPr>
        <w:ind w:left="216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Outcomes, what does success look like?</w:t>
      </w:r>
    </w:p>
    <w:p w:rsidR="00000000" w:rsidDel="00000000" w:rsidP="00000000" w:rsidRDefault="00000000" w:rsidRPr="00000000" w14:paraId="00000036">
      <w:pPr>
        <w:numPr>
          <w:ilvl w:val="1"/>
          <w:numId w:val="1"/>
        </w:numPr>
        <w:ind w:left="144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Environmental Dashboard (Jim B.)</w:t>
      </w:r>
    </w:p>
    <w:p w:rsidR="00000000" w:rsidDel="00000000" w:rsidP="00000000" w:rsidRDefault="00000000" w:rsidRPr="00000000" w14:paraId="00000037">
      <w:pPr>
        <w:numPr>
          <w:ilvl w:val="2"/>
          <w:numId w:val="1"/>
        </w:numPr>
        <w:ind w:left="216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Outcomes, what does success look like?</w:t>
      </w:r>
    </w:p>
    <w:p w:rsidR="00000000" w:rsidDel="00000000" w:rsidP="00000000" w:rsidRDefault="00000000" w:rsidRPr="00000000" w14:paraId="00000038">
      <w:pPr>
        <w:numPr>
          <w:ilvl w:val="1"/>
          <w:numId w:val="1"/>
        </w:numPr>
        <w:ind w:left="144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Visitor Use Study (Jeff S., Harris S.)</w:t>
      </w:r>
    </w:p>
    <w:p w:rsidR="00000000" w:rsidDel="00000000" w:rsidP="00000000" w:rsidRDefault="00000000" w:rsidRPr="00000000" w14:paraId="00000039">
      <w:pPr>
        <w:numPr>
          <w:ilvl w:val="2"/>
          <w:numId w:val="1"/>
        </w:numPr>
        <w:ind w:left="216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Outcomes, what does success look like?</w:t>
      </w:r>
    </w:p>
    <w:p w:rsidR="00000000" w:rsidDel="00000000" w:rsidP="00000000" w:rsidRDefault="00000000" w:rsidRPr="00000000" w14:paraId="0000003A">
      <w:pPr>
        <w:ind w:left="0" w:firstLine="0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Close/Adjournment 4:00 pm</w:t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b w:val="1"/>
          <w:u w:val="none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Social 4-5 pm ????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Georgia" w:cs="Georgia" w:eastAsia="Georgia" w:hAnsi="Georgia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Georgia" w:cs="Georgia" w:eastAsia="Georgia" w:hAnsi="Georgia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144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