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sz w:val="32"/>
          <w:szCs w:val="32"/>
        </w:rPr>
      </w:pPr>
      <w:r w:rsidDel="00000000" w:rsidR="00000000" w:rsidRPr="00000000">
        <w:rPr>
          <w:sz w:val="32"/>
          <w:szCs w:val="32"/>
          <w:rtl w:val="0"/>
        </w:rPr>
        <w:t xml:space="preserve">Central Wasatch Commission  </w:t>
      </w:r>
    </w:p>
    <w:p w:rsidR="00000000" w:rsidDel="00000000" w:rsidP="00000000" w:rsidRDefault="00000000" w:rsidRPr="00000000" w14:paraId="00000002">
      <w:pPr>
        <w:spacing w:after="240" w:before="240" w:lineRule="auto"/>
        <w:jc w:val="center"/>
        <w:rPr>
          <w:sz w:val="28"/>
          <w:szCs w:val="28"/>
        </w:rPr>
      </w:pPr>
      <w:r w:rsidDel="00000000" w:rsidR="00000000" w:rsidRPr="00000000">
        <w:rPr>
          <w:sz w:val="28"/>
          <w:szCs w:val="28"/>
          <w:rtl w:val="0"/>
        </w:rPr>
        <w:t xml:space="preserve">Resolution No. 2021- 18  </w:t>
      </w:r>
    </w:p>
    <w:p w:rsidR="00000000" w:rsidDel="00000000" w:rsidP="00000000" w:rsidRDefault="00000000" w:rsidRPr="00000000" w14:paraId="00000003">
      <w:pPr>
        <w:spacing w:after="240" w:before="240" w:lineRule="auto"/>
        <w:jc w:val="center"/>
        <w:rPr>
          <w:b w:val="1"/>
        </w:rPr>
      </w:pPr>
      <w:r w:rsidDel="00000000" w:rsidR="00000000" w:rsidRPr="00000000">
        <w:rPr>
          <w:sz w:val="28"/>
          <w:szCs w:val="28"/>
          <w:rtl w:val="0"/>
        </w:rPr>
        <w:t xml:space="preserve">A Resolution Supporting and Encouraging Introduction and Passage of the Central Wasatch National Conservation and Recreation Area Act</w:t>
      </w: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the Central Wasatch Commission (the “</w:t>
      </w:r>
      <w:r w:rsidDel="00000000" w:rsidR="00000000" w:rsidRPr="00000000">
        <w:rPr>
          <w:i w:val="1"/>
          <w:rtl w:val="0"/>
        </w:rPr>
        <w:t xml:space="preserve">CWC</w:t>
      </w:r>
      <w:r w:rsidDel="00000000" w:rsidR="00000000" w:rsidRPr="00000000">
        <w:rPr>
          <w:rtl w:val="0"/>
        </w:rPr>
        <w:t xml:space="preserve">”) is an interlocal entity formed in 2017 whose principal purpose is to better assure the wise stewardship of the Wasatch Mountains in Salt Lake, Summit and Wasatch counties—including their watershed, recreational areas, transportation, and natural beauty—so that future generations can continue to benefit from that wonderful and integral part of Utah’s natural environment; and</w:t>
      </w:r>
    </w:p>
    <w:p w:rsidR="00000000" w:rsidDel="00000000" w:rsidP="00000000" w:rsidRDefault="00000000" w:rsidRPr="00000000" w14:paraId="00000005">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to that end, one of the key objectives of the CWC is to advance and implement the concepts promulgated by the Mountain Accord, which is the 13 July 2015 written accord that was the culmination of a years-long, consensus-based planning dialogue among a host of public and private entities and individuals interested in the future of the Central Wasatch Mountains; and</w:t>
      </w:r>
    </w:p>
    <w:p w:rsidR="00000000" w:rsidDel="00000000" w:rsidP="00000000" w:rsidRDefault="00000000" w:rsidRPr="00000000" w14:paraId="00000006">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one of the concepts adopted in the Mountain Accord was to support and pursue a new federal designation for the land identified in Attachment 5 of the accord in order to provide special protections against development and environmental degradation for the approximately 80,000 acres of federal lands shown on such Attachment 5 (the “</w:t>
      </w:r>
      <w:r w:rsidDel="00000000" w:rsidR="00000000" w:rsidRPr="00000000">
        <w:rPr>
          <w:i w:val="1"/>
          <w:rtl w:val="0"/>
        </w:rPr>
        <w:t xml:space="preserve">Federal Land</w:t>
      </w:r>
      <w:r w:rsidDel="00000000" w:rsidR="00000000" w:rsidRPr="00000000">
        <w:rPr>
          <w:rtl w:val="0"/>
        </w:rPr>
        <w:t xml:space="preserve">”); and</w:t>
      </w:r>
    </w:p>
    <w:p w:rsidR="00000000" w:rsidDel="00000000" w:rsidP="00000000" w:rsidRDefault="00000000" w:rsidRPr="00000000" w14:paraId="00000007">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the proposed Central Wasatch National Conservation and Recreation Area Act (the “</w:t>
      </w:r>
      <w:r w:rsidDel="00000000" w:rsidR="00000000" w:rsidRPr="00000000">
        <w:rPr>
          <w:i w:val="1"/>
          <w:rtl w:val="0"/>
        </w:rPr>
        <w:t xml:space="preserve">Act</w:t>
      </w:r>
      <w:r w:rsidDel="00000000" w:rsidR="00000000" w:rsidRPr="00000000">
        <w:rPr>
          <w:rtl w:val="0"/>
        </w:rPr>
        <w:t xml:space="preserve">”) was promulgated, in part, to implement elements of the Mountain Accord; and</w:t>
      </w:r>
    </w:p>
    <w:p w:rsidR="00000000" w:rsidDel="00000000" w:rsidP="00000000" w:rsidRDefault="00000000" w:rsidRPr="00000000" w14:paraId="00000008">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given its participation in the formulation of the current version of the proposed Act, the CWC’s governing board (the “</w:t>
      </w:r>
      <w:r w:rsidDel="00000000" w:rsidR="00000000" w:rsidRPr="00000000">
        <w:rPr>
          <w:i w:val="1"/>
          <w:rtl w:val="0"/>
        </w:rPr>
        <w:t xml:space="preserve">Board</w:t>
      </w:r>
      <w:r w:rsidDel="00000000" w:rsidR="00000000" w:rsidRPr="00000000">
        <w:rPr>
          <w:rtl w:val="0"/>
        </w:rPr>
        <w:t xml:space="preserve">”) took public comment October 27, 2020 and November 30, 2021[dates?] (the “</w:t>
      </w:r>
      <w:r w:rsidDel="00000000" w:rsidR="00000000" w:rsidRPr="00000000">
        <w:rPr>
          <w:i w:val="1"/>
          <w:rtl w:val="0"/>
        </w:rPr>
        <w:t xml:space="preserve">Public Comment Period</w:t>
      </w:r>
      <w:r w:rsidDel="00000000" w:rsidR="00000000" w:rsidRPr="00000000">
        <w:rPr>
          <w:rtl w:val="0"/>
        </w:rPr>
        <w:t xml:space="preserve">”) concerning the Act, during which time the Board received numerous suggestions concerning the Act; and</w:t>
      </w:r>
    </w:p>
    <w:p w:rsidR="00000000" w:rsidDel="00000000" w:rsidP="00000000" w:rsidRDefault="00000000" w:rsidRPr="00000000" w14:paraId="00000009">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on 9 July 2018 the Board enacted its Resolution 2018-18 (“</w:t>
      </w:r>
      <w:r w:rsidDel="00000000" w:rsidR="00000000" w:rsidRPr="00000000">
        <w:rPr>
          <w:i w:val="1"/>
          <w:rtl w:val="0"/>
        </w:rPr>
        <w:t xml:space="preserve">Resolution 2018-18</w:t>
      </w:r>
      <w:r w:rsidDel="00000000" w:rsidR="00000000" w:rsidRPr="00000000">
        <w:rPr>
          <w:rtl w:val="0"/>
        </w:rPr>
        <w:t xml:space="preserve">”) to (a) voice its continued support for the Act; (b) encourage passage of the Act by the United States Congress as soon as possible, following any appropriate modifications to the Act’s current provisions and associated maps based on, </w:t>
      </w:r>
      <w:r w:rsidDel="00000000" w:rsidR="00000000" w:rsidRPr="00000000">
        <w:rPr>
          <w:i w:val="1"/>
          <w:rtl w:val="0"/>
        </w:rPr>
        <w:t xml:space="preserve">inter alia</w:t>
      </w:r>
      <w:r w:rsidDel="00000000" w:rsidR="00000000" w:rsidRPr="00000000">
        <w:rPr>
          <w:rtl w:val="0"/>
        </w:rPr>
        <w:t xml:space="preserve">, the public comment received during the Public Comment Period; and (c) authorize and direct the CWC’s Executive Director, in consultation with the CWC’s Executive Committee, to formulate and propose changes to the Act’s provisions and maps in order to respond to the concerns and suggestions received from the public; and</w:t>
      </w:r>
    </w:p>
    <w:p w:rsidR="00000000" w:rsidDel="00000000" w:rsidP="00000000" w:rsidRDefault="00000000" w:rsidRPr="00000000" w14:paraId="0000000A">
      <w:pPr>
        <w:spacing w:after="240" w:before="240" w:lineRule="auto"/>
        <w:jc w:val="both"/>
        <w:rPr/>
      </w:pPr>
      <w:r w:rsidDel="00000000" w:rsidR="00000000" w:rsidRPr="00000000">
        <w:rPr>
          <w:rtl w:val="0"/>
        </w:rPr>
      </w:r>
    </w:p>
    <w:p w:rsidR="00000000" w:rsidDel="00000000" w:rsidP="00000000" w:rsidRDefault="00000000" w:rsidRPr="00000000" w14:paraId="0000000B">
      <w:pPr>
        <w:spacing w:after="240" w:before="240" w:lineRule="auto"/>
        <w:jc w:val="both"/>
        <w:rPr/>
      </w:pPr>
      <w:r w:rsidDel="00000000" w:rsidR="00000000" w:rsidRPr="00000000">
        <w:rPr>
          <w:rtl w:val="0"/>
        </w:rPr>
      </w:r>
    </w:p>
    <w:p w:rsidR="00000000" w:rsidDel="00000000" w:rsidP="00000000" w:rsidRDefault="00000000" w:rsidRPr="00000000" w14:paraId="0000000C">
      <w:pPr>
        <w:spacing w:after="240" w:before="240" w:lineRule="auto"/>
        <w:jc w:val="both"/>
        <w:rPr/>
      </w:pPr>
      <w:r w:rsidDel="00000000" w:rsidR="00000000" w:rsidRPr="00000000">
        <w:rPr>
          <w:rtl w:val="0"/>
        </w:rPr>
      </w:r>
    </w:p>
    <w:p w:rsidR="00000000" w:rsidDel="00000000" w:rsidP="00000000" w:rsidRDefault="00000000" w:rsidRPr="00000000" w14:paraId="0000000D">
      <w:pPr>
        <w:spacing w:after="240" w:before="240" w:lineRule="auto"/>
        <w:jc w:val="both"/>
        <w:rPr/>
      </w:pPr>
      <w:r w:rsidDel="00000000" w:rsidR="00000000" w:rsidRPr="00000000">
        <w:rPr>
          <w:rtl w:val="0"/>
        </w:rPr>
      </w:r>
    </w:p>
    <w:p w:rsidR="00000000" w:rsidDel="00000000" w:rsidP="00000000" w:rsidRDefault="00000000" w:rsidRPr="00000000" w14:paraId="0000000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F">
      <w:pPr>
        <w:spacing w:after="240" w:before="240" w:lineRule="auto"/>
        <w:jc w:val="both"/>
        <w:rPr>
          <w:b w:val="1"/>
        </w:rPr>
      </w:pPr>
      <w:r w:rsidDel="00000000" w:rsidR="00000000" w:rsidRPr="00000000">
        <w:rPr>
          <w:b w:val="1"/>
          <w:rtl w:val="0"/>
        </w:rPr>
        <w:t xml:space="preserve">WHEREAS</w:t>
      </w:r>
      <w:r w:rsidDel="00000000" w:rsidR="00000000" w:rsidRPr="00000000">
        <w:rPr>
          <w:rtl w:val="0"/>
        </w:rPr>
        <w:t xml:space="preserve">, following expiration of the Public Comment Period, public comments and suggestions continued to be received in the CWC’s monthly Board meetings, Legislative Committee Meetings, and numerous meetings were held with stakeholders to receive input on, discuss options for, and draft modified provisions for the Act; and</w:t>
      </w:r>
      <w:r w:rsidDel="00000000" w:rsidR="00000000" w:rsidRPr="00000000">
        <w:rPr>
          <w:rtl w:val="0"/>
        </w:rPr>
      </w:r>
    </w:p>
    <w:p w:rsidR="00000000" w:rsidDel="00000000" w:rsidP="00000000" w:rsidRDefault="00000000" w:rsidRPr="00000000" w14:paraId="00000010">
      <w:pPr>
        <w:spacing w:after="240" w:before="240" w:lineRule="auto"/>
        <w:jc w:val="both"/>
        <w:rPr>
          <w:b w:val="1"/>
        </w:rPr>
      </w:pPr>
      <w:r w:rsidDel="00000000" w:rsidR="00000000" w:rsidRPr="00000000">
        <w:rPr>
          <w:b w:val="1"/>
          <w:rtl w:val="0"/>
        </w:rPr>
        <w:t xml:space="preserve">WHEREAS</w:t>
      </w:r>
      <w:r w:rsidDel="00000000" w:rsidR="00000000" w:rsidRPr="00000000">
        <w:rPr>
          <w:rtl w:val="0"/>
        </w:rPr>
        <w:t xml:space="preserve">, the CWC’s Executive Director and staff, in consultation with the CWC’s Executive Committee and Legislative Committee, therefore formulated proposed changes to the Act’s provisions and maps; and</w:t>
      </w:r>
      <w:r w:rsidDel="00000000" w:rsidR="00000000" w:rsidRPr="00000000">
        <w:rPr>
          <w:rtl w:val="0"/>
        </w:rPr>
      </w:r>
    </w:p>
    <w:p w:rsidR="00000000" w:rsidDel="00000000" w:rsidP="00000000" w:rsidRDefault="00000000" w:rsidRPr="00000000" w14:paraId="00000011">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the current redraft of the Act, dated 27 October 2021, was prepared under supervision of the Central Wasatch Commission Legislative Committee Chair, Mayor Jenny Wilson, CWC’s Executive Director and Salt Lake County staff, and incorporates amendments designed to respond to the concerns and suggestions of interested parties regarding the prior versions of the proposed Act; and </w:t>
      </w:r>
    </w:p>
    <w:p w:rsidR="00000000" w:rsidDel="00000000" w:rsidP="00000000" w:rsidRDefault="00000000" w:rsidRPr="00000000" w14:paraId="00000012">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the Legislative Committee received comment at its 12-February-2021 and 18 August 2021, and the  Board received public comment up to and during its 4 October 2021 meeting, and discussed options for moving forward with the revised draft Act; and</w:t>
      </w:r>
    </w:p>
    <w:p w:rsidR="00000000" w:rsidDel="00000000" w:rsidP="00000000" w:rsidRDefault="00000000" w:rsidRPr="00000000" w14:paraId="00000013">
      <w:pPr>
        <w:spacing w:after="240" w:before="240" w:lineRule="auto"/>
        <w:jc w:val="both"/>
        <w:rPr/>
      </w:pPr>
      <w:r w:rsidDel="00000000" w:rsidR="00000000" w:rsidRPr="00000000">
        <w:rPr>
          <w:b w:val="1"/>
          <w:rtl w:val="0"/>
        </w:rPr>
        <w:t xml:space="preserve">WHEREAS</w:t>
      </w:r>
      <w:r w:rsidDel="00000000" w:rsidR="00000000" w:rsidRPr="00000000">
        <w:rPr>
          <w:rtl w:val="0"/>
        </w:rPr>
        <w:t xml:space="preserve">, the Board met in regular meeting on 4 October 2021 to consider, among other things, expressing its continued support for the Act, approving the 4 October 2021  version of the Act with amendments, authorizing additional technical changes approved by the Chair, and encouraging passage of such amended version of the Act by the United States Congress;</w:t>
      </w:r>
    </w:p>
    <w:p w:rsidR="00000000" w:rsidDel="00000000" w:rsidP="00000000" w:rsidRDefault="00000000" w:rsidRPr="00000000" w14:paraId="00000014">
      <w:pPr>
        <w:spacing w:after="240" w:before="240" w:lineRule="auto"/>
        <w:jc w:val="both"/>
        <w:rPr/>
      </w:pPr>
      <w:r w:rsidDel="00000000" w:rsidR="00000000" w:rsidRPr="00000000">
        <w:rPr>
          <w:rtl w:val="0"/>
        </w:rPr>
        <w:t xml:space="preserve">        </w:t>
        <w:tab/>
      </w:r>
      <w:r w:rsidDel="00000000" w:rsidR="00000000" w:rsidRPr="00000000">
        <w:rPr>
          <w:b w:val="1"/>
          <w:rtl w:val="0"/>
        </w:rPr>
        <w:t xml:space="preserve">NOW, THEREFORE, BE IT RESOLVED</w:t>
      </w:r>
      <w:r w:rsidDel="00000000" w:rsidR="00000000" w:rsidRPr="00000000">
        <w:rPr>
          <w:rtl w:val="0"/>
        </w:rPr>
        <w:t xml:space="preserve"> by the Board of Commissioners of the Central Wasatch Commission that the Board hereby (a) voices its continued support for the Act; and (b) encourages introduction of the Act by the Utah Congressional Delegation and passage of the Act by the United States Congress; and be it</w:t>
      </w:r>
    </w:p>
    <w:p w:rsidR="00000000" w:rsidDel="00000000" w:rsidP="00000000" w:rsidRDefault="00000000" w:rsidRPr="00000000" w14:paraId="00000015">
      <w:pPr>
        <w:spacing w:after="240" w:before="240" w:lineRule="auto"/>
        <w:jc w:val="both"/>
        <w:rPr/>
      </w:pPr>
      <w:r w:rsidDel="00000000" w:rsidR="00000000" w:rsidRPr="00000000">
        <w:rPr>
          <w:rtl w:val="0"/>
        </w:rPr>
        <w:t xml:space="preserve">        </w:t>
        <w:tab/>
      </w:r>
      <w:r w:rsidDel="00000000" w:rsidR="00000000" w:rsidRPr="00000000">
        <w:rPr>
          <w:b w:val="1"/>
          <w:rtl w:val="0"/>
        </w:rPr>
        <w:t xml:space="preserve">FURTHER RESOLVED </w:t>
      </w:r>
      <w:r w:rsidDel="00000000" w:rsidR="00000000" w:rsidRPr="00000000">
        <w:rPr>
          <w:rtl w:val="0"/>
        </w:rPr>
        <w:t xml:space="preserve">by the Board of Commissioners of the Central Wasatch Commission that the Chair and staff are directed to pursue passage of the Act and to make necessary adjustments as the Act is considered by Congress.  </w:t>
      </w:r>
    </w:p>
    <w:p w:rsidR="00000000" w:rsidDel="00000000" w:rsidP="00000000" w:rsidRDefault="00000000" w:rsidRPr="00000000" w14:paraId="00000016">
      <w:pPr>
        <w:spacing w:after="240" w:before="240" w:lineRule="auto"/>
        <w:jc w:val="both"/>
        <w:rPr/>
      </w:pPr>
      <w:r w:rsidDel="00000000" w:rsidR="00000000" w:rsidRPr="00000000">
        <w:rPr>
          <w:rtl w:val="0"/>
        </w:rPr>
      </w:r>
    </w:p>
    <w:p w:rsidR="00000000" w:rsidDel="00000000" w:rsidP="00000000" w:rsidRDefault="00000000" w:rsidRPr="00000000" w14:paraId="00000017">
      <w:pPr>
        <w:spacing w:after="240" w:before="240" w:lineRule="auto"/>
        <w:jc w:val="both"/>
        <w:rPr/>
      </w:pPr>
      <w:r w:rsidDel="00000000" w:rsidR="00000000" w:rsidRPr="00000000">
        <w:rPr>
          <w:rtl w:val="0"/>
        </w:rPr>
      </w:r>
    </w:p>
    <w:p w:rsidR="00000000" w:rsidDel="00000000" w:rsidP="00000000" w:rsidRDefault="00000000" w:rsidRPr="00000000" w14:paraId="00000018">
      <w:pPr>
        <w:spacing w:after="240" w:before="240" w:lineRule="auto"/>
        <w:jc w:val="both"/>
        <w:rPr/>
      </w:pPr>
      <w:r w:rsidDel="00000000" w:rsidR="00000000" w:rsidRPr="00000000">
        <w:rPr>
          <w:rtl w:val="0"/>
        </w:rPr>
      </w:r>
    </w:p>
    <w:p w:rsidR="00000000" w:rsidDel="00000000" w:rsidP="00000000" w:rsidRDefault="00000000" w:rsidRPr="00000000" w14:paraId="00000019">
      <w:pPr>
        <w:spacing w:after="240" w:before="240" w:lineRule="auto"/>
        <w:jc w:val="both"/>
        <w:rPr/>
      </w:pPr>
      <w:r w:rsidDel="00000000" w:rsidR="00000000" w:rsidRPr="00000000">
        <w:rPr>
          <w:rtl w:val="0"/>
        </w:rPr>
      </w:r>
    </w:p>
    <w:p w:rsidR="00000000" w:rsidDel="00000000" w:rsidP="00000000" w:rsidRDefault="00000000" w:rsidRPr="00000000" w14:paraId="0000001A">
      <w:pPr>
        <w:spacing w:after="240" w:before="240" w:lineRule="auto"/>
        <w:jc w:val="both"/>
        <w:rPr/>
      </w:pPr>
      <w:r w:rsidDel="00000000" w:rsidR="00000000" w:rsidRPr="00000000">
        <w:rPr>
          <w:rtl w:val="0"/>
        </w:rPr>
      </w:r>
    </w:p>
    <w:p w:rsidR="00000000" w:rsidDel="00000000" w:rsidP="00000000" w:rsidRDefault="00000000" w:rsidRPr="00000000" w14:paraId="0000001B">
      <w:pPr>
        <w:spacing w:after="240" w:before="240" w:lineRule="auto"/>
        <w:jc w:val="both"/>
        <w:rPr/>
      </w:pPr>
      <w:r w:rsidDel="00000000" w:rsidR="00000000" w:rsidRPr="00000000">
        <w:rPr>
          <w:rtl w:val="0"/>
        </w:rPr>
      </w:r>
    </w:p>
    <w:p w:rsidR="00000000" w:rsidDel="00000000" w:rsidP="00000000" w:rsidRDefault="00000000" w:rsidRPr="00000000" w14:paraId="0000001C">
      <w:pPr>
        <w:spacing w:after="240" w:before="240" w:lineRule="auto"/>
        <w:jc w:val="both"/>
        <w:rPr/>
      </w:pPr>
      <w:r w:rsidDel="00000000" w:rsidR="00000000" w:rsidRPr="00000000">
        <w:rPr>
          <w:rtl w:val="0"/>
        </w:rPr>
      </w:r>
    </w:p>
    <w:p w:rsidR="00000000" w:rsidDel="00000000" w:rsidP="00000000" w:rsidRDefault="00000000" w:rsidRPr="00000000" w14:paraId="0000001D">
      <w:pPr>
        <w:spacing w:after="240" w:before="240" w:lineRule="auto"/>
        <w:jc w:val="both"/>
        <w:rPr/>
      </w:pPr>
      <w:r w:rsidDel="00000000" w:rsidR="00000000" w:rsidRPr="00000000">
        <w:rPr>
          <w:rtl w:val="0"/>
        </w:rPr>
        <w:t xml:space="preserve">        </w:t>
        <w:tab/>
        <w:t xml:space="preserve">This Resolution, assigned no. 2021-18,  shall take effect immediately upon passage.</w:t>
      </w:r>
    </w:p>
    <w:p w:rsidR="00000000" w:rsidDel="00000000" w:rsidP="00000000" w:rsidRDefault="00000000" w:rsidRPr="00000000" w14:paraId="0000001E">
      <w:pPr>
        <w:spacing w:after="240" w:before="240" w:lineRule="auto"/>
        <w:jc w:val="both"/>
        <w:rPr>
          <w:b w:val="1"/>
        </w:rPr>
      </w:pPr>
      <w:r w:rsidDel="00000000" w:rsidR="00000000" w:rsidRPr="00000000">
        <w:rPr>
          <w:rtl w:val="0"/>
        </w:rPr>
        <w:t xml:space="preserve">        </w:t>
        <w:tab/>
      </w:r>
      <w:r w:rsidDel="00000000" w:rsidR="00000000" w:rsidRPr="00000000">
        <w:rPr>
          <w:b w:val="1"/>
          <w:rtl w:val="0"/>
        </w:rPr>
        <w:t xml:space="preserve">PASSED AND APPROVED</w:t>
      </w:r>
      <w:r w:rsidDel="00000000" w:rsidR="00000000" w:rsidRPr="00000000">
        <w:rPr>
          <w:rtl w:val="0"/>
        </w:rPr>
        <w:t xml:space="preserve"> this 4</w:t>
      </w:r>
      <w:r w:rsidDel="00000000" w:rsidR="00000000" w:rsidRPr="00000000">
        <w:rPr>
          <w:vertAlign w:val="superscript"/>
          <w:rtl w:val="0"/>
        </w:rPr>
        <w:t xml:space="preserve">th</w:t>
      </w:r>
      <w:r w:rsidDel="00000000" w:rsidR="00000000" w:rsidRPr="00000000">
        <w:rPr>
          <w:rtl w:val="0"/>
        </w:rPr>
        <w:t xml:space="preserve"> day of October 2021.</w:t>
      </w:r>
      <w:r w:rsidDel="00000000" w:rsidR="00000000" w:rsidRPr="00000000">
        <w:rPr>
          <w:rtl w:val="0"/>
        </w:rPr>
      </w:r>
    </w:p>
    <w:p w:rsidR="00000000" w:rsidDel="00000000" w:rsidP="00000000" w:rsidRDefault="00000000" w:rsidRPr="00000000" w14:paraId="0000001F">
      <w:pPr>
        <w:spacing w:after="240" w:before="240" w:lineRule="auto"/>
        <w:jc w:val="both"/>
        <w:rPr>
          <w:b w:val="1"/>
        </w:rPr>
      </w:pPr>
      <w:r w:rsidDel="00000000" w:rsidR="00000000" w:rsidRPr="00000000">
        <w:rPr>
          <w:b w:val="1"/>
          <w:rtl w:val="0"/>
        </w:rPr>
        <w:t xml:space="preserve">ATTEST:</w:t>
      </w:r>
      <w:r w:rsidDel="00000000" w:rsidR="00000000" w:rsidRPr="00000000">
        <w:rPr>
          <w:rtl w:val="0"/>
        </w:rPr>
        <w:t xml:space="preserve">                                                   </w:t>
        <w:tab/>
      </w:r>
      <w:r w:rsidDel="00000000" w:rsidR="00000000" w:rsidRPr="00000000">
        <w:rPr>
          <w:b w:val="1"/>
          <w:rtl w:val="0"/>
        </w:rPr>
        <w:t xml:space="preserve">CENTRAL WASATCH COMMISSION</w:t>
      </w:r>
    </w:p>
    <w:p w:rsidR="00000000" w:rsidDel="00000000" w:rsidP="00000000" w:rsidRDefault="00000000" w:rsidRPr="00000000" w14:paraId="0000002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2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22">
      <w:pPr>
        <w:spacing w:after="240" w:before="240" w:lineRule="auto"/>
        <w:jc w:val="both"/>
        <w:rPr/>
      </w:pPr>
      <w:r w:rsidDel="00000000" w:rsidR="00000000" w:rsidRPr="00000000">
        <w:rPr>
          <w:rtl w:val="0"/>
        </w:rPr>
        <w:t xml:space="preserve">By: ____________________________        </w:t>
        <w:tab/>
        <w:t xml:space="preserve">By:______________________________________</w:t>
      </w:r>
    </w:p>
    <w:p w:rsidR="00000000" w:rsidDel="00000000" w:rsidP="00000000" w:rsidRDefault="00000000" w:rsidRPr="00000000" w14:paraId="00000023">
      <w:pPr>
        <w:spacing w:after="240" w:before="240" w:lineRule="auto"/>
        <w:jc w:val="both"/>
        <w:rPr/>
      </w:pPr>
      <w:r w:rsidDel="00000000" w:rsidR="00000000" w:rsidRPr="00000000">
        <w:rPr>
          <w:b w:val="1"/>
          <w:rtl w:val="0"/>
        </w:rPr>
        <w:t xml:space="preserve">   </w:t>
        <w:tab/>
        <w:t xml:space="preserve">Mike Peterson</w:t>
      </w:r>
      <w:r w:rsidDel="00000000" w:rsidR="00000000" w:rsidRPr="00000000">
        <w:rPr>
          <w:rtl w:val="0"/>
        </w:rPr>
        <w:t xml:space="preserve">, Secretary       </w:t>
        <w:tab/>
        <w:t xml:space="preserve">        </w:t>
        <w:tab/>
        <w:t xml:space="preserve"> </w:t>
        <w:tab/>
      </w:r>
      <w:r w:rsidDel="00000000" w:rsidR="00000000" w:rsidRPr="00000000">
        <w:rPr>
          <w:b w:val="1"/>
          <w:rtl w:val="0"/>
        </w:rPr>
        <w:t xml:space="preserve"> Chris Robinson</w:t>
      </w:r>
      <w:r w:rsidDel="00000000" w:rsidR="00000000" w:rsidRPr="00000000">
        <w:rPr>
          <w:rtl w:val="0"/>
        </w:rPr>
        <w:t xml:space="preserve">, Chair of the Board</w:t>
      </w:r>
    </w:p>
    <w:p w:rsidR="00000000" w:rsidDel="00000000" w:rsidP="00000000" w:rsidRDefault="00000000" w:rsidRPr="00000000" w14:paraId="0000002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25">
      <w:pPr>
        <w:spacing w:after="240" w:before="240" w:lineRule="auto"/>
        <w:jc w:val="both"/>
        <w:rPr/>
      </w:pPr>
      <w:r w:rsidDel="00000000" w:rsidR="00000000" w:rsidRPr="00000000">
        <w:rPr>
          <w:rtl w:val="0"/>
        </w:rPr>
        <w:t xml:space="preserve"> </w:t>
      </w:r>
      <w:r w:rsidDel="00000000" w:rsidR="00000000" w:rsidRPr="00000000">
        <w:rPr>
          <w:b w:val="1"/>
          <w:rtl w:val="0"/>
        </w:rPr>
        <w:t xml:space="preserve">VOTING OF THE BOARD</w:t>
      </w:r>
      <w:r w:rsidDel="00000000" w:rsidR="00000000" w:rsidRPr="00000000">
        <w:rPr>
          <w:rtl w:val="0"/>
        </w:rPr>
        <w:t xml:space="preserve">:</w:t>
      </w:r>
    </w:p>
    <w:p w:rsidR="00000000" w:rsidDel="00000000" w:rsidP="00000000" w:rsidRDefault="00000000" w:rsidRPr="00000000" w14:paraId="00000026">
      <w:pPr>
        <w:spacing w:after="240" w:before="240" w:lineRule="auto"/>
        <w:jc w:val="both"/>
        <w:rPr/>
      </w:pPr>
      <w:r w:rsidDel="00000000" w:rsidR="00000000" w:rsidRPr="00000000">
        <w:rPr>
          <w:rtl w:val="0"/>
        </w:rPr>
        <w:t xml:space="preserve">Jim Bradley</w:t>
        <w:tab/>
        <w:tab/>
        <w:tab/>
        <w:t xml:space="preserve">Yea ___ Nay ___</w:t>
      </w:r>
    </w:p>
    <w:p w:rsidR="00000000" w:rsidDel="00000000" w:rsidP="00000000" w:rsidRDefault="00000000" w:rsidRPr="00000000" w14:paraId="00000027">
      <w:pPr>
        <w:spacing w:after="240" w:before="240" w:lineRule="auto"/>
        <w:jc w:val="both"/>
        <w:rPr/>
      </w:pPr>
      <w:r w:rsidDel="00000000" w:rsidR="00000000" w:rsidRPr="00000000">
        <w:rPr>
          <w:rtl w:val="0"/>
        </w:rPr>
        <w:t xml:space="preserve">Max Doilney</w:t>
        <w:tab/>
        <w:tab/>
        <w:tab/>
        <w:t xml:space="preserve">Yea ___ Nay ___</w:t>
      </w:r>
    </w:p>
    <w:p w:rsidR="00000000" w:rsidDel="00000000" w:rsidP="00000000" w:rsidRDefault="00000000" w:rsidRPr="00000000" w14:paraId="00000028">
      <w:pPr>
        <w:spacing w:after="240" w:before="240" w:lineRule="auto"/>
        <w:jc w:val="both"/>
        <w:rPr/>
      </w:pPr>
      <w:r w:rsidDel="00000000" w:rsidR="00000000" w:rsidRPr="00000000">
        <w:rPr>
          <w:rtl w:val="0"/>
        </w:rPr>
        <w:t xml:space="preserve">Marci Houseman</w:t>
        <w:tab/>
        <w:tab/>
        <w:t xml:space="preserve">Yea ___ Nay ___</w:t>
      </w:r>
    </w:p>
    <w:p w:rsidR="00000000" w:rsidDel="00000000" w:rsidP="00000000" w:rsidRDefault="00000000" w:rsidRPr="00000000" w14:paraId="00000029">
      <w:pPr>
        <w:spacing w:after="240" w:before="240" w:lineRule="auto"/>
        <w:jc w:val="both"/>
        <w:rPr/>
      </w:pPr>
      <w:r w:rsidDel="00000000" w:rsidR="00000000" w:rsidRPr="00000000">
        <w:rPr>
          <w:rtl w:val="0"/>
        </w:rPr>
        <w:t xml:space="preserve">Dan Knopp</w:t>
        <w:tab/>
        <w:tab/>
        <w:tab/>
        <w:t xml:space="preserve">Yea ___ Nay ___ </w:t>
      </w:r>
    </w:p>
    <w:p w:rsidR="00000000" w:rsidDel="00000000" w:rsidP="00000000" w:rsidRDefault="00000000" w:rsidRPr="00000000" w14:paraId="0000002A">
      <w:pPr>
        <w:spacing w:after="240" w:before="240" w:lineRule="auto"/>
        <w:jc w:val="both"/>
        <w:rPr/>
      </w:pPr>
      <w:r w:rsidDel="00000000" w:rsidR="00000000" w:rsidRPr="00000000">
        <w:rPr>
          <w:rtl w:val="0"/>
        </w:rPr>
        <w:t xml:space="preserve">Erin Mendenhall</w:t>
        <w:tab/>
        <w:tab/>
        <w:t xml:space="preserve">Yea ___ Nay ___</w:t>
      </w:r>
    </w:p>
    <w:p w:rsidR="00000000" w:rsidDel="00000000" w:rsidP="00000000" w:rsidRDefault="00000000" w:rsidRPr="00000000" w14:paraId="0000002B">
      <w:pPr>
        <w:spacing w:after="240" w:before="240" w:lineRule="auto"/>
        <w:jc w:val="both"/>
        <w:rPr/>
      </w:pPr>
      <w:r w:rsidDel="00000000" w:rsidR="00000000" w:rsidRPr="00000000">
        <w:rPr>
          <w:rtl w:val="0"/>
        </w:rPr>
        <w:t xml:space="preserve">Michael J. Peterson</w:t>
        <w:tab/>
        <w:tab/>
        <w:t xml:space="preserve">Yea ___ Nay ___</w:t>
      </w:r>
    </w:p>
    <w:p w:rsidR="00000000" w:rsidDel="00000000" w:rsidP="00000000" w:rsidRDefault="00000000" w:rsidRPr="00000000" w14:paraId="0000002C">
      <w:pPr>
        <w:spacing w:after="240" w:before="240" w:lineRule="auto"/>
        <w:jc w:val="both"/>
        <w:rPr/>
      </w:pPr>
      <w:r w:rsidDel="00000000" w:rsidR="00000000" w:rsidRPr="00000000">
        <w:rPr>
          <w:rtl w:val="0"/>
        </w:rPr>
        <w:t xml:space="preserve">Christopher F. Robinson</w:t>
        <w:tab/>
        <w:t xml:space="preserve">Yea ___ Nay ___ </w:t>
      </w:r>
    </w:p>
    <w:p w:rsidR="00000000" w:rsidDel="00000000" w:rsidP="00000000" w:rsidRDefault="00000000" w:rsidRPr="00000000" w14:paraId="0000002D">
      <w:pPr>
        <w:spacing w:after="240" w:before="240" w:lineRule="auto"/>
        <w:jc w:val="both"/>
        <w:rPr/>
      </w:pPr>
      <w:r w:rsidDel="00000000" w:rsidR="00000000" w:rsidRPr="00000000">
        <w:rPr>
          <w:rtl w:val="0"/>
        </w:rPr>
        <w:t xml:space="preserve">Jeff Silvestrini</w:t>
        <w:tab/>
        <w:tab/>
        <w:tab/>
        <w:t xml:space="preserve">Yea ___ Nay ___ </w:t>
      </w:r>
    </w:p>
    <w:p w:rsidR="00000000" w:rsidDel="00000000" w:rsidP="00000000" w:rsidRDefault="00000000" w:rsidRPr="00000000" w14:paraId="0000002E">
      <w:pPr>
        <w:spacing w:after="240" w:before="240" w:lineRule="auto"/>
        <w:jc w:val="both"/>
        <w:rPr/>
      </w:pPr>
      <w:r w:rsidDel="00000000" w:rsidR="00000000" w:rsidRPr="00000000">
        <w:rPr>
          <w:rtl w:val="0"/>
        </w:rPr>
        <w:t xml:space="preserve">Harris Sondak</w:t>
        <w:tab/>
        <w:tab/>
        <w:tab/>
        <w:t xml:space="preserve">Yea ___ Nay ___ </w:t>
      </w:r>
    </w:p>
    <w:p w:rsidR="00000000" w:rsidDel="00000000" w:rsidP="00000000" w:rsidRDefault="00000000" w:rsidRPr="00000000" w14:paraId="0000002F">
      <w:pPr>
        <w:spacing w:after="240" w:before="240" w:lineRule="auto"/>
        <w:jc w:val="both"/>
        <w:rPr/>
      </w:pPr>
      <w:r w:rsidDel="00000000" w:rsidR="00000000" w:rsidRPr="00000000">
        <w:rPr>
          <w:rtl w:val="0"/>
        </w:rPr>
        <w:t xml:space="preserve">Jennifer Wilson </w:t>
        <w:tab/>
        <w:tab/>
        <w:t xml:space="preserve">Yea ___ Nay ___ </w:t>
      </w:r>
      <w:r w:rsidDel="00000000" w:rsidR="00000000" w:rsidRPr="00000000">
        <w:rPr>
          <w:rtl w:val="0"/>
        </w:rPr>
      </w:r>
    </w:p>
    <w:p w:rsidR="00000000" w:rsidDel="00000000" w:rsidP="00000000" w:rsidRDefault="00000000" w:rsidRPr="00000000" w14:paraId="00000030">
      <w:pPr>
        <w:spacing w:after="240" w:before="240" w:lineRule="auto"/>
        <w:jc w:val="both"/>
        <w:rPr>
          <w:sz w:val="32"/>
          <w:szCs w:val="3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