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CFBFA" w14:textId="0366DA7A" w:rsidR="006A4E4F" w:rsidDel="005A3073" w:rsidRDefault="00CC1A11" w:rsidP="00CC1A11">
      <w:pPr>
        <w:jc w:val="center"/>
        <w:rPr>
          <w:del w:id="0" w:author="Ralph Becker" w:date="2021-09-13T15:43:00Z"/>
        </w:rPr>
      </w:pPr>
      <w:del w:id="1" w:author="Ralph Becker" w:date="2021-09-13T15:43:00Z">
        <w:r w:rsidDel="005A3073">
          <w:rPr>
            <w:b/>
            <w:bCs/>
          </w:rPr>
          <w:delText>Memo to Shane for Resolution on Central Wasatch National Conservation and Recreation Area</w:delText>
        </w:r>
      </w:del>
    </w:p>
    <w:p w14:paraId="307FDADB" w14:textId="419330A9" w:rsidR="00CC1A11" w:rsidRDefault="00CC1A11" w:rsidP="00CC1A11"/>
    <w:p w14:paraId="34A69FE0" w14:textId="77777777" w:rsidR="005D73DD" w:rsidRDefault="005D73DD" w:rsidP="005D73DD">
      <w:pPr>
        <w:jc w:val="center"/>
        <w:rPr>
          <w:smallCaps/>
          <w:sz w:val="32"/>
          <w:szCs w:val="32"/>
        </w:rPr>
      </w:pPr>
      <w:r>
        <w:rPr>
          <w:smallCaps/>
          <w:sz w:val="32"/>
          <w:szCs w:val="32"/>
        </w:rPr>
        <w:t>Central Wasatch Commission</w:t>
      </w:r>
    </w:p>
    <w:p w14:paraId="775015DC" w14:textId="77777777" w:rsidR="005D73DD" w:rsidRDefault="005D73DD" w:rsidP="005D73DD">
      <w:pPr>
        <w:jc w:val="center"/>
        <w:rPr>
          <w:smallCaps/>
          <w:sz w:val="32"/>
          <w:szCs w:val="32"/>
        </w:rPr>
      </w:pPr>
    </w:p>
    <w:p w14:paraId="56638FAF" w14:textId="5753F6AD" w:rsidR="005D73DD" w:rsidRDefault="005D73DD" w:rsidP="005D73DD">
      <w:pPr>
        <w:jc w:val="center"/>
        <w:rPr>
          <w:smallCaps/>
          <w:sz w:val="32"/>
          <w:szCs w:val="32"/>
        </w:rPr>
      </w:pPr>
      <w:r>
        <w:rPr>
          <w:smallCaps/>
          <w:sz w:val="28"/>
          <w:szCs w:val="28"/>
        </w:rPr>
        <w:t>Resolution No. 20</w:t>
      </w:r>
      <w:ins w:id="2" w:author="Ralph Becker" w:date="2021-09-13T15:25:00Z">
        <w:r>
          <w:rPr>
            <w:smallCaps/>
            <w:sz w:val="28"/>
            <w:szCs w:val="28"/>
          </w:rPr>
          <w:t>21-__</w:t>
        </w:r>
      </w:ins>
      <w:del w:id="3" w:author="Ralph Becker" w:date="2021-09-13T15:25:00Z">
        <w:r w:rsidDel="005D73DD">
          <w:rPr>
            <w:smallCaps/>
            <w:sz w:val="28"/>
            <w:szCs w:val="28"/>
          </w:rPr>
          <w:delText>18-30</w:delText>
        </w:r>
      </w:del>
    </w:p>
    <w:p w14:paraId="448C02AB" w14:textId="77777777" w:rsidR="005D73DD" w:rsidRDefault="005D73DD" w:rsidP="005D73DD">
      <w:pPr>
        <w:jc w:val="center"/>
        <w:rPr>
          <w:smallCaps/>
          <w:sz w:val="28"/>
          <w:szCs w:val="28"/>
        </w:rPr>
      </w:pPr>
    </w:p>
    <w:p w14:paraId="4A4F28A5" w14:textId="77777777" w:rsidR="005D73DD" w:rsidRPr="00BF5573" w:rsidRDefault="005D73DD" w:rsidP="005D73DD">
      <w:pPr>
        <w:jc w:val="center"/>
        <w:rPr>
          <w:smallCaps/>
          <w:sz w:val="28"/>
          <w:szCs w:val="28"/>
        </w:rPr>
      </w:pPr>
      <w:r w:rsidRPr="00BF5573">
        <w:rPr>
          <w:smallCaps/>
          <w:sz w:val="28"/>
          <w:szCs w:val="28"/>
        </w:rPr>
        <w:t>A Resolution Support</w:t>
      </w:r>
      <w:r>
        <w:rPr>
          <w:smallCaps/>
          <w:sz w:val="28"/>
          <w:szCs w:val="28"/>
        </w:rPr>
        <w:t>ing</w:t>
      </w:r>
      <w:r w:rsidRPr="00BF5573">
        <w:rPr>
          <w:smallCaps/>
          <w:sz w:val="28"/>
          <w:szCs w:val="28"/>
        </w:rPr>
        <w:t xml:space="preserve"> and </w:t>
      </w:r>
      <w:r>
        <w:rPr>
          <w:smallCaps/>
          <w:sz w:val="28"/>
          <w:szCs w:val="28"/>
        </w:rPr>
        <w:t>Encouraging Introduction and Passage of the Central Wasatch National Conservation and Recreation Area Act</w:t>
      </w:r>
    </w:p>
    <w:p w14:paraId="59D72991" w14:textId="77777777" w:rsidR="005D73DD" w:rsidRDefault="005D73DD" w:rsidP="005D73DD">
      <w:pPr>
        <w:ind w:firstLine="720"/>
        <w:jc w:val="both"/>
        <w:rPr>
          <w:b/>
          <w:szCs w:val="24"/>
        </w:rPr>
      </w:pPr>
    </w:p>
    <w:p w14:paraId="2E628189" w14:textId="77777777" w:rsidR="005D73DD" w:rsidRDefault="005D73DD" w:rsidP="005D73DD">
      <w:pPr>
        <w:ind w:firstLine="720"/>
        <w:jc w:val="both"/>
        <w:rPr>
          <w:szCs w:val="24"/>
        </w:rPr>
      </w:pPr>
      <w:r>
        <w:rPr>
          <w:b/>
          <w:szCs w:val="24"/>
        </w:rPr>
        <w:t>WHEREAS</w:t>
      </w:r>
      <w:r>
        <w:rPr>
          <w:szCs w:val="24"/>
        </w:rPr>
        <w:t>, the Central Wasatch Commission (the “</w:t>
      </w:r>
      <w:r>
        <w:rPr>
          <w:i/>
          <w:szCs w:val="24"/>
        </w:rPr>
        <w:t>CWC</w:t>
      </w:r>
      <w:r>
        <w:rPr>
          <w:szCs w:val="24"/>
        </w:rPr>
        <w:t>”) is an interlocal entity formed in 2017 whose principal purpose is to better assure the wise stewardship of the Wasatch Mountains in Salt Lake, Summit and Wasatch counties—including their watershed, recreational areas, transportation, and natural beauty—so that future generations can continue to benefit from that wonderful and integral part of Utah’s natural environment; and</w:t>
      </w:r>
    </w:p>
    <w:p w14:paraId="141020CA" w14:textId="77777777" w:rsidR="005D73DD" w:rsidRDefault="005D73DD" w:rsidP="005D73DD">
      <w:pPr>
        <w:ind w:firstLine="720"/>
        <w:jc w:val="both"/>
        <w:rPr>
          <w:szCs w:val="24"/>
        </w:rPr>
      </w:pPr>
    </w:p>
    <w:p w14:paraId="49C6ABD1" w14:textId="77777777" w:rsidR="005D73DD" w:rsidRDefault="005D73DD" w:rsidP="005D73DD">
      <w:pPr>
        <w:ind w:firstLine="720"/>
        <w:jc w:val="both"/>
        <w:rPr>
          <w:szCs w:val="24"/>
        </w:rPr>
      </w:pPr>
      <w:r>
        <w:rPr>
          <w:b/>
          <w:szCs w:val="24"/>
        </w:rPr>
        <w:t>WHEREAS</w:t>
      </w:r>
      <w:r>
        <w:rPr>
          <w:szCs w:val="24"/>
        </w:rPr>
        <w:t>, to that end, one of the key objectives of the CWC is to advance and implement the concepts promulgated by the Mountain Accord, which is the 13 July 2015 written accord that was the culmination of a years-long, consensus-based planning dialogue among a host of public and private entities and individuals interested in the future of the Central Wasatch Mountains; and</w:t>
      </w:r>
    </w:p>
    <w:p w14:paraId="65BA40DF" w14:textId="77777777" w:rsidR="005D73DD" w:rsidRDefault="005D73DD" w:rsidP="005D73DD">
      <w:pPr>
        <w:ind w:firstLine="720"/>
        <w:jc w:val="both"/>
        <w:rPr>
          <w:szCs w:val="24"/>
        </w:rPr>
      </w:pPr>
    </w:p>
    <w:p w14:paraId="3557A3F2" w14:textId="77777777" w:rsidR="005D73DD" w:rsidRPr="00BF5573" w:rsidRDefault="005D73DD" w:rsidP="005D73DD">
      <w:pPr>
        <w:ind w:firstLine="720"/>
        <w:jc w:val="both"/>
        <w:rPr>
          <w:szCs w:val="24"/>
        </w:rPr>
      </w:pPr>
      <w:r w:rsidRPr="00BF5573">
        <w:rPr>
          <w:b/>
          <w:bCs/>
          <w:szCs w:val="24"/>
        </w:rPr>
        <w:t>WHEREAS</w:t>
      </w:r>
      <w:r w:rsidRPr="00BF5573">
        <w:rPr>
          <w:szCs w:val="24"/>
        </w:rPr>
        <w:t xml:space="preserve">, </w:t>
      </w:r>
      <w:r>
        <w:rPr>
          <w:szCs w:val="24"/>
        </w:rPr>
        <w:t>one of the concepts adopted in the Mountain Accord was to support and pursue a new federal designation for the land identified in Attachment 5 of the accord in order to provide special protections against development and environmental degradation for the approximately 80,000 acres of federal lands shown on such Attachment 5 (the “</w:t>
      </w:r>
      <w:r>
        <w:rPr>
          <w:i/>
          <w:szCs w:val="24"/>
        </w:rPr>
        <w:t>Federal Land</w:t>
      </w:r>
      <w:r>
        <w:rPr>
          <w:szCs w:val="24"/>
        </w:rPr>
        <w:t>”)</w:t>
      </w:r>
      <w:r w:rsidRPr="00BF5573">
        <w:rPr>
          <w:szCs w:val="24"/>
        </w:rPr>
        <w:t>; and</w:t>
      </w:r>
    </w:p>
    <w:p w14:paraId="7E395B32" w14:textId="77777777" w:rsidR="005D73DD" w:rsidRPr="00BF5573" w:rsidRDefault="005D73DD" w:rsidP="005D73DD">
      <w:pPr>
        <w:jc w:val="both"/>
        <w:rPr>
          <w:szCs w:val="24"/>
        </w:rPr>
      </w:pPr>
    </w:p>
    <w:p w14:paraId="796C76A9" w14:textId="77777777" w:rsidR="005D73DD" w:rsidRDefault="005D73DD" w:rsidP="005D73DD">
      <w:pPr>
        <w:jc w:val="both"/>
        <w:rPr>
          <w:szCs w:val="24"/>
        </w:rPr>
      </w:pPr>
      <w:r w:rsidRPr="00BF5573">
        <w:rPr>
          <w:szCs w:val="24"/>
        </w:rPr>
        <w:tab/>
      </w:r>
      <w:r w:rsidRPr="00BF5573">
        <w:rPr>
          <w:b/>
          <w:bCs/>
          <w:szCs w:val="24"/>
        </w:rPr>
        <w:t>WHEREAS</w:t>
      </w:r>
      <w:r w:rsidRPr="00BF5573">
        <w:rPr>
          <w:szCs w:val="24"/>
        </w:rPr>
        <w:t xml:space="preserve">, </w:t>
      </w:r>
      <w:r>
        <w:rPr>
          <w:szCs w:val="24"/>
        </w:rPr>
        <w:t>the proposed Central Wasatch National Conservation and Recreation Area Act (the “</w:t>
      </w:r>
      <w:r w:rsidRPr="00656758">
        <w:rPr>
          <w:i/>
          <w:szCs w:val="24"/>
        </w:rPr>
        <w:t>Act</w:t>
      </w:r>
      <w:r>
        <w:rPr>
          <w:szCs w:val="24"/>
        </w:rPr>
        <w:t>”) was promulgated, in part, to implement elements of the Mountain Accord; and</w:t>
      </w:r>
    </w:p>
    <w:p w14:paraId="51112801" w14:textId="77777777" w:rsidR="005D73DD" w:rsidRDefault="005D73DD" w:rsidP="005D73DD">
      <w:pPr>
        <w:jc w:val="both"/>
        <w:rPr>
          <w:szCs w:val="24"/>
        </w:rPr>
      </w:pPr>
    </w:p>
    <w:p w14:paraId="1A389CE3" w14:textId="78EDA1E9" w:rsidR="005D73DD" w:rsidRDefault="005D73DD" w:rsidP="005D73DD">
      <w:pPr>
        <w:ind w:firstLine="720"/>
        <w:jc w:val="both"/>
        <w:rPr>
          <w:szCs w:val="24"/>
        </w:rPr>
      </w:pPr>
      <w:r w:rsidRPr="00DF064F">
        <w:rPr>
          <w:b/>
          <w:szCs w:val="24"/>
        </w:rPr>
        <w:t>WHEREAS</w:t>
      </w:r>
      <w:r>
        <w:rPr>
          <w:szCs w:val="24"/>
        </w:rPr>
        <w:t>, given its participation in the formulation of the current version of the proposed Act, the CWC’s governing board (the “</w:t>
      </w:r>
      <w:r>
        <w:rPr>
          <w:i/>
          <w:szCs w:val="24"/>
        </w:rPr>
        <w:t>Board</w:t>
      </w:r>
      <w:r>
        <w:rPr>
          <w:szCs w:val="24"/>
        </w:rPr>
        <w:t xml:space="preserve">”) took public comment </w:t>
      </w:r>
      <w:del w:id="4" w:author="Ralph Becker" w:date="2021-09-13T15:26:00Z">
        <w:r w:rsidDel="005D73DD">
          <w:rPr>
            <w:szCs w:val="24"/>
          </w:rPr>
          <w:delText xml:space="preserve">between June 20 </w:delText>
        </w:r>
        <w:r w:rsidDel="005D73DD">
          <w:rPr>
            <w:szCs w:val="24"/>
          </w:rPr>
          <w:lastRenderedPageBreak/>
          <w:delText>and July 5, 2018</w:delText>
        </w:r>
      </w:del>
      <w:ins w:id="5" w:author="Ralph Becker" w:date="2021-09-13T15:26:00Z">
        <w:r>
          <w:rPr>
            <w:szCs w:val="24"/>
          </w:rPr>
          <w:t>October 2</w:t>
        </w:r>
      </w:ins>
      <w:ins w:id="6" w:author="Ralph Becker" w:date="2021-09-13T15:27:00Z">
        <w:r>
          <w:rPr>
            <w:szCs w:val="24"/>
          </w:rPr>
          <w:t xml:space="preserve">7, 2020 and </w:t>
        </w:r>
        <w:r w:rsidR="00312455">
          <w:rPr>
            <w:szCs w:val="24"/>
          </w:rPr>
          <w:t xml:space="preserve">November </w:t>
        </w:r>
      </w:ins>
      <w:ins w:id="7" w:author="Ralph Becker" w:date="2021-09-13T15:34:00Z">
        <w:r w:rsidR="00BF0C89">
          <w:rPr>
            <w:szCs w:val="24"/>
          </w:rPr>
          <w:t>30, 2021</w:t>
        </w:r>
      </w:ins>
      <w:ins w:id="8" w:author="Ralph Becker" w:date="2021-09-13T15:43:00Z">
        <w:r w:rsidR="005A3073">
          <w:rPr>
            <w:szCs w:val="24"/>
          </w:rPr>
          <w:t>[dates?]</w:t>
        </w:r>
      </w:ins>
      <w:r>
        <w:rPr>
          <w:szCs w:val="24"/>
        </w:rPr>
        <w:t xml:space="preserve"> (the “</w:t>
      </w:r>
      <w:r>
        <w:rPr>
          <w:i/>
          <w:szCs w:val="24"/>
        </w:rPr>
        <w:t>Public Comment Period</w:t>
      </w:r>
      <w:r>
        <w:rPr>
          <w:szCs w:val="24"/>
        </w:rPr>
        <w:t>”) concerning the Act, during which time the Board received numerous suggestions concerning the Act; and</w:t>
      </w:r>
    </w:p>
    <w:p w14:paraId="08E760DF" w14:textId="77777777" w:rsidR="005D73DD" w:rsidRDefault="005D73DD" w:rsidP="005D73DD">
      <w:pPr>
        <w:ind w:firstLine="720"/>
        <w:jc w:val="both"/>
        <w:rPr>
          <w:szCs w:val="24"/>
        </w:rPr>
      </w:pPr>
    </w:p>
    <w:p w14:paraId="2F7C0B87" w14:textId="77777777" w:rsidR="005D73DD" w:rsidRDefault="005D73DD" w:rsidP="005D73DD">
      <w:pPr>
        <w:ind w:firstLine="720"/>
        <w:jc w:val="both"/>
        <w:rPr>
          <w:szCs w:val="24"/>
        </w:rPr>
      </w:pPr>
      <w:r w:rsidRPr="009F3511">
        <w:rPr>
          <w:b/>
          <w:szCs w:val="24"/>
        </w:rPr>
        <w:t>WHEREAS</w:t>
      </w:r>
      <w:r>
        <w:rPr>
          <w:szCs w:val="24"/>
        </w:rPr>
        <w:t>, on 9 July 2018 the Board enacted its Resolution 2018-18 (“</w:t>
      </w:r>
      <w:r>
        <w:rPr>
          <w:i/>
          <w:szCs w:val="24"/>
        </w:rPr>
        <w:t>Resolution 2018-18</w:t>
      </w:r>
      <w:r>
        <w:rPr>
          <w:szCs w:val="24"/>
        </w:rPr>
        <w:t xml:space="preserve">”) to (a) voice its continued support for the Act; (b) encourage passage of the Act by the United States Congress as soon as possible, following any appropriate modifications to the Act’s current provisions and associated maps based on, </w:t>
      </w:r>
      <w:r>
        <w:rPr>
          <w:i/>
          <w:szCs w:val="24"/>
        </w:rPr>
        <w:t>inter alia</w:t>
      </w:r>
      <w:r>
        <w:rPr>
          <w:szCs w:val="24"/>
        </w:rPr>
        <w:t>, the public comment received during the Public Comment Period; and (c) authorize and direct the CWC’s Executive Director, in consultation with the CWC’s Executive Committee, to formulate and propose changes to the Act’s provisions and maps in order to respond to the concerns and suggestions received from the public; and</w:t>
      </w:r>
    </w:p>
    <w:p w14:paraId="44D2FC94" w14:textId="77777777" w:rsidR="005D73DD" w:rsidRDefault="005D73DD" w:rsidP="005D73DD">
      <w:pPr>
        <w:ind w:firstLine="720"/>
        <w:jc w:val="both"/>
        <w:rPr>
          <w:szCs w:val="24"/>
        </w:rPr>
      </w:pPr>
    </w:p>
    <w:p w14:paraId="6D309EFE" w14:textId="10668F8B" w:rsidR="005D73DD" w:rsidRDefault="005D73DD" w:rsidP="005D73DD">
      <w:pPr>
        <w:ind w:firstLine="720"/>
        <w:jc w:val="both"/>
        <w:rPr>
          <w:szCs w:val="24"/>
        </w:rPr>
      </w:pPr>
      <w:r>
        <w:rPr>
          <w:b/>
          <w:szCs w:val="24"/>
        </w:rPr>
        <w:t>WHEREAS</w:t>
      </w:r>
      <w:r w:rsidRPr="00712B1F">
        <w:rPr>
          <w:szCs w:val="24"/>
        </w:rPr>
        <w:t>,</w:t>
      </w:r>
      <w:r>
        <w:rPr>
          <w:szCs w:val="24"/>
        </w:rPr>
        <w:t xml:space="preserve"> following expiration of the Public Comment Period, public comments and suggestions continued to be received in the CWC’s monthly Board meetings</w:t>
      </w:r>
      <w:ins w:id="9" w:author="Ralph Becker" w:date="2021-09-13T15:35:00Z">
        <w:r w:rsidR="00BF0C89">
          <w:rPr>
            <w:szCs w:val="24"/>
          </w:rPr>
          <w:t>, Legislative Committee Meetings,</w:t>
        </w:r>
      </w:ins>
      <w:r>
        <w:rPr>
          <w:szCs w:val="24"/>
        </w:rPr>
        <w:t xml:space="preserve"> and</w:t>
      </w:r>
      <w:del w:id="10" w:author="Ralph Becker" w:date="2021-09-13T15:36:00Z">
        <w:r w:rsidDel="00BF0C89">
          <w:rPr>
            <w:szCs w:val="24"/>
          </w:rPr>
          <w:delText>, as directed in Resolution 2018-18,</w:delText>
        </w:r>
      </w:del>
      <w:r>
        <w:rPr>
          <w:szCs w:val="24"/>
        </w:rPr>
        <w:t xml:space="preserve"> numerous meetings were held with stakeholders to receive input on, discuss options for, and draft modified provisions for the Act; and</w:t>
      </w:r>
    </w:p>
    <w:p w14:paraId="7D505F52" w14:textId="77777777" w:rsidR="005D73DD" w:rsidRDefault="005D73DD" w:rsidP="005D73DD">
      <w:pPr>
        <w:ind w:firstLine="720"/>
        <w:jc w:val="both"/>
        <w:rPr>
          <w:b/>
          <w:szCs w:val="24"/>
        </w:rPr>
      </w:pPr>
    </w:p>
    <w:p w14:paraId="0F65C01B" w14:textId="6D5309C7" w:rsidR="005D73DD" w:rsidRDefault="005D73DD" w:rsidP="005D73DD">
      <w:pPr>
        <w:ind w:firstLine="720"/>
        <w:jc w:val="both"/>
        <w:rPr>
          <w:szCs w:val="24"/>
        </w:rPr>
      </w:pPr>
      <w:r>
        <w:rPr>
          <w:b/>
          <w:szCs w:val="24"/>
        </w:rPr>
        <w:t>WHEREAS</w:t>
      </w:r>
      <w:r>
        <w:rPr>
          <w:szCs w:val="24"/>
        </w:rPr>
        <w:t>, the CWC’s Executive Director and staff, in consultation with the CWC’s Executive Committee</w:t>
      </w:r>
      <w:ins w:id="11" w:author="Ralph Becker" w:date="2021-09-13T15:36:00Z">
        <w:r w:rsidR="00BF0C89">
          <w:rPr>
            <w:szCs w:val="24"/>
          </w:rPr>
          <w:t xml:space="preserve"> and Legislative Committee</w:t>
        </w:r>
      </w:ins>
      <w:r>
        <w:rPr>
          <w:szCs w:val="24"/>
        </w:rPr>
        <w:t>, therefore formulated proposed changes to the Act’s provisions and maps</w:t>
      </w:r>
      <w:ins w:id="12" w:author="Ralph Becker" w:date="2021-09-13T15:36:00Z">
        <w:r w:rsidR="00716637">
          <w:rPr>
            <w:szCs w:val="24"/>
          </w:rPr>
          <w:t>;</w:t>
        </w:r>
      </w:ins>
      <w:del w:id="13" w:author="Ralph Becker" w:date="2021-09-13T15:36:00Z">
        <w:r w:rsidDel="00716637">
          <w:rPr>
            <w:szCs w:val="24"/>
          </w:rPr>
          <w:delText xml:space="preserve"> as authorized by Resolution 2018-18;</w:delText>
        </w:r>
      </w:del>
      <w:r>
        <w:rPr>
          <w:szCs w:val="24"/>
        </w:rPr>
        <w:t xml:space="preserve"> and</w:t>
      </w:r>
    </w:p>
    <w:p w14:paraId="4D879444" w14:textId="77777777" w:rsidR="005D73DD" w:rsidRDefault="005D73DD" w:rsidP="005D73DD">
      <w:pPr>
        <w:ind w:firstLine="720"/>
        <w:jc w:val="both"/>
        <w:rPr>
          <w:b/>
          <w:szCs w:val="24"/>
        </w:rPr>
      </w:pPr>
    </w:p>
    <w:p w14:paraId="654FC0FA" w14:textId="190EE03D" w:rsidR="005D73DD" w:rsidRDefault="005D73DD" w:rsidP="005D73DD">
      <w:pPr>
        <w:ind w:firstLine="720"/>
        <w:jc w:val="both"/>
        <w:rPr>
          <w:szCs w:val="24"/>
        </w:rPr>
      </w:pPr>
      <w:r>
        <w:rPr>
          <w:b/>
          <w:szCs w:val="24"/>
        </w:rPr>
        <w:t>WHEREAS</w:t>
      </w:r>
      <w:r>
        <w:rPr>
          <w:szCs w:val="24"/>
        </w:rPr>
        <w:t>, the current redraft of the Act, dated 2</w:t>
      </w:r>
      <w:ins w:id="14" w:author="Ralph Becker" w:date="2021-09-13T15:37:00Z">
        <w:r w:rsidR="00716637">
          <w:rPr>
            <w:szCs w:val="24"/>
          </w:rPr>
          <w:t>7</w:t>
        </w:r>
      </w:ins>
      <w:del w:id="15" w:author="Ralph Becker" w:date="2021-09-13T15:37:00Z">
        <w:r w:rsidDel="00716637">
          <w:rPr>
            <w:szCs w:val="24"/>
          </w:rPr>
          <w:delText>6</w:delText>
        </w:r>
      </w:del>
      <w:r>
        <w:rPr>
          <w:szCs w:val="24"/>
        </w:rPr>
        <w:t xml:space="preserve"> October 20</w:t>
      </w:r>
      <w:ins w:id="16" w:author="Ralph Becker" w:date="2021-09-13T15:37:00Z">
        <w:r w:rsidR="00716637">
          <w:rPr>
            <w:szCs w:val="24"/>
          </w:rPr>
          <w:t>21</w:t>
        </w:r>
      </w:ins>
      <w:del w:id="17" w:author="Ralph Becker" w:date="2021-09-13T15:37:00Z">
        <w:r w:rsidDel="00716637">
          <w:rPr>
            <w:szCs w:val="24"/>
          </w:rPr>
          <w:delText>18</w:delText>
        </w:r>
      </w:del>
      <w:r>
        <w:rPr>
          <w:szCs w:val="24"/>
        </w:rPr>
        <w:t xml:space="preserve">, was prepared under supervision of the </w:t>
      </w:r>
      <w:ins w:id="18" w:author="Ralph Becker" w:date="2021-09-13T15:37:00Z">
        <w:r w:rsidR="00716637">
          <w:rPr>
            <w:szCs w:val="24"/>
          </w:rPr>
          <w:t xml:space="preserve">Central Wasatch Commission Legislative Committee Chair, Mayor Jenny Wilson, </w:t>
        </w:r>
      </w:ins>
      <w:r>
        <w:rPr>
          <w:szCs w:val="24"/>
        </w:rPr>
        <w:t xml:space="preserve">CWC’s Executive Director and </w:t>
      </w:r>
      <w:ins w:id="19" w:author="Ralph Becker" w:date="2021-09-13T15:44:00Z">
        <w:r w:rsidR="009F6FBE">
          <w:rPr>
            <w:szCs w:val="24"/>
          </w:rPr>
          <w:t>Salt Lake C</w:t>
        </w:r>
      </w:ins>
      <w:ins w:id="20" w:author="Ralph Becker" w:date="2021-09-13T15:45:00Z">
        <w:r w:rsidR="009F6FBE">
          <w:rPr>
            <w:szCs w:val="24"/>
          </w:rPr>
          <w:t xml:space="preserve">ounty </w:t>
        </w:r>
      </w:ins>
      <w:r>
        <w:rPr>
          <w:szCs w:val="24"/>
        </w:rPr>
        <w:t>staff</w:t>
      </w:r>
      <w:ins w:id="21" w:author="Ralph Becker" w:date="2021-09-13T15:45:00Z">
        <w:r w:rsidR="009F6FBE">
          <w:rPr>
            <w:szCs w:val="24"/>
          </w:rPr>
          <w:t>,</w:t>
        </w:r>
      </w:ins>
      <w:r>
        <w:rPr>
          <w:szCs w:val="24"/>
        </w:rPr>
        <w:t xml:space="preserve"> and incorporates </w:t>
      </w:r>
      <w:del w:id="22" w:author="Ralph Becker" w:date="2021-09-13T15:45:00Z">
        <w:r w:rsidDel="009F6FBE">
          <w:rPr>
            <w:szCs w:val="24"/>
          </w:rPr>
          <w:delText xml:space="preserve">various </w:delText>
        </w:r>
      </w:del>
      <w:r>
        <w:rPr>
          <w:szCs w:val="24"/>
        </w:rPr>
        <w:t>amendments designed to respond to the concerns and suggestions of interested parties regarding the prior versions of the proposed Act; and</w:t>
      </w:r>
    </w:p>
    <w:p w14:paraId="3FAB3394" w14:textId="77777777" w:rsidR="005D73DD" w:rsidRDefault="005D73DD" w:rsidP="005D73DD">
      <w:pPr>
        <w:ind w:firstLine="720"/>
        <w:jc w:val="both"/>
        <w:rPr>
          <w:szCs w:val="24"/>
        </w:rPr>
      </w:pPr>
    </w:p>
    <w:p w14:paraId="25E678CD" w14:textId="175A79C7" w:rsidR="005D73DD" w:rsidRPr="00C522A2" w:rsidRDefault="005D73DD" w:rsidP="005D73DD">
      <w:pPr>
        <w:ind w:firstLine="720"/>
        <w:jc w:val="both"/>
        <w:rPr>
          <w:szCs w:val="24"/>
        </w:rPr>
      </w:pPr>
      <w:r>
        <w:rPr>
          <w:b/>
          <w:szCs w:val="24"/>
        </w:rPr>
        <w:t>WHEREAS</w:t>
      </w:r>
      <w:r>
        <w:rPr>
          <w:szCs w:val="24"/>
        </w:rPr>
        <w:t xml:space="preserve">, the </w:t>
      </w:r>
      <w:ins w:id="23" w:author="Ralph Becker" w:date="2021-09-13T15:51:00Z">
        <w:r w:rsidR="0073147D">
          <w:rPr>
            <w:szCs w:val="24"/>
          </w:rPr>
          <w:t xml:space="preserve">Legislative Committee received comment at its </w:t>
        </w:r>
      </w:ins>
      <w:ins w:id="24" w:author="Ralph Becker" w:date="2021-09-13T15:54:00Z">
        <w:r w:rsidR="002274D5">
          <w:rPr>
            <w:szCs w:val="24"/>
          </w:rPr>
          <w:t>1</w:t>
        </w:r>
      </w:ins>
      <w:ins w:id="25" w:author="Ralph Becker" w:date="2021-09-13T15:52:00Z">
        <w:r w:rsidR="0073147D">
          <w:rPr>
            <w:szCs w:val="24"/>
          </w:rPr>
          <w:t>2-</w:t>
        </w:r>
      </w:ins>
      <w:ins w:id="26" w:author="Ralph Becker" w:date="2021-09-13T15:54:00Z">
        <w:r w:rsidR="002274D5">
          <w:rPr>
            <w:szCs w:val="24"/>
          </w:rPr>
          <w:t>February</w:t>
        </w:r>
      </w:ins>
      <w:ins w:id="27" w:author="Ralph Becker" w:date="2021-09-13T15:52:00Z">
        <w:r w:rsidR="0073147D">
          <w:rPr>
            <w:szCs w:val="24"/>
          </w:rPr>
          <w:t xml:space="preserve">-2021 and </w:t>
        </w:r>
      </w:ins>
      <w:ins w:id="28" w:author="Ralph Becker" w:date="2021-09-13T15:53:00Z">
        <w:r w:rsidR="002274D5">
          <w:rPr>
            <w:szCs w:val="24"/>
          </w:rPr>
          <w:t>1</w:t>
        </w:r>
      </w:ins>
      <w:ins w:id="29" w:author="Ralph Becker" w:date="2021-09-13T15:52:00Z">
        <w:r w:rsidR="0073147D">
          <w:rPr>
            <w:szCs w:val="24"/>
          </w:rPr>
          <w:t>8 August 2</w:t>
        </w:r>
      </w:ins>
      <w:ins w:id="30" w:author="Ralph Becker" w:date="2021-09-13T15:53:00Z">
        <w:r w:rsidR="0073147D">
          <w:rPr>
            <w:szCs w:val="24"/>
          </w:rPr>
          <w:t>021</w:t>
        </w:r>
        <w:r w:rsidR="002274D5">
          <w:rPr>
            <w:szCs w:val="24"/>
          </w:rPr>
          <w:t xml:space="preserve">, and the </w:t>
        </w:r>
      </w:ins>
      <w:ins w:id="31" w:author="Ralph Becker" w:date="2021-09-13T15:51:00Z">
        <w:r w:rsidR="0073147D">
          <w:rPr>
            <w:szCs w:val="24"/>
          </w:rPr>
          <w:t xml:space="preserve"> </w:t>
        </w:r>
      </w:ins>
      <w:r>
        <w:rPr>
          <w:szCs w:val="24"/>
        </w:rPr>
        <w:t xml:space="preserve">Board received public comment up to and during its </w:t>
      </w:r>
      <w:del w:id="32" w:author="Ralph Becker" w:date="2021-09-13T15:38:00Z">
        <w:r w:rsidDel="00716637">
          <w:rPr>
            <w:szCs w:val="24"/>
          </w:rPr>
          <w:delText>5 November 2018</w:delText>
        </w:r>
      </w:del>
      <w:ins w:id="33" w:author="Ralph Becker" w:date="2021-09-13T15:38:00Z">
        <w:r w:rsidR="00716637">
          <w:rPr>
            <w:szCs w:val="24"/>
          </w:rPr>
          <w:t>4 October 2021</w:t>
        </w:r>
      </w:ins>
      <w:r>
        <w:rPr>
          <w:szCs w:val="24"/>
        </w:rPr>
        <w:t xml:space="preserve"> meeting, and discussed options for moving forward with the revised draft Act; and </w:t>
      </w:r>
    </w:p>
    <w:p w14:paraId="15B5279E" w14:textId="77777777" w:rsidR="005D73DD" w:rsidRDefault="005D73DD" w:rsidP="005D73DD">
      <w:pPr>
        <w:ind w:firstLine="720"/>
        <w:jc w:val="both"/>
        <w:rPr>
          <w:szCs w:val="24"/>
        </w:rPr>
      </w:pPr>
    </w:p>
    <w:p w14:paraId="61BD9563" w14:textId="7540F3F4" w:rsidR="005D73DD" w:rsidRDefault="005D73DD" w:rsidP="005D73DD">
      <w:pPr>
        <w:jc w:val="both"/>
        <w:rPr>
          <w:szCs w:val="24"/>
        </w:rPr>
      </w:pPr>
      <w:r w:rsidRPr="00BF5573">
        <w:rPr>
          <w:szCs w:val="24"/>
        </w:rPr>
        <w:tab/>
      </w:r>
      <w:r w:rsidRPr="00BF5573">
        <w:rPr>
          <w:b/>
          <w:bCs/>
          <w:szCs w:val="24"/>
        </w:rPr>
        <w:t>WHEREAS</w:t>
      </w:r>
      <w:r w:rsidRPr="00BF5573">
        <w:rPr>
          <w:szCs w:val="24"/>
        </w:rPr>
        <w:t xml:space="preserve">, </w:t>
      </w:r>
      <w:r>
        <w:rPr>
          <w:szCs w:val="24"/>
        </w:rPr>
        <w:t xml:space="preserve">the Board met in regular meeting on </w:t>
      </w:r>
      <w:del w:id="34" w:author="Ralph Becker" w:date="2021-09-13T15:38:00Z">
        <w:r w:rsidDel="00716637">
          <w:rPr>
            <w:szCs w:val="24"/>
          </w:rPr>
          <w:delText>19 November 2018</w:delText>
        </w:r>
      </w:del>
      <w:ins w:id="35" w:author="Ralph Becker" w:date="2021-09-13T15:38:00Z">
        <w:r w:rsidR="00716637">
          <w:rPr>
            <w:szCs w:val="24"/>
          </w:rPr>
          <w:t>4 October 2021</w:t>
        </w:r>
      </w:ins>
      <w:r>
        <w:rPr>
          <w:szCs w:val="24"/>
        </w:rPr>
        <w:t xml:space="preserve"> to consider, among other things, expressing its continued support for the Act, </w:t>
      </w:r>
      <w:r w:rsidRPr="004074FE">
        <w:rPr>
          <w:szCs w:val="24"/>
        </w:rPr>
        <w:t xml:space="preserve">approving the </w:t>
      </w:r>
      <w:ins w:id="36" w:author="Ralph Becker" w:date="2021-09-13T15:39:00Z">
        <w:r w:rsidR="00960358">
          <w:rPr>
            <w:szCs w:val="24"/>
          </w:rPr>
          <w:t xml:space="preserve">4 October 2021 </w:t>
        </w:r>
      </w:ins>
      <w:del w:id="37" w:author="Ralph Becker" w:date="2021-09-13T15:39:00Z">
        <w:r w:rsidRPr="004074FE" w:rsidDel="00960358">
          <w:rPr>
            <w:szCs w:val="24"/>
          </w:rPr>
          <w:delText xml:space="preserve">26 October </w:delText>
        </w:r>
        <w:r w:rsidDel="00960358">
          <w:rPr>
            <w:szCs w:val="24"/>
          </w:rPr>
          <w:delText>2018</w:delText>
        </w:r>
      </w:del>
      <w:r>
        <w:rPr>
          <w:szCs w:val="24"/>
        </w:rPr>
        <w:t xml:space="preserve"> </w:t>
      </w:r>
      <w:r w:rsidRPr="004074FE">
        <w:rPr>
          <w:szCs w:val="24"/>
        </w:rPr>
        <w:t>version of the Act</w:t>
      </w:r>
      <w:r>
        <w:rPr>
          <w:szCs w:val="24"/>
        </w:rPr>
        <w:t xml:space="preserve"> with amendments,</w:t>
      </w:r>
      <w:r w:rsidRPr="004074FE">
        <w:rPr>
          <w:szCs w:val="24"/>
        </w:rPr>
        <w:t xml:space="preserve"> </w:t>
      </w:r>
      <w:r w:rsidRPr="004A7AD4">
        <w:rPr>
          <w:szCs w:val="24"/>
        </w:rPr>
        <w:t>authorizing additional technical changes approved by the Chair</w:t>
      </w:r>
      <w:r>
        <w:rPr>
          <w:szCs w:val="24"/>
        </w:rPr>
        <w:t>,</w:t>
      </w:r>
      <w:r w:rsidRPr="004074FE">
        <w:rPr>
          <w:szCs w:val="24"/>
        </w:rPr>
        <w:t xml:space="preserve"> and encouraging</w:t>
      </w:r>
      <w:r>
        <w:rPr>
          <w:szCs w:val="24"/>
        </w:rPr>
        <w:t xml:space="preserve"> </w:t>
      </w:r>
      <w:r w:rsidRPr="004074FE">
        <w:rPr>
          <w:szCs w:val="24"/>
        </w:rPr>
        <w:t>passage of such amended version of the Act by the United States Congress;</w:t>
      </w:r>
    </w:p>
    <w:p w14:paraId="4118F19F" w14:textId="77777777" w:rsidR="005D73DD" w:rsidRDefault="005D73DD" w:rsidP="005D73DD">
      <w:pPr>
        <w:ind w:firstLine="720"/>
        <w:jc w:val="both"/>
        <w:rPr>
          <w:szCs w:val="24"/>
        </w:rPr>
      </w:pPr>
    </w:p>
    <w:p w14:paraId="74FA47DC" w14:textId="77777777" w:rsidR="005D73DD" w:rsidRDefault="005D73DD" w:rsidP="005D73DD">
      <w:pPr>
        <w:jc w:val="both"/>
        <w:rPr>
          <w:szCs w:val="24"/>
        </w:rPr>
      </w:pPr>
      <w:r w:rsidRPr="00BF5573">
        <w:rPr>
          <w:szCs w:val="24"/>
        </w:rPr>
        <w:tab/>
      </w:r>
      <w:r w:rsidRPr="00F20E1C">
        <w:rPr>
          <w:b/>
          <w:bCs/>
          <w:szCs w:val="24"/>
        </w:rPr>
        <w:t>NOW, THEREFORE, BE IT RESOLVED</w:t>
      </w:r>
      <w:r w:rsidRPr="00F20E1C">
        <w:rPr>
          <w:szCs w:val="24"/>
        </w:rPr>
        <w:t xml:space="preserve"> by the </w:t>
      </w:r>
      <w:r>
        <w:rPr>
          <w:szCs w:val="24"/>
        </w:rPr>
        <w:t xml:space="preserve">Board of Commissioners of the Central Wasatch Commission </w:t>
      </w:r>
      <w:r w:rsidRPr="00F20E1C">
        <w:rPr>
          <w:szCs w:val="24"/>
        </w:rPr>
        <w:t xml:space="preserve">that </w:t>
      </w:r>
      <w:r>
        <w:rPr>
          <w:szCs w:val="24"/>
        </w:rPr>
        <w:t xml:space="preserve">the Board </w:t>
      </w:r>
      <w:r w:rsidRPr="00F20E1C">
        <w:rPr>
          <w:szCs w:val="24"/>
        </w:rPr>
        <w:t xml:space="preserve">hereby </w:t>
      </w:r>
      <w:r>
        <w:rPr>
          <w:szCs w:val="24"/>
        </w:rPr>
        <w:t xml:space="preserve">(a) voices its continued support for the Act; and (b) encourages introduction of the Act by the Utah Congressional Delegation and passage of the Act by the United States Congress; and be it </w:t>
      </w:r>
    </w:p>
    <w:p w14:paraId="40A3C0BA" w14:textId="77777777" w:rsidR="005D73DD" w:rsidRDefault="005D73DD" w:rsidP="005D73DD">
      <w:pPr>
        <w:jc w:val="both"/>
        <w:rPr>
          <w:szCs w:val="24"/>
        </w:rPr>
      </w:pPr>
    </w:p>
    <w:p w14:paraId="65257882" w14:textId="77777777" w:rsidR="005D73DD" w:rsidRPr="00A02DB9" w:rsidRDefault="005D73DD" w:rsidP="005D73DD">
      <w:pPr>
        <w:jc w:val="both"/>
        <w:rPr>
          <w:szCs w:val="24"/>
        </w:rPr>
      </w:pPr>
      <w:r>
        <w:rPr>
          <w:szCs w:val="24"/>
        </w:rPr>
        <w:tab/>
      </w:r>
      <w:r>
        <w:rPr>
          <w:b/>
          <w:szCs w:val="24"/>
        </w:rPr>
        <w:t xml:space="preserve">FURTHER RESOLVED </w:t>
      </w:r>
      <w:r w:rsidRPr="004A7AD4">
        <w:rPr>
          <w:szCs w:val="24"/>
        </w:rPr>
        <w:t>by the Board of Commissioners of the Central Wasatch Commission that</w:t>
      </w:r>
      <w:r>
        <w:rPr>
          <w:szCs w:val="24"/>
        </w:rPr>
        <w:t xml:space="preserve"> the Chair and staff are directed to pursue passage of the Act and to make necessary adjustments as the Act is considered by Congress. </w:t>
      </w:r>
      <w:r w:rsidRPr="004A7AD4">
        <w:rPr>
          <w:szCs w:val="24"/>
        </w:rPr>
        <w:t xml:space="preserve"> </w:t>
      </w:r>
    </w:p>
    <w:p w14:paraId="698D045E" w14:textId="77777777" w:rsidR="005D73DD" w:rsidRPr="00BF5573" w:rsidRDefault="005D73DD" w:rsidP="005D73DD">
      <w:pPr>
        <w:jc w:val="both"/>
        <w:rPr>
          <w:szCs w:val="24"/>
        </w:rPr>
      </w:pPr>
    </w:p>
    <w:p w14:paraId="61ED6EA0" w14:textId="0FB7A775" w:rsidR="005D73DD" w:rsidRPr="00875484" w:rsidRDefault="005D73DD" w:rsidP="005D73DD">
      <w:pPr>
        <w:jc w:val="both"/>
        <w:rPr>
          <w:szCs w:val="24"/>
        </w:rPr>
      </w:pPr>
      <w:r w:rsidRPr="00875484">
        <w:rPr>
          <w:szCs w:val="24"/>
        </w:rPr>
        <w:tab/>
        <w:t xml:space="preserve">This Resolution, assigned no. </w:t>
      </w:r>
      <w:del w:id="38" w:author="Ralph Becker" w:date="2021-09-13T15:39:00Z">
        <w:r w:rsidRPr="00875484" w:rsidDel="00960358">
          <w:rPr>
            <w:szCs w:val="24"/>
          </w:rPr>
          <w:delText>201</w:delText>
        </w:r>
        <w:r w:rsidDel="00960358">
          <w:rPr>
            <w:szCs w:val="24"/>
          </w:rPr>
          <w:delText>8</w:delText>
        </w:r>
        <w:r w:rsidRPr="00875484" w:rsidDel="00960358">
          <w:rPr>
            <w:szCs w:val="24"/>
          </w:rPr>
          <w:delText>-</w:delText>
        </w:r>
        <w:r w:rsidDel="00960358">
          <w:rPr>
            <w:szCs w:val="24"/>
          </w:rPr>
          <w:delText>30</w:delText>
        </w:r>
      </w:del>
      <w:ins w:id="39" w:author="Ralph Becker" w:date="2021-09-13T15:39:00Z">
        <w:r w:rsidR="00960358">
          <w:rPr>
            <w:szCs w:val="24"/>
          </w:rPr>
          <w:t>2021-__</w:t>
        </w:r>
      </w:ins>
      <w:r w:rsidRPr="00875484">
        <w:rPr>
          <w:szCs w:val="24"/>
        </w:rPr>
        <w:t>, shall take effect immediately upon passage.</w:t>
      </w:r>
    </w:p>
    <w:p w14:paraId="6CB9E037" w14:textId="77777777" w:rsidR="005D73DD" w:rsidRPr="00F20E1C" w:rsidRDefault="005D73DD" w:rsidP="005D73DD">
      <w:pPr>
        <w:jc w:val="both"/>
        <w:rPr>
          <w:szCs w:val="24"/>
        </w:rPr>
      </w:pPr>
    </w:p>
    <w:p w14:paraId="31DB93FE" w14:textId="02FBFC6F" w:rsidR="005D73DD" w:rsidRPr="00F20E1C" w:rsidRDefault="005D73DD" w:rsidP="005D73DD">
      <w:pPr>
        <w:jc w:val="both"/>
        <w:rPr>
          <w:szCs w:val="24"/>
        </w:rPr>
      </w:pPr>
      <w:r w:rsidRPr="00F20E1C">
        <w:rPr>
          <w:szCs w:val="24"/>
        </w:rPr>
        <w:tab/>
      </w:r>
      <w:r w:rsidRPr="00F20E1C">
        <w:rPr>
          <w:b/>
          <w:bCs/>
          <w:szCs w:val="24"/>
        </w:rPr>
        <w:t>PASSED AND APPROVED</w:t>
      </w:r>
      <w:r w:rsidRPr="00F20E1C">
        <w:rPr>
          <w:szCs w:val="24"/>
        </w:rPr>
        <w:t xml:space="preserve"> this </w:t>
      </w:r>
      <w:del w:id="40" w:author="Ralph Becker" w:date="2021-09-13T15:39:00Z">
        <w:r w:rsidDel="00960358">
          <w:rPr>
            <w:szCs w:val="24"/>
          </w:rPr>
          <w:delText>19</w:delText>
        </w:r>
        <w:r w:rsidRPr="00242120" w:rsidDel="00960358">
          <w:rPr>
            <w:szCs w:val="24"/>
            <w:vertAlign w:val="superscript"/>
          </w:rPr>
          <w:delText>th</w:delText>
        </w:r>
        <w:r w:rsidDel="00960358">
          <w:rPr>
            <w:szCs w:val="24"/>
          </w:rPr>
          <w:delText xml:space="preserve"> </w:delText>
        </w:r>
      </w:del>
      <w:ins w:id="41" w:author="Ralph Becker" w:date="2021-09-13T15:39:00Z">
        <w:r w:rsidR="00960358">
          <w:rPr>
            <w:szCs w:val="24"/>
          </w:rPr>
          <w:t>4</w:t>
        </w:r>
        <w:r w:rsidR="00960358" w:rsidRPr="00242120">
          <w:rPr>
            <w:szCs w:val="24"/>
            <w:vertAlign w:val="superscript"/>
          </w:rPr>
          <w:t>th</w:t>
        </w:r>
        <w:r w:rsidR="00960358">
          <w:rPr>
            <w:szCs w:val="24"/>
          </w:rPr>
          <w:t xml:space="preserve"> </w:t>
        </w:r>
      </w:ins>
      <w:r w:rsidRPr="00F20E1C">
        <w:rPr>
          <w:szCs w:val="24"/>
        </w:rPr>
        <w:t xml:space="preserve">day of </w:t>
      </w:r>
      <w:del w:id="42" w:author="Ralph Becker" w:date="2021-09-13T15:39:00Z">
        <w:r w:rsidDel="00960358">
          <w:rPr>
            <w:szCs w:val="24"/>
          </w:rPr>
          <w:delText xml:space="preserve">November </w:delText>
        </w:r>
        <w:r w:rsidRPr="00F20E1C" w:rsidDel="00960358">
          <w:rPr>
            <w:szCs w:val="24"/>
          </w:rPr>
          <w:delText>201</w:delText>
        </w:r>
        <w:r w:rsidDel="00960358">
          <w:rPr>
            <w:szCs w:val="24"/>
          </w:rPr>
          <w:delText>8</w:delText>
        </w:r>
      </w:del>
      <w:ins w:id="43" w:author="Ralph Becker" w:date="2021-09-13T15:39:00Z">
        <w:r w:rsidR="00960358">
          <w:rPr>
            <w:szCs w:val="24"/>
          </w:rPr>
          <w:t>October 2021</w:t>
        </w:r>
      </w:ins>
      <w:r w:rsidRPr="00F20E1C">
        <w:rPr>
          <w:szCs w:val="24"/>
        </w:rPr>
        <w:t>.</w:t>
      </w:r>
    </w:p>
    <w:p w14:paraId="4FC95469" w14:textId="77777777" w:rsidR="005D73DD" w:rsidRDefault="005D73DD" w:rsidP="005D73DD">
      <w:pPr>
        <w:jc w:val="both"/>
        <w:rPr>
          <w:b/>
          <w:szCs w:val="24"/>
        </w:rPr>
      </w:pPr>
    </w:p>
    <w:p w14:paraId="79B81183" w14:textId="77777777" w:rsidR="005D73DD" w:rsidRPr="00F20E1C" w:rsidRDefault="005D73DD" w:rsidP="005D73DD">
      <w:pPr>
        <w:jc w:val="both"/>
        <w:rPr>
          <w:szCs w:val="24"/>
        </w:rPr>
      </w:pPr>
      <w:r w:rsidRPr="000124C4">
        <w:rPr>
          <w:b/>
          <w:szCs w:val="24"/>
        </w:rPr>
        <w:t>ATTEST:</w:t>
      </w:r>
      <w:r w:rsidRPr="00F20E1C">
        <w:rPr>
          <w:szCs w:val="24"/>
        </w:rPr>
        <w:tab/>
      </w:r>
      <w:r w:rsidRPr="00F20E1C">
        <w:rPr>
          <w:szCs w:val="24"/>
        </w:rPr>
        <w:tab/>
      </w:r>
      <w:r w:rsidRPr="00F20E1C">
        <w:rPr>
          <w:szCs w:val="24"/>
        </w:rPr>
        <w:tab/>
      </w:r>
      <w:r w:rsidRPr="00F20E1C">
        <w:rPr>
          <w:szCs w:val="24"/>
        </w:rPr>
        <w:tab/>
      </w:r>
      <w:r w:rsidRPr="00F20E1C">
        <w:rPr>
          <w:szCs w:val="24"/>
        </w:rPr>
        <w:tab/>
      </w:r>
      <w:r w:rsidRPr="00F20E1C">
        <w:rPr>
          <w:b/>
          <w:bCs/>
          <w:szCs w:val="24"/>
        </w:rPr>
        <w:t>C</w:t>
      </w:r>
      <w:r>
        <w:rPr>
          <w:b/>
          <w:bCs/>
          <w:szCs w:val="24"/>
        </w:rPr>
        <w:t>ENTRAL WASATCH COMMISSION</w:t>
      </w:r>
    </w:p>
    <w:p w14:paraId="2584D8D6" w14:textId="77777777" w:rsidR="005D73DD" w:rsidRDefault="005D73DD" w:rsidP="005D73DD">
      <w:pPr>
        <w:jc w:val="both"/>
        <w:rPr>
          <w:szCs w:val="24"/>
        </w:rPr>
      </w:pPr>
    </w:p>
    <w:p w14:paraId="747F4229" w14:textId="77777777" w:rsidR="005D73DD" w:rsidRPr="00F20E1C" w:rsidRDefault="005D73DD" w:rsidP="005D73DD">
      <w:pPr>
        <w:jc w:val="both"/>
        <w:rPr>
          <w:szCs w:val="24"/>
        </w:rPr>
      </w:pPr>
    </w:p>
    <w:p w14:paraId="511A167B" w14:textId="77777777" w:rsidR="005D73DD" w:rsidRPr="00F20E1C" w:rsidRDefault="005D73DD" w:rsidP="005D73DD">
      <w:pPr>
        <w:jc w:val="both"/>
        <w:rPr>
          <w:szCs w:val="24"/>
        </w:rPr>
      </w:pPr>
      <w:r>
        <w:rPr>
          <w:szCs w:val="24"/>
        </w:rPr>
        <w:t>By:</w:t>
      </w:r>
      <w:r w:rsidRPr="000124C4">
        <w:rPr>
          <w:szCs w:val="24"/>
        </w:rPr>
        <w:t xml:space="preserve"> </w:t>
      </w:r>
      <w:r w:rsidRPr="00F20E1C">
        <w:rPr>
          <w:szCs w:val="24"/>
        </w:rPr>
        <w:t>__________________________</w:t>
      </w:r>
      <w:r>
        <w:rPr>
          <w:szCs w:val="24"/>
        </w:rPr>
        <w:t>_</w:t>
      </w:r>
      <w:r w:rsidRPr="00F20E1C">
        <w:rPr>
          <w:szCs w:val="24"/>
        </w:rPr>
        <w:t>_</w:t>
      </w:r>
      <w:r w:rsidRPr="00F20E1C">
        <w:rPr>
          <w:szCs w:val="24"/>
        </w:rPr>
        <w:tab/>
        <w:t>By</w:t>
      </w:r>
      <w:r>
        <w:rPr>
          <w:szCs w:val="24"/>
        </w:rPr>
        <w:t>:</w:t>
      </w:r>
      <w:r w:rsidRPr="00F20E1C">
        <w:rPr>
          <w:szCs w:val="24"/>
        </w:rPr>
        <w:t>______________________________________</w:t>
      </w:r>
    </w:p>
    <w:p w14:paraId="70DD42A0" w14:textId="0C7D8DC7" w:rsidR="005D73DD" w:rsidRPr="00F20E1C" w:rsidRDefault="005D73DD" w:rsidP="005D73DD">
      <w:pPr>
        <w:jc w:val="both"/>
        <w:rPr>
          <w:szCs w:val="24"/>
        </w:rPr>
      </w:pPr>
      <w:r>
        <w:rPr>
          <w:b/>
          <w:bCs/>
          <w:szCs w:val="24"/>
        </w:rPr>
        <w:t xml:space="preserve">       </w:t>
      </w:r>
      <w:del w:id="44" w:author="Ralph Becker" w:date="2021-09-13T15:40:00Z">
        <w:r w:rsidDel="00960358">
          <w:rPr>
            <w:b/>
            <w:bCs/>
            <w:szCs w:val="24"/>
          </w:rPr>
          <w:delText>Ben McAdams</w:delText>
        </w:r>
      </w:del>
      <w:ins w:id="45" w:author="Ralph Becker" w:date="2021-09-13T15:40:00Z">
        <w:r w:rsidR="00960358">
          <w:rPr>
            <w:b/>
            <w:bCs/>
            <w:szCs w:val="24"/>
          </w:rPr>
          <w:t>Mike Peterson</w:t>
        </w:r>
      </w:ins>
      <w:r>
        <w:rPr>
          <w:bCs/>
          <w:szCs w:val="24"/>
        </w:rPr>
        <w:t>, Secretary</w:t>
      </w:r>
      <w:r>
        <w:rPr>
          <w:bCs/>
          <w:szCs w:val="24"/>
        </w:rPr>
        <w:tab/>
      </w:r>
      <w:r w:rsidRPr="00F20E1C">
        <w:rPr>
          <w:szCs w:val="24"/>
        </w:rPr>
        <w:tab/>
        <w:t xml:space="preserve">     </w:t>
      </w:r>
      <w:r>
        <w:rPr>
          <w:b/>
          <w:bCs/>
          <w:szCs w:val="24"/>
        </w:rPr>
        <w:t xml:space="preserve"> </w:t>
      </w:r>
      <w:del w:id="46" w:author="Ralph Becker" w:date="2021-09-13T15:40:00Z">
        <w:r w:rsidDel="00960358">
          <w:rPr>
            <w:b/>
            <w:bCs/>
            <w:szCs w:val="24"/>
          </w:rPr>
          <w:delText>Chris McCandless</w:delText>
        </w:r>
      </w:del>
      <w:ins w:id="47" w:author="Ralph Becker" w:date="2021-09-13T15:40:00Z">
        <w:r w:rsidR="00960358">
          <w:rPr>
            <w:b/>
            <w:bCs/>
            <w:szCs w:val="24"/>
          </w:rPr>
          <w:t>Chris Robinson</w:t>
        </w:r>
      </w:ins>
      <w:r>
        <w:rPr>
          <w:bCs/>
          <w:szCs w:val="24"/>
        </w:rPr>
        <w:t>,</w:t>
      </w:r>
      <w:r w:rsidRPr="00F20E1C">
        <w:rPr>
          <w:szCs w:val="24"/>
        </w:rPr>
        <w:t xml:space="preserve"> </w:t>
      </w:r>
      <w:r>
        <w:rPr>
          <w:szCs w:val="24"/>
        </w:rPr>
        <w:t>Chair of the Board</w:t>
      </w:r>
    </w:p>
    <w:p w14:paraId="7351DB13" w14:textId="77777777" w:rsidR="005D73DD" w:rsidRDefault="005D73DD" w:rsidP="005D73DD">
      <w:pPr>
        <w:jc w:val="both"/>
        <w:rPr>
          <w:szCs w:val="24"/>
        </w:rPr>
      </w:pPr>
    </w:p>
    <w:p w14:paraId="264E57EC" w14:textId="77777777" w:rsidR="005D73DD" w:rsidRDefault="005D73DD" w:rsidP="005D73DD">
      <w:pPr>
        <w:jc w:val="both"/>
        <w:rPr>
          <w:szCs w:val="24"/>
        </w:rPr>
      </w:pPr>
    </w:p>
    <w:p w14:paraId="268FC17E" w14:textId="77777777" w:rsidR="005D73DD" w:rsidRPr="00F20E1C" w:rsidRDefault="005D73DD" w:rsidP="005D73DD">
      <w:pPr>
        <w:jc w:val="both"/>
        <w:rPr>
          <w:szCs w:val="24"/>
        </w:rPr>
      </w:pPr>
      <w:r>
        <w:rPr>
          <w:szCs w:val="24"/>
        </w:rPr>
        <w:tab/>
      </w:r>
      <w:r w:rsidRPr="00F20E1C">
        <w:rPr>
          <w:szCs w:val="24"/>
        </w:rPr>
        <w:tab/>
      </w:r>
      <w:r w:rsidRPr="00F20E1C">
        <w:rPr>
          <w:szCs w:val="24"/>
        </w:rPr>
        <w:tab/>
      </w:r>
      <w:r w:rsidRPr="00F20E1C">
        <w:rPr>
          <w:szCs w:val="24"/>
        </w:rPr>
        <w:tab/>
      </w:r>
      <w:r w:rsidRPr="00F20E1C">
        <w:rPr>
          <w:szCs w:val="24"/>
        </w:rPr>
        <w:tab/>
      </w:r>
      <w:r w:rsidRPr="00F20E1C">
        <w:rPr>
          <w:szCs w:val="24"/>
        </w:rPr>
        <w:tab/>
      </w:r>
      <w:r w:rsidRPr="00F20E1C">
        <w:rPr>
          <w:b/>
          <w:bCs/>
          <w:szCs w:val="24"/>
        </w:rPr>
        <w:t>VOTING</w:t>
      </w:r>
      <w:r>
        <w:rPr>
          <w:b/>
          <w:bCs/>
          <w:szCs w:val="24"/>
        </w:rPr>
        <w:t xml:space="preserve"> OF THE BOARD</w:t>
      </w:r>
      <w:r w:rsidRPr="00F20E1C">
        <w:rPr>
          <w:szCs w:val="24"/>
        </w:rPr>
        <w:t>:</w:t>
      </w:r>
    </w:p>
    <w:p w14:paraId="73FEC08F" w14:textId="77777777" w:rsidR="005D73DD" w:rsidRPr="00F20E1C" w:rsidRDefault="005D73DD" w:rsidP="005D73DD">
      <w:pPr>
        <w:jc w:val="both"/>
        <w:rPr>
          <w:szCs w:val="24"/>
        </w:rPr>
      </w:pPr>
    </w:p>
    <w:p w14:paraId="0F2E1A39" w14:textId="77777777" w:rsidR="005D73DD" w:rsidRPr="00F20E1C" w:rsidRDefault="005D73DD" w:rsidP="005D73DD">
      <w:pPr>
        <w:jc w:val="both"/>
        <w:rPr>
          <w:szCs w:val="24"/>
        </w:rPr>
      </w:pPr>
      <w:r w:rsidRPr="00F20E1C">
        <w:rPr>
          <w:szCs w:val="24"/>
        </w:rPr>
        <w:tab/>
      </w:r>
      <w:r w:rsidRPr="00F20E1C">
        <w:rPr>
          <w:szCs w:val="24"/>
        </w:rPr>
        <w:tab/>
      </w:r>
      <w:r w:rsidRPr="00F20E1C">
        <w:rPr>
          <w:szCs w:val="24"/>
        </w:rPr>
        <w:tab/>
      </w:r>
      <w:r w:rsidRPr="00F20E1C">
        <w:rPr>
          <w:szCs w:val="24"/>
        </w:rPr>
        <w:tab/>
      </w:r>
      <w:r w:rsidRPr="00F20E1C">
        <w:rPr>
          <w:szCs w:val="24"/>
        </w:rPr>
        <w:tab/>
      </w:r>
      <w:r w:rsidRPr="00F20E1C">
        <w:rPr>
          <w:szCs w:val="24"/>
        </w:rPr>
        <w:tab/>
      </w:r>
      <w:r>
        <w:rPr>
          <w:szCs w:val="24"/>
        </w:rPr>
        <w:t>Andy Beerman</w:t>
      </w:r>
      <w:r>
        <w:rPr>
          <w:szCs w:val="24"/>
        </w:rPr>
        <w:tab/>
      </w:r>
      <w:r w:rsidRPr="00F20E1C">
        <w:rPr>
          <w:szCs w:val="24"/>
        </w:rPr>
        <w:tab/>
        <w:t>Yea ___ Nay ___</w:t>
      </w:r>
    </w:p>
    <w:p w14:paraId="76B0C250" w14:textId="77777777" w:rsidR="005D73DD" w:rsidRPr="00F20E1C" w:rsidRDefault="005D73DD" w:rsidP="005D73DD">
      <w:pPr>
        <w:jc w:val="both"/>
        <w:rPr>
          <w:szCs w:val="24"/>
        </w:rPr>
      </w:pPr>
      <w:r w:rsidRPr="00F20E1C">
        <w:rPr>
          <w:szCs w:val="24"/>
        </w:rPr>
        <w:tab/>
      </w:r>
      <w:r w:rsidRPr="00F20E1C">
        <w:rPr>
          <w:szCs w:val="24"/>
        </w:rPr>
        <w:tab/>
      </w:r>
      <w:r w:rsidRPr="00F20E1C">
        <w:rPr>
          <w:szCs w:val="24"/>
        </w:rPr>
        <w:tab/>
      </w:r>
      <w:r w:rsidRPr="00F20E1C">
        <w:rPr>
          <w:szCs w:val="24"/>
        </w:rPr>
        <w:tab/>
      </w:r>
      <w:r w:rsidRPr="00F20E1C">
        <w:rPr>
          <w:szCs w:val="24"/>
        </w:rPr>
        <w:tab/>
      </w:r>
      <w:r w:rsidRPr="00F20E1C">
        <w:rPr>
          <w:szCs w:val="24"/>
        </w:rPr>
        <w:tab/>
      </w:r>
      <w:r>
        <w:rPr>
          <w:szCs w:val="24"/>
        </w:rPr>
        <w:t>Jackie Biskupski</w:t>
      </w:r>
      <w:r w:rsidRPr="00F20E1C">
        <w:rPr>
          <w:szCs w:val="24"/>
        </w:rPr>
        <w:tab/>
      </w:r>
      <w:r w:rsidRPr="00F20E1C">
        <w:rPr>
          <w:szCs w:val="24"/>
        </w:rPr>
        <w:tab/>
        <w:t>Yea ___ Nay ___</w:t>
      </w:r>
    </w:p>
    <w:p w14:paraId="761B6D72" w14:textId="77777777" w:rsidR="005D73DD" w:rsidRPr="00F20E1C" w:rsidRDefault="005D73DD" w:rsidP="005D73DD">
      <w:pPr>
        <w:jc w:val="both"/>
        <w:rPr>
          <w:szCs w:val="24"/>
        </w:rPr>
      </w:pPr>
      <w:r>
        <w:rPr>
          <w:szCs w:val="24"/>
        </w:rPr>
        <w:tab/>
      </w:r>
      <w:r w:rsidRPr="00F20E1C">
        <w:rPr>
          <w:szCs w:val="24"/>
        </w:rPr>
        <w:tab/>
      </w:r>
      <w:r w:rsidRPr="00F20E1C">
        <w:rPr>
          <w:szCs w:val="24"/>
        </w:rPr>
        <w:tab/>
      </w:r>
      <w:r w:rsidRPr="00F20E1C">
        <w:rPr>
          <w:szCs w:val="24"/>
        </w:rPr>
        <w:tab/>
      </w:r>
      <w:r w:rsidRPr="00F20E1C">
        <w:rPr>
          <w:szCs w:val="24"/>
        </w:rPr>
        <w:tab/>
      </w:r>
      <w:r w:rsidRPr="00F20E1C">
        <w:rPr>
          <w:szCs w:val="24"/>
        </w:rPr>
        <w:tab/>
      </w:r>
      <w:r>
        <w:rPr>
          <w:szCs w:val="24"/>
        </w:rPr>
        <w:t>Carlos Braceras</w:t>
      </w:r>
      <w:r>
        <w:rPr>
          <w:szCs w:val="24"/>
        </w:rPr>
        <w:tab/>
      </w:r>
      <w:r w:rsidRPr="00F20E1C">
        <w:rPr>
          <w:szCs w:val="24"/>
        </w:rPr>
        <w:tab/>
        <w:t>Yea ___ Nay ___</w:t>
      </w:r>
      <w:r w:rsidRPr="00F20E1C">
        <w:rPr>
          <w:szCs w:val="24"/>
        </w:rPr>
        <w:tab/>
      </w:r>
      <w:r>
        <w:rPr>
          <w:szCs w:val="24"/>
        </w:rPr>
        <w:tab/>
      </w:r>
      <w:r>
        <w:rPr>
          <w:szCs w:val="24"/>
        </w:rPr>
        <w:tab/>
      </w:r>
      <w:r>
        <w:rPr>
          <w:szCs w:val="24"/>
        </w:rPr>
        <w:tab/>
      </w:r>
      <w:r>
        <w:rPr>
          <w:szCs w:val="24"/>
        </w:rPr>
        <w:tab/>
      </w:r>
      <w:r>
        <w:rPr>
          <w:szCs w:val="24"/>
        </w:rPr>
        <w:tab/>
      </w:r>
      <w:r>
        <w:rPr>
          <w:szCs w:val="24"/>
        </w:rPr>
        <w:tab/>
        <w:t>Jim Bradley</w:t>
      </w:r>
      <w:r>
        <w:rPr>
          <w:szCs w:val="24"/>
        </w:rPr>
        <w:tab/>
      </w:r>
      <w:r>
        <w:rPr>
          <w:szCs w:val="24"/>
        </w:rPr>
        <w:tab/>
      </w:r>
      <w:r w:rsidRPr="00F20E1C">
        <w:rPr>
          <w:szCs w:val="24"/>
        </w:rPr>
        <w:tab/>
        <w:t>Yea ___ Nay ___</w:t>
      </w:r>
      <w:r>
        <w:rPr>
          <w:szCs w:val="24"/>
        </w:rPr>
        <w:tab/>
      </w:r>
      <w:r>
        <w:rPr>
          <w:szCs w:val="24"/>
        </w:rPr>
        <w:tab/>
      </w:r>
      <w:r w:rsidRPr="00F20E1C">
        <w:rPr>
          <w:szCs w:val="24"/>
        </w:rPr>
        <w:tab/>
      </w:r>
      <w:r w:rsidRPr="00F20E1C">
        <w:rPr>
          <w:szCs w:val="24"/>
        </w:rPr>
        <w:tab/>
      </w:r>
      <w:r w:rsidRPr="00F20E1C">
        <w:rPr>
          <w:szCs w:val="24"/>
        </w:rPr>
        <w:tab/>
      </w:r>
      <w:r w:rsidRPr="00F20E1C">
        <w:rPr>
          <w:szCs w:val="24"/>
        </w:rPr>
        <w:tab/>
      </w:r>
      <w:r w:rsidRPr="00F20E1C">
        <w:rPr>
          <w:szCs w:val="24"/>
        </w:rPr>
        <w:tab/>
      </w:r>
      <w:r>
        <w:rPr>
          <w:szCs w:val="24"/>
        </w:rPr>
        <w:t>Ben McAdams</w:t>
      </w:r>
      <w:r>
        <w:rPr>
          <w:szCs w:val="24"/>
        </w:rPr>
        <w:tab/>
      </w:r>
      <w:r w:rsidRPr="00F20E1C">
        <w:rPr>
          <w:szCs w:val="24"/>
        </w:rPr>
        <w:tab/>
        <w:t>Yea ___ Nay ___</w:t>
      </w:r>
    </w:p>
    <w:p w14:paraId="1542AE52" w14:textId="77777777" w:rsidR="005D73DD" w:rsidRDefault="005D73DD" w:rsidP="005D73DD">
      <w:pPr>
        <w:jc w:val="both"/>
        <w:rPr>
          <w:szCs w:val="24"/>
        </w:rPr>
      </w:pPr>
      <w:r>
        <w:rPr>
          <w:szCs w:val="24"/>
        </w:rPr>
        <w:tab/>
      </w:r>
      <w:r w:rsidRPr="00F20E1C">
        <w:rPr>
          <w:szCs w:val="24"/>
        </w:rPr>
        <w:tab/>
      </w:r>
      <w:r w:rsidRPr="00F20E1C">
        <w:rPr>
          <w:szCs w:val="24"/>
        </w:rPr>
        <w:tab/>
      </w:r>
      <w:r w:rsidRPr="00F20E1C">
        <w:rPr>
          <w:szCs w:val="24"/>
        </w:rPr>
        <w:tab/>
      </w:r>
      <w:r w:rsidRPr="00F20E1C">
        <w:rPr>
          <w:szCs w:val="24"/>
        </w:rPr>
        <w:tab/>
      </w:r>
      <w:r w:rsidRPr="00F20E1C">
        <w:rPr>
          <w:szCs w:val="24"/>
        </w:rPr>
        <w:tab/>
      </w:r>
      <w:r>
        <w:rPr>
          <w:szCs w:val="24"/>
        </w:rPr>
        <w:t>Chris McCandless</w:t>
      </w:r>
      <w:r w:rsidRPr="00F20E1C">
        <w:rPr>
          <w:szCs w:val="24"/>
        </w:rPr>
        <w:tab/>
      </w:r>
      <w:r w:rsidRPr="00F20E1C">
        <w:rPr>
          <w:szCs w:val="24"/>
        </w:rPr>
        <w:tab/>
        <w:t>Yea ___ Nay ___</w:t>
      </w:r>
    </w:p>
    <w:p w14:paraId="3A2635AA" w14:textId="77777777" w:rsidR="005D73DD" w:rsidRPr="00F20E1C" w:rsidRDefault="005D73DD" w:rsidP="005D73DD">
      <w:pPr>
        <w:ind w:left="3600" w:firstLine="720"/>
        <w:jc w:val="both"/>
        <w:rPr>
          <w:szCs w:val="24"/>
        </w:rPr>
      </w:pPr>
      <w:r>
        <w:rPr>
          <w:szCs w:val="24"/>
        </w:rPr>
        <w:lastRenderedPageBreak/>
        <w:t>Michael J. Peterson</w:t>
      </w:r>
      <w:r>
        <w:rPr>
          <w:szCs w:val="24"/>
        </w:rPr>
        <w:tab/>
      </w:r>
      <w:r w:rsidRPr="00F20E1C">
        <w:rPr>
          <w:szCs w:val="24"/>
        </w:rPr>
        <w:tab/>
        <w:t>Yea ___ Nay ___</w:t>
      </w:r>
    </w:p>
    <w:p w14:paraId="66E5853C" w14:textId="77777777" w:rsidR="005D73DD" w:rsidRPr="00F20E1C" w:rsidRDefault="005D73DD" w:rsidP="005D73DD">
      <w:pPr>
        <w:ind w:left="3600" w:firstLine="720"/>
        <w:jc w:val="both"/>
        <w:rPr>
          <w:szCs w:val="24"/>
        </w:rPr>
      </w:pPr>
      <w:r>
        <w:rPr>
          <w:szCs w:val="24"/>
        </w:rPr>
        <w:t>Christopher Robinson</w:t>
      </w:r>
      <w:r>
        <w:rPr>
          <w:szCs w:val="24"/>
        </w:rPr>
        <w:tab/>
      </w:r>
      <w:r w:rsidRPr="00F20E1C">
        <w:rPr>
          <w:szCs w:val="24"/>
        </w:rPr>
        <w:tab/>
        <w:t>Yea ___ Nay ___</w:t>
      </w:r>
    </w:p>
    <w:p w14:paraId="0E353DC5" w14:textId="77777777" w:rsidR="005D73DD" w:rsidRPr="00F20E1C" w:rsidRDefault="005D73DD" w:rsidP="005D73DD">
      <w:pPr>
        <w:ind w:left="3600" w:firstLine="720"/>
        <w:jc w:val="both"/>
        <w:rPr>
          <w:szCs w:val="24"/>
        </w:rPr>
      </w:pPr>
      <w:r>
        <w:rPr>
          <w:szCs w:val="24"/>
        </w:rPr>
        <w:t>Jeff Silvestrini</w:t>
      </w:r>
      <w:r>
        <w:rPr>
          <w:szCs w:val="24"/>
        </w:rPr>
        <w:tab/>
      </w:r>
      <w:r>
        <w:rPr>
          <w:szCs w:val="24"/>
        </w:rPr>
        <w:tab/>
      </w:r>
      <w:r w:rsidRPr="00F20E1C">
        <w:rPr>
          <w:szCs w:val="24"/>
        </w:rPr>
        <w:tab/>
        <w:t>Yea ___ Nay ___</w:t>
      </w:r>
    </w:p>
    <w:p w14:paraId="2B8F626B" w14:textId="77777777" w:rsidR="005D73DD" w:rsidRPr="00F20E1C" w:rsidRDefault="005D73DD" w:rsidP="005D73DD">
      <w:pPr>
        <w:ind w:left="3600" w:firstLine="720"/>
        <w:jc w:val="both"/>
        <w:rPr>
          <w:szCs w:val="24"/>
        </w:rPr>
      </w:pPr>
      <w:r>
        <w:rPr>
          <w:szCs w:val="24"/>
        </w:rPr>
        <w:t>Harris Sondak</w:t>
      </w:r>
      <w:r>
        <w:rPr>
          <w:szCs w:val="24"/>
        </w:rPr>
        <w:tab/>
      </w:r>
      <w:r>
        <w:rPr>
          <w:szCs w:val="24"/>
        </w:rPr>
        <w:tab/>
      </w:r>
      <w:r w:rsidRPr="00F20E1C">
        <w:rPr>
          <w:szCs w:val="24"/>
        </w:rPr>
        <w:tab/>
        <w:t>Yea ___ Nay ___</w:t>
      </w:r>
    </w:p>
    <w:p w14:paraId="36BF7106" w14:textId="77777777" w:rsidR="005D73DD" w:rsidRPr="00F20E1C" w:rsidRDefault="005D73DD" w:rsidP="005D73DD">
      <w:pPr>
        <w:jc w:val="both"/>
        <w:rPr>
          <w:szCs w:val="24"/>
        </w:rPr>
      </w:pPr>
    </w:p>
    <w:p w14:paraId="695FB7F6" w14:textId="07FB1672" w:rsidR="005D73DD" w:rsidRPr="00F20E1C" w:rsidRDefault="005D73DD" w:rsidP="005D73DD">
      <w:pPr>
        <w:jc w:val="both"/>
        <w:rPr>
          <w:szCs w:val="24"/>
        </w:rPr>
      </w:pPr>
      <w:r w:rsidRPr="00F20E1C">
        <w:rPr>
          <w:szCs w:val="24"/>
        </w:rPr>
        <w:tab/>
      </w:r>
      <w:r w:rsidRPr="00F20E1C">
        <w:rPr>
          <w:b/>
          <w:bCs/>
          <w:szCs w:val="24"/>
        </w:rPr>
        <w:t>DEPOSITED</w:t>
      </w:r>
      <w:r w:rsidRPr="00F20E1C">
        <w:rPr>
          <w:szCs w:val="24"/>
        </w:rPr>
        <w:t xml:space="preserve"> in the office of the </w:t>
      </w:r>
      <w:r>
        <w:rPr>
          <w:szCs w:val="24"/>
        </w:rPr>
        <w:t>Secretary</w:t>
      </w:r>
      <w:r w:rsidRPr="00F20E1C">
        <w:rPr>
          <w:szCs w:val="24"/>
        </w:rPr>
        <w:t xml:space="preserve"> this</w:t>
      </w:r>
      <w:del w:id="48" w:author="Ralph Becker" w:date="2021-09-13T15:40:00Z">
        <w:r w:rsidRPr="00F20E1C" w:rsidDel="00960358">
          <w:rPr>
            <w:szCs w:val="24"/>
          </w:rPr>
          <w:delText xml:space="preserve"> </w:delText>
        </w:r>
        <w:r w:rsidDel="00960358">
          <w:rPr>
            <w:szCs w:val="24"/>
          </w:rPr>
          <w:delText>19</w:delText>
        </w:r>
        <w:r w:rsidRPr="00242120" w:rsidDel="00960358">
          <w:rPr>
            <w:szCs w:val="24"/>
            <w:vertAlign w:val="superscript"/>
          </w:rPr>
          <w:delText>th</w:delText>
        </w:r>
        <w:r w:rsidDel="00960358">
          <w:rPr>
            <w:szCs w:val="24"/>
          </w:rPr>
          <w:delText xml:space="preserve"> </w:delText>
        </w:r>
        <w:r w:rsidRPr="00F20E1C" w:rsidDel="00960358">
          <w:rPr>
            <w:szCs w:val="24"/>
          </w:rPr>
          <w:delText xml:space="preserve">day of </w:delText>
        </w:r>
        <w:r w:rsidDel="00960358">
          <w:rPr>
            <w:szCs w:val="24"/>
          </w:rPr>
          <w:delText>November 2018</w:delText>
        </w:r>
      </w:del>
      <w:r w:rsidRPr="00F20E1C">
        <w:rPr>
          <w:szCs w:val="24"/>
        </w:rPr>
        <w:t>.</w:t>
      </w:r>
    </w:p>
    <w:p w14:paraId="18214ED5" w14:textId="77777777" w:rsidR="005D73DD" w:rsidRDefault="005D73DD" w:rsidP="005D73DD">
      <w:pPr>
        <w:rPr>
          <w:szCs w:val="24"/>
        </w:rPr>
      </w:pPr>
    </w:p>
    <w:p w14:paraId="50D9FB86" w14:textId="253A25C1" w:rsidR="005D73DD" w:rsidRPr="00F20E1C" w:rsidRDefault="005D73DD" w:rsidP="005D73DD">
      <w:pPr>
        <w:rPr>
          <w:szCs w:val="24"/>
        </w:rPr>
      </w:pPr>
      <w:r w:rsidRPr="00F20E1C">
        <w:rPr>
          <w:szCs w:val="24"/>
        </w:rPr>
        <w:tab/>
      </w:r>
      <w:r>
        <w:rPr>
          <w:b/>
          <w:bCs/>
          <w:szCs w:val="24"/>
        </w:rPr>
        <w:t>FILED AND R</w:t>
      </w:r>
      <w:r w:rsidRPr="00F20E1C">
        <w:rPr>
          <w:b/>
          <w:bCs/>
          <w:szCs w:val="24"/>
        </w:rPr>
        <w:t>ECORDED</w:t>
      </w:r>
      <w:r w:rsidRPr="00F20E1C">
        <w:rPr>
          <w:szCs w:val="24"/>
        </w:rPr>
        <w:t xml:space="preserve"> this __ day of</w:t>
      </w:r>
      <w:del w:id="49" w:author="Ralph Becker" w:date="2021-09-13T15:40:00Z">
        <w:r w:rsidRPr="00F20E1C" w:rsidDel="00B517F5">
          <w:rPr>
            <w:szCs w:val="24"/>
          </w:rPr>
          <w:delText xml:space="preserve"> </w:delText>
        </w:r>
        <w:r w:rsidDel="00B517F5">
          <w:rPr>
            <w:szCs w:val="24"/>
          </w:rPr>
          <w:delText>November 2018</w:delText>
        </w:r>
      </w:del>
      <w:r w:rsidRPr="00F20E1C">
        <w:rPr>
          <w:szCs w:val="24"/>
        </w:rPr>
        <w:t>.</w:t>
      </w:r>
    </w:p>
    <w:p w14:paraId="46BE91FF" w14:textId="77777777" w:rsidR="00CC1A11" w:rsidRPr="00CC1A11" w:rsidRDefault="00CC1A11" w:rsidP="00CC1A11"/>
    <w:sectPr w:rsidR="00CC1A11" w:rsidRPr="00CC1A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lph Becker">
    <w15:presenceInfo w15:providerId="Windows Live" w15:userId="409e721a678cf3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A11"/>
    <w:rsid w:val="001244C7"/>
    <w:rsid w:val="002274D5"/>
    <w:rsid w:val="002448DB"/>
    <w:rsid w:val="00312455"/>
    <w:rsid w:val="003977FD"/>
    <w:rsid w:val="005A3073"/>
    <w:rsid w:val="005D73DD"/>
    <w:rsid w:val="006A4E4F"/>
    <w:rsid w:val="00716637"/>
    <w:rsid w:val="0073147D"/>
    <w:rsid w:val="007D39E8"/>
    <w:rsid w:val="00906794"/>
    <w:rsid w:val="00960358"/>
    <w:rsid w:val="009F6FBE"/>
    <w:rsid w:val="00B42CFB"/>
    <w:rsid w:val="00B42E85"/>
    <w:rsid w:val="00B517F5"/>
    <w:rsid w:val="00B665B2"/>
    <w:rsid w:val="00BB04FF"/>
    <w:rsid w:val="00BF0C89"/>
    <w:rsid w:val="00CC1A11"/>
    <w:rsid w:val="00F61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7EFE6"/>
  <w15:chartTrackingRefBased/>
  <w15:docId w15:val="{AE24254A-3069-406B-A6AD-39FB3F653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858</Words>
  <Characters>4894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Becker</dc:creator>
  <cp:keywords/>
  <dc:description/>
  <cp:lastModifiedBy>Ralph Becker</cp:lastModifiedBy>
  <cp:revision>2</cp:revision>
  <dcterms:created xsi:type="dcterms:W3CDTF">2021-09-13T21:15:00Z</dcterms:created>
  <dcterms:modified xsi:type="dcterms:W3CDTF">2021-09-13T21:54:00Z</dcterms:modified>
</cp:coreProperties>
</file>