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8"/>
        <w:gridCol w:w="9360"/>
        <w:tblGridChange w:id="0">
          <w:tblGrid>
            <w:gridCol w:w="1728"/>
            <w:gridCol w:w="9360"/>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MEETING MINUTES – PENDING APPROVAL</w:t>
            </w:r>
          </w:p>
        </w:tc>
      </w:tr>
      <w:tr>
        <w:trPr>
          <w:cantSplit w:val="0"/>
          <w:trHeight w:val="23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jc w:val="center"/>
              <w:rPr>
                <w:rFonts w:ascii="Arial" w:cs="Arial" w:eastAsia="Arial" w:hAnsi="Arial"/>
                <w:b w:val="1"/>
                <w:sz w:val="12"/>
                <w:szCs w:val="1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Committee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COMMISSION ON CRIMINAL &amp; JUVENILE JUSTICE</w:t>
            </w:r>
          </w:p>
        </w:tc>
      </w:tr>
      <w:tr>
        <w:trPr>
          <w:cantSplit w:val="0"/>
          <w:trHeight w:val="98"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Date</w:t>
            </w:r>
          </w:p>
          <w:p w:rsidR="00000000" w:rsidDel="00000000" w:rsidP="00000000" w:rsidRDefault="00000000" w:rsidRPr="00000000" w14:paraId="0000000B">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Time</w:t>
            </w:r>
          </w:p>
          <w:p w:rsidR="00000000" w:rsidDel="00000000" w:rsidP="00000000" w:rsidRDefault="00000000" w:rsidRPr="00000000" w14:paraId="0000000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Location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after="1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Thursday, August 12, 2021</w:t>
            </w:r>
          </w:p>
          <w:p w:rsidR="00000000" w:rsidDel="00000000" w:rsidP="00000000" w:rsidRDefault="00000000" w:rsidRPr="00000000" w14:paraId="0000000E">
            <w:pPr>
              <w:spacing w:after="1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12:00 p.m. – 2:00 p.m.</w:t>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Electronic Meeting Via Zoom</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Members Present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pPr>
            <w:r w:rsidDel="00000000" w:rsidR="00000000" w:rsidRPr="00000000">
              <w:rPr>
                <w:rFonts w:ascii="Arial" w:cs="Arial" w:eastAsia="Arial" w:hAnsi="Arial"/>
                <w:sz w:val="22"/>
                <w:szCs w:val="22"/>
                <w:rtl w:val="0"/>
              </w:rPr>
              <w:t xml:space="preserve">Spencer Austin, Carrie Cochran, Senator Kirk Cullimore, Michael Drechsel (for Judge Mary Noonan), Patrick Fleming, Will Carlson (for Sim Gill), Jimmy Higgs (for Commissioner Jess Anderson), Judge Judith Atherton, Ron Gordon, Judge Camille Neider, Chyleen Richey (for Brain Nielson), David Litvack, Patty Norman, Tad May, Ryan Robinson, Marina Pe</w:t>
            </w:r>
            <w:r w:rsidDel="00000000" w:rsidR="00000000" w:rsidRPr="00000000">
              <w:rPr>
                <w:rFonts w:ascii="Arial" w:cs="Arial" w:eastAsia="Arial" w:hAnsi="Arial"/>
                <w:color w:val="202124"/>
                <w:sz w:val="22"/>
                <w:szCs w:val="22"/>
                <w:highlight w:val="white"/>
                <w:rtl w:val="0"/>
              </w:rPr>
              <w:t xml:space="preserve">ña</w:t>
            </w:r>
            <w:r w:rsidDel="00000000" w:rsidR="00000000" w:rsidRPr="00000000">
              <w:rPr>
                <w:rtl w:val="0"/>
              </w:rPr>
            </w:r>
          </w:p>
          <w:p w:rsidR="00000000" w:rsidDel="00000000" w:rsidP="00000000" w:rsidRDefault="00000000" w:rsidRPr="00000000" w14:paraId="00000014">
            <w:pPr>
              <w:tabs>
                <w:tab w:val="left" w:pos="360"/>
                <w:tab w:val="left" w:pos="1440"/>
              </w:tabs>
              <w:rPr>
                <w:rFonts w:ascii="Arial" w:cs="Arial" w:eastAsia="Arial" w:hAnsi="Arial"/>
                <w:sz w:val="22"/>
                <w:szCs w:val="22"/>
              </w:rPr>
            </w:pPr>
            <w:r w:rsidDel="00000000" w:rsidR="00000000" w:rsidRPr="00000000">
              <w:rPr>
                <w:rFonts w:ascii="Arial" w:cs="Arial" w:eastAsia="Arial" w:hAnsi="Arial"/>
                <w:sz w:val="22"/>
                <w:szCs w:val="22"/>
                <w:rtl w:val="0"/>
              </w:rPr>
              <w:t xml:space="preserve">(for Anna Thomas), James Swink, Pam Vickrey, Chief Ken Wallentine, Michael Zimmerman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Members Excused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1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Judge Suchada Bazzelle, Jean Hill, Richard Mauro, Mark Moffatt, Anna Thomas, Sheriff Paul Wimmer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Guests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1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Steve Burton, Jojo Liu, Doug Thomas, Albert Cramer, Collett Richard, Dan Blanchard, Doug Thomas, Ernest Rogers. Ron Gordon, Jonathan Puente, Nick Mecham, Jake Smith, Raechel Lizon, David Walsh, Eric Hutchings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Staff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1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Angelo Perillo, Joel Arvizo-Zavala, Angie Zheng, Ben Peterson, Brett Baker, Collett Richard, Alyssha Dairsow, Danica Bodley, John Draney, Liz Klc, Van Nguyen, Sofia Nystrom, Tom Ross, Gary Scheller, Ned Searle, Livi Folk, Morgan Williams, Dan Strong, Joanna Landau, Ken Matthews, Sofia Nystroem</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Agenda Item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pStyle w:val="Heading3"/>
              <w:rPr>
                <w:rFonts w:ascii="Arial" w:cs="Arial" w:eastAsia="Arial" w:hAnsi="Arial"/>
              </w:rPr>
            </w:pPr>
            <w:r w:rsidDel="00000000" w:rsidR="00000000" w:rsidRPr="00000000">
              <w:rPr>
                <w:rFonts w:ascii="Arial" w:cs="Arial" w:eastAsia="Arial" w:hAnsi="Arial"/>
                <w:rtl w:val="0"/>
              </w:rPr>
              <w:t xml:space="preserve">Welcome and Approval of Minutes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1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Judge Judith Atherton welcomed all present. </w:t>
            </w:r>
          </w:p>
          <w:p w:rsidR="00000000" w:rsidDel="00000000" w:rsidP="00000000" w:rsidRDefault="00000000" w:rsidRPr="00000000" w14:paraId="00000021">
            <w:pPr>
              <w:spacing w:after="1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spacing w:after="1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Motion:</w:t>
            </w:r>
            <w:r w:rsidDel="00000000" w:rsidR="00000000" w:rsidRPr="00000000">
              <w:rPr>
                <w:rFonts w:ascii="Arial" w:cs="Arial" w:eastAsia="Arial" w:hAnsi="Arial"/>
                <w:sz w:val="22"/>
                <w:szCs w:val="22"/>
                <w:rtl w:val="0"/>
              </w:rPr>
              <w:t xml:space="preserve">  Patrick Fleming made a motion to approve the meeting minutes of June 10, 2021.  The motion was seconded by Will Carlson and passed unanimously.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16" w:lineRule="auto"/>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Agenda Item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1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Joel Arvizo-Zavala Resignation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1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Tom Ross announced the formal resignation of Joel Arvizo-Zavala from CCJJ.</w:t>
            </w:r>
          </w:p>
          <w:p w:rsidR="00000000" w:rsidDel="00000000" w:rsidP="00000000" w:rsidRDefault="00000000" w:rsidRPr="00000000" w14:paraId="00000029">
            <w:pPr>
              <w:spacing w:after="1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16" w:lineRule="auto"/>
              <w:rPr>
                <w:rFonts w:ascii="Arial" w:cs="Arial" w:eastAsia="Arial" w:hAnsi="Arial"/>
                <w:b w:val="1"/>
                <w:sz w:val="22"/>
                <w:szCs w:val="22"/>
                <w:u w:val="singl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Agenda Item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1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Hospital Response Team Funding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sz w:val="22"/>
                <w:szCs w:val="22"/>
                <w:rtl w:val="0"/>
              </w:rPr>
              <w:t xml:space="preserve">Ned Searle reports to the commission on how the hospital response </w:t>
            </w:r>
            <w:r w:rsidDel="00000000" w:rsidR="00000000" w:rsidRPr="00000000">
              <w:rPr>
                <w:rFonts w:ascii="Arial" w:cs="Arial" w:eastAsia="Arial" w:hAnsi="Arial"/>
                <w:sz w:val="22"/>
                <w:szCs w:val="22"/>
                <w:rtl w:val="0"/>
              </w:rPr>
              <w:t xml:space="preserve">team funding was</w:t>
            </w:r>
            <w:r w:rsidDel="00000000" w:rsidR="00000000" w:rsidRPr="00000000">
              <w:rPr>
                <w:rFonts w:ascii="Arial" w:cs="Arial" w:eastAsia="Arial" w:hAnsi="Arial"/>
                <w:sz w:val="22"/>
                <w:szCs w:val="22"/>
                <w:rtl w:val="0"/>
              </w:rPr>
              <w:t xml:space="preserve"> funded. Ned Searle took a moment to acknowledge the memory of Krystal Hazlett and all her hard work for the commission.</w:t>
            </w:r>
          </w:p>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sz w:val="22"/>
                <w:szCs w:val="22"/>
                <w:rtl w:val="0"/>
              </w:rPr>
              <w:t xml:space="preserve">The hospital response staff team from the grants presented (handout) can act as a liaison between medical staff, enforcement staff and any participating party within a victim’s advocate present at the hospital during a code R exam. Ned explains that these funds within the grant can be used for the personnel use of agencies who provide services for rape victims. Funds can be used for travel and equipment within the agencies. Agencies can apply if they are in assistance of following protocols of code R.</w:t>
            </w:r>
          </w:p>
          <w:p w:rsidR="00000000" w:rsidDel="00000000" w:rsidP="00000000" w:rsidRDefault="00000000" w:rsidRPr="00000000" w14:paraId="000000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sz w:val="22"/>
                <w:szCs w:val="22"/>
                <w:rtl w:val="0"/>
              </w:rPr>
              <w:t xml:space="preserve">Patty Norman states that she is very supportive and appreciative of the funding. Patty asked for the specifics of the funding amounts and what services can be addressed for the agencies that were not applicable to the grant funding. Ned responds that those not applicable had a victim’s advocate sent to specific counties in order to be a representative under state coalition. Any agencies in the future are capable and able to apply further on.</w:t>
            </w:r>
          </w:p>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Motion:</w:t>
            </w:r>
            <w:r w:rsidDel="00000000" w:rsidR="00000000" w:rsidRPr="00000000">
              <w:rPr>
                <w:rFonts w:ascii="Arial" w:cs="Arial" w:eastAsia="Arial" w:hAnsi="Arial"/>
                <w:sz w:val="22"/>
                <w:szCs w:val="22"/>
                <w:rtl w:val="0"/>
              </w:rPr>
              <w:t xml:space="preserve"> Judge Judith Atherton entertained a motion to approve the action item of the grant request to the Hospital Team Funding. Michael Zimmerman made the first motion to approve. The motion was seconded by Patrick Fleming and passed unanimously.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Agenda Item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Summer Research and Reports: Presentation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sz w:val="22"/>
                <w:szCs w:val="22"/>
                <w:rtl w:val="0"/>
              </w:rPr>
              <w:t xml:space="preserve">Joel Arvizo-Zavala, Sarah Preece, Angie Zheng presented their Summer reports and findings through a PowerPoint Presentation. Joel discussed an overview of Racial Impact Statements and findings within the Criminal Justice System. The findings are research and data highlighted by four states interested in looking at  racial disparities for case studies: Connecticut, Minnesota, Washington and Florida. The overview of Racial Impact Statements is to be used as a tool for legislators, advocates and agencies to ensure that their decisions around criminal justice reform help and do not harm communities of color. Case studies engage in data analysis of racial disparities in the criminal justice system with the goal of predicting how these disparities may be exacerbated or reduced in connection to changes proposed in criminal justice legislation.</w:t>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sz w:val="22"/>
                <w:szCs w:val="22"/>
                <w:rtl w:val="0"/>
              </w:rPr>
              <w:t xml:space="preserve">Three objectives are highlighted from this research: Racial Impact Statements for proposed or implemented Legislation, the Methodology behind the Racial Impact Statements and the Outcomes of the Racial Impact Statements.</w:t>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Fonts w:ascii="Arial" w:cs="Arial" w:eastAsia="Arial" w:hAnsi="Arial"/>
                <w:sz w:val="22"/>
                <w:szCs w:val="22"/>
                <w:rtl w:val="0"/>
              </w:rPr>
              <w:t xml:space="preserve">A summary represented by Joel’s team shows the findings and difficulties from state to state as they look to implement Racial Impact Statements into legislation. Going forward, more research will be accumulated making the data more comprehensive and standardized. The process will include ways to automatically attach the Racial Impact Statements to legislation and/or grants. Data-driven policies will hold recommendations and allow all legislators to have access to request a Racial Impact Statement.</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16" w:lineRule="auto"/>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Agenda Item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Expungement Program: Presentation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rFonts w:ascii="Arial" w:cs="Arial" w:eastAsia="Arial" w:hAnsi="Arial"/>
                <w:sz w:val="22"/>
                <w:szCs w:val="22"/>
              </w:rPr>
            </w:pPr>
            <w:r w:rsidDel="00000000" w:rsidR="00000000" w:rsidRPr="00000000">
              <w:rPr>
                <w:rFonts w:ascii="Arial" w:cs="Arial" w:eastAsia="Arial" w:hAnsi="Arial"/>
                <w:sz w:val="22"/>
                <w:szCs w:val="22"/>
                <w:rtl w:val="0"/>
              </w:rPr>
              <w:t xml:space="preserve">Jake Smith and Nick Mecham presented a proposal and discussion for the Adult Expungement Program. Jake Smith brought forward the project being worked on funded by a Salt Lake County CCJJ Grant #17A76. The project explains a screening and application program that would be accessible to the public in need of seeking expungement of misdemeanors. The grant is ending at the end of December.</w:t>
            </w:r>
          </w:p>
          <w:p w:rsidR="00000000" w:rsidDel="00000000" w:rsidP="00000000" w:rsidRDefault="00000000" w:rsidRPr="00000000" w14:paraId="0000004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sz w:val="22"/>
                <w:szCs w:val="22"/>
                <w:rtl w:val="0"/>
              </w:rPr>
              <w:t xml:space="preserve">Eligibility is dependent on the misdemeanor and discrepancies of the crime attempted to be expunged. An application will be submitted and reviewed before the court with a certificate of eligibility presented as well. The judge will determine if the misdemeanor can be expunged for the better of the public.</w:t>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Fonts w:ascii="Arial" w:cs="Arial" w:eastAsia="Arial" w:hAnsi="Arial"/>
                <w:sz w:val="22"/>
                <w:szCs w:val="22"/>
                <w:rtl w:val="0"/>
              </w:rPr>
              <w:t xml:space="preserve">Nick Mecham went into further detail of how the Adult Expungement Program is being configured to be easily accessible and to clarify the discrepancies that are being configured in the Program. Certain felonies are not applicable for the program, as well as anyone who is required to register as a sex offender. The finer details are in the drafting process.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Fonts w:ascii="Arial" w:cs="Arial" w:eastAsia="Arial" w:hAnsi="Arial"/>
                <w:sz w:val="22"/>
                <w:szCs w:val="22"/>
                <w:rtl w:val="0"/>
              </w:rPr>
              <w:t xml:space="preserve">Website: slco.org/cji/expungement/petition/</w:t>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James Swink would like to be included in further research and efforts going forward.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rFonts w:ascii="Arial" w:cs="Arial" w:eastAsia="Arial" w:hAnsi="Arial"/>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Agenda Item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Upcoming JRI Road Tour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Tom Ross informed the commission of the JRI Road Tour and the purpose behind the Road Tour. The Road Tour is an informative and beneficial tour to meet with state and local justice officials in order to find what is working and not working with JRI region by region. It will run from late September through mid November. The forum will be similar to a Town Hall process to help identify what is working and not working with JRI. A flyer will be sent out later in September.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Arial" w:cs="Arial" w:eastAsia="Arial" w:hAnsi="Arial"/>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Agenda Item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SB159 Public Safety Data Task Force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Tom Ross informed the commission of a Data Task Force being formed to discuss shareable data to connect local law enforcement with state law enforcement and corrections. The challenge is working through and developing a scalable software system to allow for real time sharing of data. A multiyear plan will be identified and moved forward during the Legislative Session.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rFonts w:ascii="Arial" w:cs="Arial" w:eastAsia="Arial" w:hAnsi="Arial"/>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Agenda Item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Senate Building Remodel Impact Meeting Rooms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Tom Ross informed the commission that the Senate Buildings are under renovation. This has significantly impacted available meeting space requiring us to continue utilizing the virtual/hybrid option for future meetings. It may be short term, or it may be long term, dependent on renovation circumstances as well as COVID.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rFonts w:ascii="Arial" w:cs="Arial" w:eastAsia="Arial" w:hAnsi="Arial"/>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Agenda Item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Ideas and Recommendations for Future Commission Meetings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Tom Ross opened the discussion for any ideas and/or recommendations of future meetings to be held. Tom implored commission members to reach out and/or email Tom or Danica Bodley with discussion items on ways we can improve our process..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rFonts w:ascii="Arial" w:cs="Arial" w:eastAsia="Arial" w:hAnsi="Arial"/>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Next Meeting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The next meeting is scheduled for Thursday, October 14, 2021 from 12:00 p.m. to 2:00 p.m. via Zoom.   </w:t>
            </w:r>
            <w:r w:rsidDel="00000000" w:rsidR="00000000" w:rsidRPr="00000000">
              <w:rPr>
                <w:rtl w:val="0"/>
              </w:rPr>
            </w:r>
          </w:p>
        </w:tc>
      </w:tr>
    </w:tbl>
    <w:p w:rsidR="00000000" w:rsidDel="00000000" w:rsidP="00000000" w:rsidRDefault="00000000" w:rsidRPr="00000000" w14:paraId="0000006A">
      <w:pPr>
        <w:rPr>
          <w:sz w:val="21"/>
          <w:szCs w:val="21"/>
        </w:rPr>
      </w:pPr>
      <w:r w:rsidDel="00000000" w:rsidR="00000000" w:rsidRPr="00000000">
        <w:rPr>
          <w:rtl w:val="0"/>
        </w:rPr>
      </w:r>
    </w:p>
    <w:sectPr>
      <w:footerReference r:id="rId7" w:type="default"/>
      <w:footerReference r:id="rId8" w:type="even"/>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C6C93"/>
    <w:rPr>
      <w:sz w:val="24"/>
      <w:szCs w:val="24"/>
    </w:rPr>
  </w:style>
  <w:style w:type="paragraph" w:styleId="Heading3">
    <w:name w:val="heading 3"/>
    <w:basedOn w:val="Normal"/>
    <w:next w:val="Normal"/>
    <w:link w:val="Heading3Char"/>
    <w:qFormat w:val="1"/>
    <w:rsid w:val="009C5545"/>
    <w:pPr>
      <w:keepNext w:val="1"/>
      <w:spacing w:after="16"/>
      <w:outlineLvl w:val="2"/>
    </w:pPr>
    <w:rPr>
      <w:b w:val="1"/>
      <w:sz w:val="22"/>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link w:val="Heading3"/>
    <w:semiHidden w:val="1"/>
    <w:locked w:val="1"/>
    <w:rsid w:val="00B84D47"/>
    <w:rPr>
      <w:rFonts w:ascii="Cambria" w:cs="Times New Roman" w:hAnsi="Cambria"/>
      <w:b w:val="1"/>
      <w:bCs w:val="1"/>
      <w:sz w:val="26"/>
      <w:szCs w:val="26"/>
    </w:rPr>
  </w:style>
  <w:style w:type="table" w:styleId="TableGrid">
    <w:name w:val="Table Grid"/>
    <w:basedOn w:val="TableNormal"/>
    <w:rsid w:val="000F7DE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rsid w:val="00595D74"/>
    <w:pPr>
      <w:tabs>
        <w:tab w:val="center" w:pos="4320"/>
        <w:tab w:val="right" w:pos="8640"/>
      </w:tabs>
    </w:pPr>
  </w:style>
  <w:style w:type="character" w:styleId="FooterChar" w:customStyle="1">
    <w:name w:val="Footer Char"/>
    <w:link w:val="Footer"/>
    <w:semiHidden w:val="1"/>
    <w:locked w:val="1"/>
    <w:rsid w:val="00B84D47"/>
    <w:rPr>
      <w:rFonts w:cs="Times New Roman"/>
      <w:sz w:val="24"/>
      <w:szCs w:val="24"/>
    </w:rPr>
  </w:style>
  <w:style w:type="character" w:styleId="PageNumber">
    <w:name w:val="page number"/>
    <w:rsid w:val="00595D74"/>
    <w:rPr>
      <w:rFonts w:cs="Times New Roman"/>
    </w:rPr>
  </w:style>
  <w:style w:type="paragraph" w:styleId="Header">
    <w:name w:val="header"/>
    <w:basedOn w:val="Normal"/>
    <w:link w:val="HeaderChar"/>
    <w:rsid w:val="00595D74"/>
    <w:pPr>
      <w:tabs>
        <w:tab w:val="center" w:pos="4320"/>
        <w:tab w:val="right" w:pos="8640"/>
      </w:tabs>
    </w:pPr>
  </w:style>
  <w:style w:type="character" w:styleId="HeaderChar" w:customStyle="1">
    <w:name w:val="Header Char"/>
    <w:link w:val="Header"/>
    <w:semiHidden w:val="1"/>
    <w:locked w:val="1"/>
    <w:rsid w:val="00B84D47"/>
    <w:rPr>
      <w:rFonts w:cs="Times New Roman"/>
      <w:sz w:val="24"/>
      <w:szCs w:val="24"/>
    </w:rPr>
  </w:style>
  <w:style w:type="character" w:styleId="Hyperlink">
    <w:name w:val="Hyperlink"/>
    <w:rsid w:val="00FC794F"/>
    <w:rPr>
      <w:rFonts w:cs="Times New Roman"/>
      <w:color w:val="0000ff"/>
      <w:u w:val="single"/>
    </w:rPr>
  </w:style>
  <w:style w:type="character" w:styleId="FootnoteReference">
    <w:name w:val="footnote reference"/>
    <w:semiHidden w:val="1"/>
    <w:rsid w:val="009C5545"/>
    <w:rPr>
      <w:rFonts w:cs="Times New Roman"/>
    </w:rPr>
  </w:style>
  <w:style w:type="paragraph" w:styleId="BalloonText">
    <w:name w:val="Balloon Text"/>
    <w:basedOn w:val="Normal"/>
    <w:link w:val="BalloonTextChar"/>
    <w:semiHidden w:val="1"/>
    <w:rsid w:val="00E73687"/>
    <w:rPr>
      <w:rFonts w:ascii="Tahoma" w:cs="Tahoma" w:hAnsi="Tahoma"/>
      <w:sz w:val="16"/>
      <w:szCs w:val="16"/>
    </w:rPr>
  </w:style>
  <w:style w:type="character" w:styleId="BalloonTextChar" w:customStyle="1">
    <w:name w:val="Balloon Text Char"/>
    <w:link w:val="BalloonText"/>
    <w:semiHidden w:val="1"/>
    <w:locked w:val="1"/>
    <w:rsid w:val="00B84D47"/>
    <w:rPr>
      <w:rFonts w:cs="Times New Roman"/>
      <w:sz w:val="2"/>
    </w:rPr>
  </w:style>
  <w:style w:type="paragraph" w:styleId="NormalWeb">
    <w:name w:val="Normal (Web)"/>
    <w:basedOn w:val="Normal"/>
    <w:uiPriority w:val="99"/>
    <w:unhideWhenUsed w:val="1"/>
    <w:rsid w:val="00246754"/>
    <w:pPr>
      <w:spacing w:after="100" w:afterAutospacing="1" w:before="100" w:beforeAutospacing="1"/>
    </w:pPr>
  </w:style>
  <w:style w:type="character" w:styleId="apple-converted-space" w:customStyle="1">
    <w:name w:val="apple-converted-space"/>
    <w:rsid w:val="00246754"/>
  </w:style>
  <w:style w:type="paragraph" w:styleId="ListBullet">
    <w:name w:val="List Bullet"/>
    <w:basedOn w:val="Normal"/>
    <w:rsid w:val="00982E97"/>
    <w:pPr>
      <w:numPr>
        <w:numId w:val="7"/>
      </w:numPr>
      <w:contextualSpacing w:val="1"/>
    </w:pPr>
  </w:style>
  <w:style w:type="paragraph" w:styleId="ListParagraph">
    <w:name w:val="List Paragraph"/>
    <w:basedOn w:val="Normal"/>
    <w:uiPriority w:val="34"/>
    <w:qFormat w:val="1"/>
    <w:rsid w:val="00D95E6B"/>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gju6yIXW8VuGcoHCuKkBuQ1HqA==">AMUW2mWA+P1odvTC8DBhGye+aWDnUccQrKpTsrU9prvKC19SAj27RQYEtvMeNobbGMsSTJxav33GVwLCgcN1+h0YdtWH8Cw2tkPcvJEgtA3bNgfpQRnIsQc=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2021-09-10T18:20:00Z</dcterms:created>
  <dc:creator>memerson</dc:creator>
</cp:coreProperties>
</file>