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5BF5" w14:textId="0973C2AA" w:rsidR="00BA4EE4" w:rsidRPr="00BA4EE4" w:rsidRDefault="00BA4EE4" w:rsidP="00BA4EE4">
      <w:pPr>
        <w:rPr>
          <w:rFonts w:ascii="Courier" w:hAnsi="Courier"/>
          <w:b/>
          <w:bCs/>
        </w:rPr>
      </w:pPr>
      <w:r w:rsidRPr="00BA4EE4">
        <w:rPr>
          <w:rFonts w:ascii="Courier" w:hAnsi="Courier"/>
          <w:b/>
          <w:bCs/>
        </w:rPr>
        <w:t>R671. Pardons (Board of), Administration.</w:t>
      </w:r>
      <w:r w:rsidRPr="00BA4EE4">
        <w:rPr>
          <w:rFonts w:ascii="Courier" w:hAnsi="Courier"/>
          <w:b/>
          <w:bCs/>
        </w:rPr>
        <w:br/>
        <w:t>R671-301. Personal Appearance.</w:t>
      </w:r>
    </w:p>
    <w:p w14:paraId="3957D536" w14:textId="77777777" w:rsidR="00BA4EE4" w:rsidRPr="00BA4EE4" w:rsidRDefault="00BA4EE4" w:rsidP="00BA4EE4">
      <w:pPr>
        <w:rPr>
          <w:rFonts w:ascii="Courier" w:hAnsi="Courier"/>
          <w:b/>
          <w:bCs/>
        </w:rPr>
      </w:pPr>
      <w:r w:rsidRPr="00BA4EE4">
        <w:rPr>
          <w:rFonts w:ascii="Courier" w:hAnsi="Courier"/>
          <w:b/>
          <w:bCs/>
        </w:rPr>
        <w:t>R671-301-1. Personal Appearance.</w:t>
      </w:r>
    </w:p>
    <w:p w14:paraId="582433C0" w14:textId="3F0D022D" w:rsidR="00BA4EE4" w:rsidRPr="00BA4EE4" w:rsidRDefault="00075F74" w:rsidP="00BA4EE4">
      <w:pPr>
        <w:rPr>
          <w:rFonts w:ascii="Courier" w:hAnsi="Courier"/>
        </w:rPr>
      </w:pPr>
      <w:r w:rsidRPr="00075F74">
        <w:rPr>
          <w:rFonts w:ascii="Courier" w:hAnsi="Courier"/>
        </w:rPr>
        <w:t>[</w:t>
      </w:r>
      <w:proofErr w:type="gramStart"/>
      <w:r w:rsidR="00BA4EE4" w:rsidRPr="00075F74">
        <w:rPr>
          <w:rFonts w:ascii="Courier" w:hAnsi="Courier"/>
          <w:strike/>
        </w:rPr>
        <w:t>A.</w:t>
      </w:r>
      <w:r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1)</w:t>
      </w:r>
      <w:r w:rsidR="00BA4EE4" w:rsidRPr="00BA4EE4">
        <w:rPr>
          <w:rFonts w:ascii="Courier" w:hAnsi="Courier"/>
        </w:rPr>
        <w:t xml:space="preserve"> By statute, the Board or its designee is required to convene at least one public hearing for all offenders except those serving life without parole or a death sentence. In </w:t>
      </w:r>
      <w:proofErr w:type="spellStart"/>
      <w:r w:rsidR="00BA4EE4" w:rsidRPr="00BA4EE4">
        <w:rPr>
          <w:rFonts w:ascii="Courier" w:hAnsi="Courier"/>
        </w:rPr>
        <w:t>rehearings</w:t>
      </w:r>
      <w:proofErr w:type="spellEnd"/>
      <w:r w:rsidR="00BA4EE4" w:rsidRPr="00BA4EE4">
        <w:rPr>
          <w:rFonts w:ascii="Courier" w:hAnsi="Courier"/>
        </w:rPr>
        <w:t>, the offender is afforded all the rights and considerations afforded in the initial hearing except as provided by other Board rules because the setting of a parole date is still at issue.</w:t>
      </w:r>
    </w:p>
    <w:p w14:paraId="23EEE982" w14:textId="75F23E0B" w:rsidR="00BA4EE4" w:rsidRPr="00BA4EE4" w:rsidRDefault="00075F74" w:rsidP="00BA4EE4">
      <w:pPr>
        <w:rPr>
          <w:rFonts w:ascii="Courier" w:hAnsi="Courier"/>
        </w:rPr>
      </w:pPr>
      <w:r w:rsidRPr="00075F74">
        <w:rPr>
          <w:rFonts w:ascii="Courier" w:hAnsi="Courier"/>
        </w:rPr>
        <w:t>[</w:t>
      </w:r>
      <w:proofErr w:type="gramStart"/>
      <w:r w:rsidR="00BA4EE4" w:rsidRPr="00075F74">
        <w:rPr>
          <w:rFonts w:ascii="Courier" w:hAnsi="Courier"/>
          <w:strike/>
        </w:rPr>
        <w:t>B.</w:t>
      </w:r>
      <w:r w:rsidRPr="00075F74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2)</w:t>
      </w:r>
      <w:r w:rsidR="00BA4EE4" w:rsidRPr="00BA4EE4">
        <w:rPr>
          <w:rFonts w:ascii="Courier" w:hAnsi="Courier"/>
        </w:rPr>
        <w:t xml:space="preserve"> An offender has the right to be present </w:t>
      </w:r>
      <w:r w:rsidR="00C43F70">
        <w:rPr>
          <w:rFonts w:ascii="Courier" w:hAnsi="Courier"/>
        </w:rPr>
        <w:t>[</w:t>
      </w:r>
      <w:r w:rsidR="00BA4EE4" w:rsidRPr="00C43F70">
        <w:rPr>
          <w:rFonts w:ascii="Courier" w:hAnsi="Courier"/>
          <w:strike/>
        </w:rPr>
        <w:t>at</w:t>
      </w:r>
      <w:r w:rsidR="00C43F70" w:rsidRPr="00C43F70">
        <w:rPr>
          <w:rFonts w:ascii="Courier" w:hAnsi="Courier"/>
          <w:strike/>
        </w:rPr>
        <w:t xml:space="preserve"> </w:t>
      </w:r>
      <w:r w:rsidR="00BA4EE4" w:rsidRPr="002A0B33">
        <w:rPr>
          <w:rFonts w:ascii="Courier" w:hAnsi="Courier"/>
          <w:strike/>
        </w:rPr>
        <w:t>a parole grant, rehearing, or parole violation hearing</w:t>
      </w:r>
      <w:r w:rsidR="001D72C8" w:rsidRPr="001D72C8">
        <w:rPr>
          <w:rFonts w:ascii="Courier" w:hAnsi="Courier"/>
        </w:rPr>
        <w:t>]</w:t>
      </w:r>
      <w:r w:rsidR="00BA4EE4" w:rsidRPr="00BA4EE4">
        <w:rPr>
          <w:rFonts w:ascii="Courier" w:hAnsi="Courier"/>
        </w:rPr>
        <w:t xml:space="preserve"> if</w:t>
      </w:r>
      <w:r w:rsidR="002A0B33">
        <w:rPr>
          <w:rFonts w:ascii="Courier" w:hAnsi="Courier"/>
        </w:rPr>
        <w:t xml:space="preserve"> </w:t>
      </w:r>
      <w:r w:rsidR="002A0B33">
        <w:rPr>
          <w:rFonts w:ascii="Courier" w:hAnsi="Courier"/>
          <w:u w:val="single"/>
        </w:rPr>
        <w:t xml:space="preserve">the offender is housed </w:t>
      </w:r>
      <w:r w:rsidR="00BA4EE4" w:rsidRPr="00BA4EE4">
        <w:rPr>
          <w:rFonts w:ascii="Courier" w:hAnsi="Courier"/>
        </w:rPr>
        <w:t>in the state (UCA 77-27-7). The offender may speak, present documents, ask</w:t>
      </w:r>
      <w:r w:rsidR="002A0B33">
        <w:rPr>
          <w:rFonts w:ascii="Courier" w:hAnsi="Courier"/>
          <w:u w:val="single"/>
        </w:rPr>
        <w:t xml:space="preserve"> questions of the hearing offic</w:t>
      </w:r>
      <w:r w:rsidR="00C43F70">
        <w:rPr>
          <w:rFonts w:ascii="Courier" w:hAnsi="Courier"/>
          <w:u w:val="single"/>
        </w:rPr>
        <w:t>ial</w:t>
      </w:r>
      <w:r w:rsidR="00BA4EE4" w:rsidRPr="00BA4EE4">
        <w:rPr>
          <w:rFonts w:ascii="Courier" w:hAnsi="Courier"/>
        </w:rPr>
        <w:t>, and answer questions. In the event an offender waives this right to appear, or refuses to personally attend the hearing, the Board may proceed with the hearing and issue a decision.</w:t>
      </w:r>
    </w:p>
    <w:p w14:paraId="3142B8A5" w14:textId="7753E755" w:rsidR="00BA4EE4" w:rsidRPr="0083120C" w:rsidRDefault="00075F74" w:rsidP="00BA4EE4">
      <w:pPr>
        <w:rPr>
          <w:rFonts w:ascii="Courier" w:hAnsi="Courier"/>
          <w:strike/>
        </w:rPr>
      </w:pPr>
      <w:r w:rsidRPr="00075F74">
        <w:rPr>
          <w:rFonts w:ascii="Courier" w:hAnsi="Courier"/>
        </w:rPr>
        <w:t>[</w:t>
      </w:r>
      <w:proofErr w:type="gramStart"/>
      <w:r w:rsidR="00BA4EE4" w:rsidRPr="00075F74">
        <w:rPr>
          <w:rFonts w:ascii="Courier" w:hAnsi="Courier"/>
          <w:strike/>
        </w:rPr>
        <w:t>C.</w:t>
      </w:r>
      <w:r w:rsidRPr="00075F74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3)</w:t>
      </w:r>
      <w:r w:rsidR="00BA4EE4" w:rsidRPr="00BA4EE4">
        <w:rPr>
          <w:rFonts w:ascii="Courier" w:hAnsi="Courier"/>
        </w:rPr>
        <w:t xml:space="preserve"> If an offender is housed out of state</w:t>
      </w:r>
      <w:r w:rsidR="0083120C">
        <w:rPr>
          <w:rFonts w:ascii="Courier" w:hAnsi="Courier"/>
          <w:u w:val="single"/>
        </w:rPr>
        <w:t>:</w:t>
      </w:r>
      <w:r w:rsidR="001D72C8">
        <w:rPr>
          <w:rFonts w:ascii="Courier" w:hAnsi="Courier"/>
          <w:u w:val="single"/>
        </w:rPr>
        <w:t>[</w:t>
      </w:r>
      <w:r w:rsidR="00BA4EE4" w:rsidRPr="0083120C">
        <w:rPr>
          <w:rFonts w:ascii="Courier" w:hAnsi="Courier"/>
          <w:strike/>
        </w:rPr>
        <w:t>, the Board may proceed as follows:</w:t>
      </w:r>
      <w:r w:rsidR="001D72C8" w:rsidRPr="001D72C8">
        <w:rPr>
          <w:rFonts w:ascii="Courier" w:hAnsi="Courier"/>
        </w:rPr>
        <w:t>]</w:t>
      </w:r>
    </w:p>
    <w:p w14:paraId="3ECD1825" w14:textId="3933E35E" w:rsidR="00BA4EE4" w:rsidRPr="00BA4EE4" w:rsidRDefault="00075F74" w:rsidP="00BA4EE4">
      <w:pPr>
        <w:rPr>
          <w:rFonts w:ascii="Courier" w:hAnsi="Courier"/>
        </w:rPr>
      </w:pPr>
      <w:r>
        <w:rPr>
          <w:rFonts w:ascii="Courier" w:hAnsi="Courier"/>
          <w:strike/>
        </w:rPr>
        <w:t>[</w:t>
      </w:r>
      <w:r w:rsidR="00BA4EE4" w:rsidRPr="00075F74">
        <w:rPr>
          <w:rFonts w:ascii="Courier" w:hAnsi="Courier"/>
          <w:strike/>
        </w:rPr>
        <w:t>1</w:t>
      </w:r>
      <w:proofErr w:type="gramStart"/>
      <w:r w:rsidR="00BA4EE4" w:rsidRPr="00075F74">
        <w:rPr>
          <w:rFonts w:ascii="Courier" w:hAnsi="Courier"/>
          <w:strike/>
        </w:rPr>
        <w:t>.</w:t>
      </w:r>
      <w:r w:rsidRPr="00075F74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a)</w:t>
      </w:r>
      <w:r w:rsidR="00BA4EE4" w:rsidRPr="00BA4EE4">
        <w:rPr>
          <w:rFonts w:ascii="Courier" w:hAnsi="Courier"/>
        </w:rPr>
        <w:t xml:space="preserve"> The offender may waive the right to be present, and the Board may then conduct the hearing in absentia.</w:t>
      </w:r>
    </w:p>
    <w:p w14:paraId="4CCC2D1B" w14:textId="6131C78F" w:rsidR="00BA4EE4" w:rsidRPr="00BA4EE4" w:rsidRDefault="00075F74" w:rsidP="00BA4EE4">
      <w:pPr>
        <w:rPr>
          <w:rFonts w:ascii="Courier" w:hAnsi="Courier"/>
        </w:rPr>
      </w:pPr>
      <w:r w:rsidRPr="00075F74">
        <w:rPr>
          <w:rFonts w:ascii="Courier" w:hAnsi="Courier"/>
        </w:rPr>
        <w:t>[</w:t>
      </w:r>
      <w:r w:rsidR="00BA4EE4" w:rsidRPr="00075F74">
        <w:rPr>
          <w:rFonts w:ascii="Courier" w:hAnsi="Courier"/>
          <w:strike/>
        </w:rPr>
        <w:t>2</w:t>
      </w:r>
      <w:proofErr w:type="gramStart"/>
      <w:r w:rsidR="00BA4EE4" w:rsidRPr="00075F74">
        <w:rPr>
          <w:rFonts w:ascii="Courier" w:hAnsi="Courier"/>
          <w:strike/>
        </w:rPr>
        <w:t>.</w:t>
      </w:r>
      <w:r w:rsidRPr="00075F74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b)</w:t>
      </w:r>
      <w:r w:rsidR="00BA4EE4" w:rsidRPr="00BA4EE4">
        <w:rPr>
          <w:rFonts w:ascii="Courier" w:hAnsi="Courier"/>
        </w:rPr>
        <w:t xml:space="preserve"> The Board may request the Department of Corrections to return the offender to the state for the hearing.</w:t>
      </w:r>
    </w:p>
    <w:p w14:paraId="0E060108" w14:textId="56284708" w:rsidR="00BA4EE4" w:rsidRPr="00BA4EE4" w:rsidRDefault="00A94693" w:rsidP="00BA4EE4">
      <w:pPr>
        <w:rPr>
          <w:rFonts w:ascii="Courier" w:hAnsi="Courier"/>
        </w:rPr>
      </w:pPr>
      <w:r w:rsidRPr="00A94693">
        <w:rPr>
          <w:rFonts w:ascii="Courier" w:hAnsi="Courier"/>
        </w:rPr>
        <w:t>[</w:t>
      </w:r>
      <w:r w:rsidR="00BA4EE4" w:rsidRPr="00A94693">
        <w:rPr>
          <w:rFonts w:ascii="Courier" w:hAnsi="Courier"/>
          <w:strike/>
        </w:rPr>
        <w:t>3</w:t>
      </w:r>
      <w:proofErr w:type="gramStart"/>
      <w:r w:rsidR="00BA4EE4" w:rsidRPr="00A94693">
        <w:rPr>
          <w:rFonts w:ascii="Courier" w:hAnsi="Courier"/>
          <w:strike/>
        </w:rPr>
        <w:t>.</w:t>
      </w:r>
      <w:r w:rsidRPr="00A94693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c)</w:t>
      </w:r>
      <w:r w:rsidR="00BA4EE4" w:rsidRPr="00BA4EE4">
        <w:rPr>
          <w:rFonts w:ascii="Courier" w:hAnsi="Courier"/>
        </w:rPr>
        <w:t xml:space="preserve"> The Board may </w:t>
      </w:r>
      <w:r w:rsidR="001D72C8">
        <w:rPr>
          <w:rFonts w:ascii="Courier" w:hAnsi="Courier"/>
        </w:rPr>
        <w:t>[</w:t>
      </w:r>
      <w:r w:rsidR="00BA4EE4" w:rsidRPr="00B91C8F">
        <w:rPr>
          <w:rFonts w:ascii="Courier" w:hAnsi="Courier"/>
          <w:strike/>
        </w:rPr>
        <w:t>seek</w:t>
      </w:r>
      <w:r w:rsidR="001D72C8" w:rsidRPr="001D72C8">
        <w:rPr>
          <w:rFonts w:ascii="Courier" w:hAnsi="Courier"/>
        </w:rPr>
        <w:t>]</w:t>
      </w:r>
      <w:r w:rsidR="00B91C8F">
        <w:rPr>
          <w:rFonts w:ascii="Courier" w:hAnsi="Courier"/>
          <w:u w:val="single"/>
        </w:rPr>
        <w:t>request</w:t>
      </w:r>
      <w:r w:rsidR="00BA4EE4" w:rsidRPr="00BA4EE4">
        <w:rPr>
          <w:rFonts w:ascii="Courier" w:hAnsi="Courier"/>
        </w:rPr>
        <w:t xml:space="preserve"> that a courtesy hearing be conducted by the appropriate paroling authority of the custodial </w:t>
      </w:r>
      <w:r w:rsidR="00B91C8F">
        <w:rPr>
          <w:rFonts w:ascii="Courier" w:hAnsi="Courier"/>
          <w:u w:val="single"/>
        </w:rPr>
        <w:t>jurisdiction</w:t>
      </w:r>
      <w:r w:rsidR="001D72C8">
        <w:rPr>
          <w:rFonts w:ascii="Courier" w:hAnsi="Courier"/>
          <w:u w:val="single"/>
        </w:rPr>
        <w:t>[</w:t>
      </w:r>
      <w:r w:rsidR="00BA4EE4" w:rsidRPr="00B91C8F">
        <w:rPr>
          <w:rFonts w:ascii="Courier" w:hAnsi="Courier"/>
          <w:strike/>
        </w:rPr>
        <w:t>state</w:t>
      </w:r>
      <w:r w:rsidR="001D72C8" w:rsidRPr="001D72C8">
        <w:rPr>
          <w:rFonts w:ascii="Courier" w:hAnsi="Courier"/>
        </w:rPr>
        <w:t>]</w:t>
      </w:r>
      <w:r w:rsidR="00BA4EE4" w:rsidRPr="00BA4EE4">
        <w:rPr>
          <w:rFonts w:ascii="Courier" w:hAnsi="Courier"/>
        </w:rPr>
        <w:t>. A request along with a complete copy of Utah's record shall be forwarded for the hearing. All reports, a record of the hearing, and a recommendation shall be returned to the Utah Board for final action.</w:t>
      </w:r>
    </w:p>
    <w:p w14:paraId="32AB36A6" w14:textId="375A4365" w:rsidR="00BA4EE4" w:rsidRPr="00BA4EE4" w:rsidRDefault="00A94693" w:rsidP="00BA4EE4">
      <w:pPr>
        <w:rPr>
          <w:rFonts w:ascii="Courier" w:hAnsi="Courier"/>
        </w:rPr>
      </w:pPr>
      <w:r w:rsidRPr="00A94693">
        <w:rPr>
          <w:rFonts w:ascii="Courier" w:hAnsi="Courier"/>
        </w:rPr>
        <w:t>[</w:t>
      </w:r>
      <w:r w:rsidR="00BA4EE4" w:rsidRPr="00A94693">
        <w:rPr>
          <w:rFonts w:ascii="Courier" w:hAnsi="Courier"/>
          <w:strike/>
        </w:rPr>
        <w:t>4</w:t>
      </w:r>
      <w:proofErr w:type="gramStart"/>
      <w:r w:rsidR="00BA4EE4" w:rsidRPr="00A94693">
        <w:rPr>
          <w:rFonts w:ascii="Courier" w:hAnsi="Courier"/>
          <w:strike/>
        </w:rPr>
        <w:t>.</w:t>
      </w:r>
      <w:r w:rsidRPr="00A94693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d)</w:t>
      </w:r>
      <w:r w:rsidR="00BA4EE4" w:rsidRPr="00BA4EE4">
        <w:rPr>
          <w:rFonts w:ascii="Courier" w:hAnsi="Courier"/>
        </w:rPr>
        <w:t xml:space="preserve"> An individual Board member or designee may travel to the custodial facility and conduct the hearing, record the proceeding, and make a recommendation for the Board's final decision.</w:t>
      </w:r>
    </w:p>
    <w:p w14:paraId="0B04913D" w14:textId="016B32EE" w:rsidR="00BA4EE4" w:rsidRPr="00BA4EE4" w:rsidRDefault="00A94693" w:rsidP="00BA4EE4">
      <w:pPr>
        <w:rPr>
          <w:rFonts w:ascii="Courier" w:hAnsi="Courier"/>
        </w:rPr>
      </w:pPr>
      <w:r w:rsidRPr="00A94693">
        <w:rPr>
          <w:rFonts w:ascii="Courier" w:hAnsi="Courier"/>
        </w:rPr>
        <w:t>[</w:t>
      </w:r>
      <w:r w:rsidR="00BA4EE4" w:rsidRPr="00A94693">
        <w:rPr>
          <w:rFonts w:ascii="Courier" w:hAnsi="Courier"/>
          <w:strike/>
        </w:rPr>
        <w:t>5</w:t>
      </w:r>
      <w:proofErr w:type="gramStart"/>
      <w:r w:rsidR="00BA4EE4" w:rsidRPr="00A94693">
        <w:rPr>
          <w:rFonts w:ascii="Courier" w:hAnsi="Courier"/>
          <w:strike/>
        </w:rPr>
        <w:t>.</w:t>
      </w:r>
      <w:r w:rsidRPr="00A94693">
        <w:rPr>
          <w:rFonts w:ascii="Courier" w:hAnsi="Courier"/>
        </w:rPr>
        <w:t>]</w:t>
      </w:r>
      <w:r>
        <w:rPr>
          <w:rFonts w:ascii="Courier" w:hAnsi="Courier"/>
          <w:u w:val="single"/>
        </w:rPr>
        <w:t>(</w:t>
      </w:r>
      <w:proofErr w:type="gramEnd"/>
      <w:r>
        <w:rPr>
          <w:rFonts w:ascii="Courier" w:hAnsi="Courier"/>
          <w:u w:val="single"/>
        </w:rPr>
        <w:t>e)</w:t>
      </w:r>
      <w:r w:rsidR="00BA4EE4" w:rsidRPr="00BA4EE4">
        <w:rPr>
          <w:rFonts w:ascii="Courier" w:hAnsi="Courier"/>
        </w:rPr>
        <w:t xml:space="preserve"> A hearing may be conducted by videoconference or conference telephone call.</w:t>
      </w:r>
    </w:p>
    <w:p w14:paraId="49447BA5" w14:textId="77777777" w:rsidR="00BA4EE4" w:rsidRPr="00BA4EE4" w:rsidRDefault="00BA4EE4" w:rsidP="00BA4EE4">
      <w:pPr>
        <w:rPr>
          <w:rFonts w:ascii="Courier" w:hAnsi="Courier"/>
        </w:rPr>
      </w:pPr>
    </w:p>
    <w:p w14:paraId="63484267" w14:textId="77777777" w:rsidR="00BA4EE4" w:rsidRPr="00BA4EE4" w:rsidRDefault="00BA4EE4" w:rsidP="00BA4EE4">
      <w:pPr>
        <w:rPr>
          <w:rFonts w:ascii="Courier" w:hAnsi="Courier"/>
        </w:rPr>
      </w:pPr>
    </w:p>
    <w:p w14:paraId="662864F9" w14:textId="77777777" w:rsidR="00BA4EE4" w:rsidRPr="00BA4EE4" w:rsidRDefault="00BA4EE4" w:rsidP="00BA4EE4">
      <w:pPr>
        <w:rPr>
          <w:rFonts w:ascii="Courier" w:hAnsi="Courier"/>
          <w:b/>
          <w:bCs/>
        </w:rPr>
      </w:pPr>
      <w:r w:rsidRPr="00BA4EE4">
        <w:rPr>
          <w:rFonts w:ascii="Courier" w:hAnsi="Courier"/>
          <w:b/>
          <w:bCs/>
        </w:rPr>
        <w:t>KEY: inmates, parole</w:t>
      </w:r>
    </w:p>
    <w:p w14:paraId="151D387F" w14:textId="77777777" w:rsidR="00BA4EE4" w:rsidRPr="00BA4EE4" w:rsidRDefault="00BA4EE4" w:rsidP="00BA4EE4">
      <w:pPr>
        <w:rPr>
          <w:rFonts w:ascii="Courier" w:hAnsi="Courier"/>
          <w:b/>
          <w:bCs/>
        </w:rPr>
      </w:pPr>
      <w:r w:rsidRPr="00BA4EE4">
        <w:rPr>
          <w:rFonts w:ascii="Courier" w:hAnsi="Courier"/>
          <w:b/>
          <w:bCs/>
        </w:rPr>
        <w:t>Date of Enactment or Last Substantive Amendment: October 4, 2012</w:t>
      </w:r>
    </w:p>
    <w:p w14:paraId="1A3D59A2" w14:textId="77777777" w:rsidR="00BA4EE4" w:rsidRPr="00BA4EE4" w:rsidRDefault="00BA4EE4" w:rsidP="00BA4EE4">
      <w:pPr>
        <w:rPr>
          <w:rFonts w:ascii="Courier" w:hAnsi="Courier"/>
          <w:b/>
          <w:bCs/>
        </w:rPr>
      </w:pPr>
      <w:r w:rsidRPr="00BA4EE4">
        <w:rPr>
          <w:rFonts w:ascii="Courier" w:hAnsi="Courier"/>
          <w:b/>
          <w:bCs/>
        </w:rPr>
        <w:t>Notice of Continuation: January 30, 2017</w:t>
      </w:r>
    </w:p>
    <w:p w14:paraId="6D858C83" w14:textId="65930AB8" w:rsidR="00475F2B" w:rsidRPr="00BA4EE4" w:rsidRDefault="00BA4EE4" w:rsidP="00BA4EE4">
      <w:pPr>
        <w:rPr>
          <w:rFonts w:ascii="Courier" w:hAnsi="Courier"/>
          <w:b/>
          <w:bCs/>
        </w:rPr>
      </w:pPr>
      <w:r w:rsidRPr="00BA4EE4">
        <w:rPr>
          <w:rFonts w:ascii="Courier" w:hAnsi="Courier"/>
          <w:b/>
          <w:bCs/>
        </w:rPr>
        <w:t>Authorizing, and Implemented or Interpreted Law: 63G-3-201</w:t>
      </w:r>
      <w:r w:rsidR="0039502D">
        <w:rPr>
          <w:rFonts w:ascii="Courier" w:hAnsi="Courier"/>
          <w:b/>
          <w:bCs/>
          <w:u w:val="single"/>
        </w:rPr>
        <w:t xml:space="preserve">(2) and </w:t>
      </w:r>
      <w:r w:rsidRPr="00BA4EE4">
        <w:rPr>
          <w:rFonts w:ascii="Courier" w:hAnsi="Courier"/>
          <w:b/>
          <w:bCs/>
        </w:rPr>
        <w:t>(3); 77-27-7(2); 77-27-9(</w:t>
      </w:r>
      <w:r w:rsidR="001D72C8">
        <w:rPr>
          <w:rFonts w:ascii="Courier" w:hAnsi="Courier"/>
          <w:b/>
          <w:bCs/>
        </w:rPr>
        <w:t>[</w:t>
      </w:r>
      <w:r w:rsidRPr="00B91C8F">
        <w:rPr>
          <w:rFonts w:ascii="Courier" w:hAnsi="Courier"/>
          <w:b/>
          <w:bCs/>
          <w:strike/>
        </w:rPr>
        <w:t>4</w:t>
      </w:r>
      <w:r w:rsidR="001D72C8" w:rsidRPr="001D72C8">
        <w:rPr>
          <w:rFonts w:ascii="Courier" w:hAnsi="Courier"/>
          <w:b/>
          <w:bCs/>
        </w:rPr>
        <w:t>]</w:t>
      </w:r>
      <w:proofErr w:type="gramStart"/>
      <w:r w:rsidR="00B91C8F">
        <w:rPr>
          <w:rFonts w:ascii="Courier" w:hAnsi="Courier"/>
          <w:b/>
          <w:bCs/>
          <w:u w:val="single"/>
        </w:rPr>
        <w:t>5</w:t>
      </w:r>
      <w:r w:rsidRPr="00BA4EE4">
        <w:rPr>
          <w:rFonts w:ascii="Courier" w:hAnsi="Courier"/>
          <w:b/>
          <w:bCs/>
        </w:rPr>
        <w:t>)</w:t>
      </w:r>
      <w:r w:rsidRPr="00B91C8F">
        <w:rPr>
          <w:rFonts w:ascii="Courier" w:hAnsi="Courier"/>
          <w:b/>
          <w:bCs/>
          <w:strike/>
        </w:rPr>
        <w:t>(</w:t>
      </w:r>
      <w:proofErr w:type="gramEnd"/>
      <w:r w:rsidRPr="00B91C8F">
        <w:rPr>
          <w:rFonts w:ascii="Courier" w:hAnsi="Courier"/>
          <w:b/>
          <w:bCs/>
          <w:strike/>
        </w:rPr>
        <w:t>a)</w:t>
      </w:r>
    </w:p>
    <w:sectPr w:rsidR="00475F2B" w:rsidRPr="00BA4EE4" w:rsidSect="00A1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E4"/>
    <w:rsid w:val="00075F74"/>
    <w:rsid w:val="001615CB"/>
    <w:rsid w:val="001D72C8"/>
    <w:rsid w:val="002A0B33"/>
    <w:rsid w:val="0039502D"/>
    <w:rsid w:val="00475F2B"/>
    <w:rsid w:val="0083120C"/>
    <w:rsid w:val="00A10581"/>
    <w:rsid w:val="00A94693"/>
    <w:rsid w:val="00B71E50"/>
    <w:rsid w:val="00B91C8F"/>
    <w:rsid w:val="00BA4EE4"/>
    <w:rsid w:val="00C4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3B5E1"/>
  <w15:chartTrackingRefBased/>
  <w15:docId w15:val="{B1D4A1A2-B601-8A4D-A8D6-26049C07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Haddon</dc:creator>
  <cp:keywords/>
  <dc:description/>
  <cp:lastModifiedBy>Mike Haddon</cp:lastModifiedBy>
  <cp:revision>10</cp:revision>
  <dcterms:created xsi:type="dcterms:W3CDTF">2021-08-13T17:01:00Z</dcterms:created>
  <dcterms:modified xsi:type="dcterms:W3CDTF">2021-08-25T22:33:00Z</dcterms:modified>
</cp:coreProperties>
</file>