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7568" w:rsidRDefault="003A6761">
      <w:pPr>
        <w:pStyle w:val="Title"/>
        <w:ind w:left="0"/>
        <w:rPr>
          <w:color w:val="0D0D0D"/>
          <w:sz w:val="68"/>
          <w:szCs w:val="68"/>
        </w:rPr>
      </w:pPr>
      <w:r>
        <w:rPr>
          <w:color w:val="0D0D0D"/>
          <w:sz w:val="68"/>
          <w:szCs w:val="68"/>
        </w:rPr>
        <w:t xml:space="preserve">S.B. 141 | Food Security Taskforce </w:t>
      </w:r>
    </w:p>
    <w:p w:rsidR="00807568" w:rsidRDefault="003A6761">
      <w:pPr>
        <w:spacing w:before="102"/>
        <w:ind w:left="100"/>
        <w:rPr>
          <w:rFonts w:ascii="Calibri" w:eastAsia="Calibri" w:hAnsi="Calibri" w:cs="Calibri"/>
          <w:color w:val="695C45"/>
          <w:sz w:val="24"/>
          <w:szCs w:val="24"/>
        </w:rPr>
      </w:pPr>
      <w:r>
        <w:rPr>
          <w:rFonts w:ascii="Calibri" w:eastAsia="Calibri" w:hAnsi="Calibri" w:cs="Calibri"/>
          <w:color w:val="695C45"/>
          <w:sz w:val="24"/>
          <w:szCs w:val="24"/>
        </w:rPr>
        <w:t>Wednesday, 08.25.2021 | 3 – 5 p.m. | Utah State Capitol Complex, House Building Room W30</w:t>
      </w:r>
    </w:p>
    <w:p w:rsidR="00807568" w:rsidRDefault="00807568">
      <w:pPr>
        <w:spacing w:before="102"/>
        <w:rPr>
          <w:rFonts w:ascii="Calibri" w:eastAsia="Calibri" w:hAnsi="Calibri" w:cs="Calibri"/>
          <w:sz w:val="24"/>
          <w:szCs w:val="24"/>
        </w:rPr>
      </w:pPr>
    </w:p>
    <w:p w:rsidR="00807568" w:rsidRDefault="003A6761">
      <w:pPr>
        <w:pStyle w:val="Heading1"/>
        <w:ind w:firstLine="100"/>
        <w:rPr>
          <w:color w:val="0D0D0D"/>
        </w:rPr>
      </w:pPr>
      <w:r>
        <w:rPr>
          <w:color w:val="0D0D0D"/>
        </w:rPr>
        <w:t>Attendees:</w:t>
      </w:r>
    </w:p>
    <w:p w:rsidR="00807568" w:rsidRDefault="00807568">
      <w:pPr>
        <w:pStyle w:val="Heading1"/>
        <w:ind w:firstLine="100"/>
        <w:rPr>
          <w:color w:val="0D0D0D"/>
        </w:rPr>
      </w:pPr>
    </w:p>
    <w:p w:rsidR="00807568" w:rsidRDefault="003A6761">
      <w:pPr>
        <w:pBdr>
          <w:top w:val="nil"/>
          <w:left w:val="nil"/>
          <w:bottom w:val="nil"/>
          <w:right w:val="nil"/>
          <w:between w:val="nil"/>
        </w:pBdr>
        <w:ind w:left="100"/>
        <w:rPr>
          <w:rFonts w:ascii="Calibri" w:eastAsia="Calibri" w:hAnsi="Calibri" w:cs="Calibri"/>
          <w:color w:val="695C45"/>
        </w:rPr>
      </w:pPr>
      <w:r>
        <w:rPr>
          <w:rFonts w:ascii="Calibri" w:eastAsia="Calibri" w:hAnsi="Calibri" w:cs="Calibri"/>
          <w:color w:val="695C45"/>
        </w:rPr>
        <w:t xml:space="preserve">Michael Harris, Gina </w:t>
      </w:r>
      <w:proofErr w:type="spellStart"/>
      <w:r>
        <w:rPr>
          <w:rFonts w:ascii="Calibri" w:eastAsia="Calibri" w:hAnsi="Calibri" w:cs="Calibri"/>
          <w:color w:val="695C45"/>
        </w:rPr>
        <w:t>Cornia</w:t>
      </w:r>
      <w:proofErr w:type="spellEnd"/>
      <w:r>
        <w:rPr>
          <w:rFonts w:ascii="Calibri" w:eastAsia="Calibri" w:hAnsi="Calibri" w:cs="Calibri"/>
          <w:color w:val="695C45"/>
        </w:rPr>
        <w:t xml:space="preserve">, Thayne Mickelson, Aimee Winder Newton, Belva Parr, Randy Olsen, Dane Ishihara, Ken </w:t>
      </w:r>
      <w:proofErr w:type="spellStart"/>
      <w:r>
        <w:rPr>
          <w:rFonts w:ascii="Calibri" w:eastAsia="Calibri" w:hAnsi="Calibri" w:cs="Calibri"/>
          <w:color w:val="695C45"/>
        </w:rPr>
        <w:t>Leetham</w:t>
      </w:r>
      <w:proofErr w:type="spellEnd"/>
      <w:r>
        <w:rPr>
          <w:rFonts w:ascii="Calibri" w:eastAsia="Calibri" w:hAnsi="Calibri" w:cs="Calibri"/>
          <w:color w:val="695C45"/>
        </w:rPr>
        <w:t xml:space="preserve">, Rob Harter, Kate Wheeler, Janae Duncan, </w:t>
      </w:r>
      <w:proofErr w:type="spellStart"/>
      <w:r>
        <w:rPr>
          <w:rFonts w:ascii="Calibri" w:eastAsia="Calibri" w:hAnsi="Calibri" w:cs="Calibri"/>
          <w:color w:val="695C45"/>
        </w:rPr>
        <w:t>Lais</w:t>
      </w:r>
      <w:proofErr w:type="spellEnd"/>
      <w:r>
        <w:rPr>
          <w:rFonts w:ascii="Calibri" w:eastAsia="Calibri" w:hAnsi="Calibri" w:cs="Calibri"/>
          <w:color w:val="695C45"/>
        </w:rPr>
        <w:t xml:space="preserve"> Martinez, Senator Luz Escamilla, Dale </w:t>
      </w:r>
      <w:proofErr w:type="spellStart"/>
      <w:r>
        <w:rPr>
          <w:rFonts w:ascii="Calibri" w:eastAsia="Calibri" w:hAnsi="Calibri" w:cs="Calibri"/>
          <w:color w:val="695C45"/>
        </w:rPr>
        <w:t>Ownby</w:t>
      </w:r>
      <w:proofErr w:type="spellEnd"/>
      <w:r>
        <w:rPr>
          <w:rFonts w:ascii="Calibri" w:eastAsia="Calibri" w:hAnsi="Calibri" w:cs="Calibri"/>
          <w:color w:val="695C45"/>
        </w:rPr>
        <w:t xml:space="preserve">, Susi </w:t>
      </w:r>
      <w:proofErr w:type="spellStart"/>
      <w:r>
        <w:rPr>
          <w:rFonts w:ascii="Calibri" w:eastAsia="Calibri" w:hAnsi="Calibri" w:cs="Calibri"/>
          <w:color w:val="695C45"/>
        </w:rPr>
        <w:t>Feltch-Malohifo’ou</w:t>
      </w:r>
      <w:proofErr w:type="spellEnd"/>
      <w:r>
        <w:rPr>
          <w:rFonts w:ascii="Calibri" w:eastAsia="Calibri" w:hAnsi="Calibri" w:cs="Calibri"/>
          <w:color w:val="695C45"/>
        </w:rPr>
        <w:t xml:space="preserve">, Sarah Elizabeth Garza-Levitt, Ginette </w:t>
      </w:r>
      <w:proofErr w:type="spellStart"/>
      <w:r>
        <w:rPr>
          <w:rFonts w:ascii="Calibri" w:eastAsia="Calibri" w:hAnsi="Calibri" w:cs="Calibri"/>
          <w:color w:val="695C45"/>
        </w:rPr>
        <w:t>Bott</w:t>
      </w:r>
      <w:proofErr w:type="spellEnd"/>
      <w:r>
        <w:rPr>
          <w:rFonts w:ascii="Calibri" w:eastAsia="Calibri" w:hAnsi="Calibri" w:cs="Calibri"/>
          <w:color w:val="695C45"/>
        </w:rPr>
        <w:t>, Janae Duncan, Kevin Burt</w:t>
      </w:r>
    </w:p>
    <w:p w:rsidR="00807568" w:rsidRDefault="00807568">
      <w:pPr>
        <w:pBdr>
          <w:top w:val="nil"/>
          <w:left w:val="nil"/>
          <w:bottom w:val="nil"/>
          <w:right w:val="nil"/>
          <w:between w:val="nil"/>
        </w:pBdr>
        <w:ind w:left="100"/>
        <w:rPr>
          <w:rFonts w:ascii="Calibri" w:eastAsia="Calibri" w:hAnsi="Calibri" w:cs="Calibri"/>
          <w:color w:val="695C45"/>
        </w:rPr>
      </w:pPr>
    </w:p>
    <w:p w:rsidR="00807568" w:rsidRDefault="00807568">
      <w:pPr>
        <w:pBdr>
          <w:top w:val="nil"/>
          <w:left w:val="nil"/>
          <w:bottom w:val="nil"/>
          <w:right w:val="nil"/>
          <w:between w:val="nil"/>
        </w:pBdr>
        <w:rPr>
          <w:rFonts w:ascii="Arimo" w:eastAsia="Arimo" w:hAnsi="Arimo" w:cs="Arimo"/>
          <w:color w:val="695C45"/>
        </w:rPr>
      </w:pPr>
    </w:p>
    <w:tbl>
      <w:tblPr>
        <w:tblStyle w:val="a0"/>
        <w:tblW w:w="10620" w:type="dxa"/>
        <w:tblInd w:w="-972" w:type="dxa"/>
        <w:tblLayout w:type="fixed"/>
        <w:tblLook w:val="0000" w:firstRow="0" w:lastRow="0" w:firstColumn="0" w:lastColumn="0" w:noHBand="0" w:noVBand="0"/>
      </w:tblPr>
      <w:tblGrid>
        <w:gridCol w:w="597"/>
        <w:gridCol w:w="2700"/>
        <w:gridCol w:w="4623"/>
        <w:gridCol w:w="2700"/>
      </w:tblGrid>
      <w:tr w:rsidR="00807568">
        <w:tc>
          <w:tcPr>
            <w:tcW w:w="597" w:type="dxa"/>
          </w:tcPr>
          <w:p w:rsidR="00807568" w:rsidRDefault="003A6761">
            <w:pPr>
              <w:jc w:val="both"/>
              <w:rPr>
                <w:rFonts w:ascii="Calibri" w:eastAsia="Calibri" w:hAnsi="Calibri" w:cs="Calibri"/>
                <w:b/>
              </w:rPr>
            </w:pPr>
            <w:r>
              <w:rPr>
                <w:rFonts w:ascii="Calibri" w:eastAsia="Calibri" w:hAnsi="Calibri" w:cs="Calibri"/>
                <w:b/>
              </w:rPr>
              <w:t>1.</w:t>
            </w:r>
          </w:p>
        </w:tc>
        <w:tc>
          <w:tcPr>
            <w:tcW w:w="7323" w:type="dxa"/>
            <w:gridSpan w:val="2"/>
          </w:tcPr>
          <w:p w:rsidR="00807568" w:rsidRDefault="003A6761">
            <w:pPr>
              <w:jc w:val="both"/>
              <w:rPr>
                <w:rFonts w:ascii="Calibri" w:eastAsia="Calibri" w:hAnsi="Calibri" w:cs="Calibri"/>
                <w:b/>
              </w:rPr>
            </w:pPr>
            <w:r>
              <w:rPr>
                <w:rFonts w:ascii="Calibri" w:eastAsia="Calibri" w:hAnsi="Calibri" w:cs="Calibri"/>
                <w:b/>
              </w:rPr>
              <w:t>Task Force Recommendations</w:t>
            </w:r>
          </w:p>
          <w:p w:rsidR="00807568" w:rsidRDefault="003A6761">
            <w:pPr>
              <w:numPr>
                <w:ilvl w:val="0"/>
                <w:numId w:val="3"/>
              </w:numPr>
              <w:pBdr>
                <w:top w:val="nil"/>
                <w:left w:val="nil"/>
                <w:bottom w:val="nil"/>
                <w:right w:val="nil"/>
                <w:between w:val="nil"/>
              </w:pBdr>
              <w:spacing w:before="52"/>
              <w:jc w:val="both"/>
              <w:rPr>
                <w:rFonts w:ascii="Calibri" w:eastAsia="Calibri" w:hAnsi="Calibri" w:cs="Calibri"/>
                <w:color w:val="000000"/>
              </w:rPr>
            </w:pPr>
            <w:r>
              <w:rPr>
                <w:rFonts w:ascii="Calibri" w:eastAsia="Calibri" w:hAnsi="Calibri" w:cs="Calibri"/>
                <w:color w:val="000000"/>
              </w:rPr>
              <w:t xml:space="preserve">Task force discussion </w:t>
            </w:r>
            <w:r>
              <w:rPr>
                <w:rFonts w:ascii="Calibri" w:eastAsia="Calibri" w:hAnsi="Calibri" w:cs="Calibri"/>
              </w:rPr>
              <w:t>regarding the</w:t>
            </w:r>
            <w:r>
              <w:rPr>
                <w:rFonts w:ascii="Calibri" w:eastAsia="Calibri" w:hAnsi="Calibri" w:cs="Calibri"/>
                <w:color w:val="000000"/>
              </w:rPr>
              <w:t xml:space="preserve"> recommendations submitted by the workgroups.</w:t>
            </w:r>
          </w:p>
          <w:p w:rsidR="00807568" w:rsidRDefault="003A6761">
            <w:pPr>
              <w:numPr>
                <w:ilvl w:val="0"/>
                <w:numId w:val="3"/>
              </w:numPr>
              <w:pBdr>
                <w:top w:val="nil"/>
                <w:left w:val="nil"/>
                <w:bottom w:val="nil"/>
                <w:right w:val="nil"/>
                <w:between w:val="nil"/>
              </w:pBdr>
              <w:spacing w:before="52"/>
              <w:jc w:val="both"/>
              <w:rPr>
                <w:rFonts w:ascii="Calibri" w:eastAsia="Calibri" w:hAnsi="Calibri" w:cs="Calibri"/>
                <w:color w:val="000000"/>
              </w:rPr>
            </w:pPr>
            <w:r>
              <w:rPr>
                <w:rFonts w:ascii="Calibri" w:eastAsia="Calibri" w:hAnsi="Calibri" w:cs="Calibri"/>
                <w:color w:val="000000"/>
              </w:rPr>
              <w:t>Draft policy statements from subgroups</w:t>
            </w:r>
          </w:p>
          <w:p w:rsidR="00807568" w:rsidRDefault="003A6761">
            <w:pPr>
              <w:numPr>
                <w:ilvl w:val="0"/>
                <w:numId w:val="3"/>
              </w:numPr>
              <w:pBdr>
                <w:top w:val="nil"/>
                <w:left w:val="nil"/>
                <w:bottom w:val="nil"/>
                <w:right w:val="nil"/>
                <w:between w:val="nil"/>
              </w:pBdr>
              <w:spacing w:before="52"/>
              <w:jc w:val="both"/>
              <w:rPr>
                <w:rFonts w:ascii="Calibri" w:eastAsia="Calibri" w:hAnsi="Calibri" w:cs="Calibri"/>
                <w:color w:val="000000"/>
              </w:rPr>
            </w:pPr>
            <w:r>
              <w:rPr>
                <w:rFonts w:ascii="Calibri" w:eastAsia="Calibri" w:hAnsi="Calibri" w:cs="Calibri"/>
                <w:color w:val="000000"/>
              </w:rPr>
              <w:t xml:space="preserve">Suggestions made from the </w:t>
            </w:r>
            <w:r>
              <w:rPr>
                <w:rFonts w:ascii="Calibri" w:eastAsia="Calibri" w:hAnsi="Calibri" w:cs="Calibri"/>
                <w:b/>
                <w:color w:val="000000"/>
              </w:rPr>
              <w:t xml:space="preserve">Outreach and Community Food Resources </w:t>
            </w:r>
            <w:r>
              <w:rPr>
                <w:rFonts w:ascii="Calibri" w:eastAsia="Calibri" w:hAnsi="Calibri" w:cs="Calibri"/>
                <w:color w:val="000000"/>
              </w:rPr>
              <w:t xml:space="preserve">subgroup (Belva Parr, Ken </w:t>
            </w:r>
            <w:proofErr w:type="spellStart"/>
            <w:r>
              <w:rPr>
                <w:rFonts w:ascii="Calibri" w:eastAsia="Calibri" w:hAnsi="Calibri" w:cs="Calibri"/>
                <w:color w:val="000000"/>
              </w:rPr>
              <w:t>Leetham</w:t>
            </w:r>
            <w:proofErr w:type="spellEnd"/>
            <w:r>
              <w:rPr>
                <w:rFonts w:ascii="Calibri" w:eastAsia="Calibri" w:hAnsi="Calibri" w:cs="Calibri"/>
                <w:color w:val="000000"/>
              </w:rPr>
              <w:t xml:space="preserve">, Michael Harris, Susi </w:t>
            </w:r>
            <w:proofErr w:type="spellStart"/>
            <w:r>
              <w:rPr>
                <w:rFonts w:ascii="Calibri" w:eastAsia="Calibri" w:hAnsi="Calibri" w:cs="Calibri"/>
                <w:color w:val="000000"/>
              </w:rPr>
              <w:t>Felch-Malohifo’ou</w:t>
            </w:r>
            <w:proofErr w:type="spellEnd"/>
            <w:r>
              <w:rPr>
                <w:rFonts w:ascii="Calibri" w:eastAsia="Calibri" w:hAnsi="Calibri" w:cs="Calibri"/>
                <w:color w:val="000000"/>
              </w:rPr>
              <w:t xml:space="preserve">, Ginette </w:t>
            </w:r>
            <w:proofErr w:type="spellStart"/>
            <w:r>
              <w:rPr>
                <w:rFonts w:ascii="Calibri" w:eastAsia="Calibri" w:hAnsi="Calibri" w:cs="Calibri"/>
                <w:color w:val="000000"/>
              </w:rPr>
              <w:t>Bott</w:t>
            </w:r>
            <w:proofErr w:type="spellEnd"/>
            <w:r>
              <w:rPr>
                <w:rFonts w:ascii="Calibri" w:eastAsia="Calibri" w:hAnsi="Calibri" w:cs="Calibri"/>
                <w:color w:val="000000"/>
              </w:rPr>
              <w:t xml:space="preserve">, Clayton </w:t>
            </w:r>
            <w:proofErr w:type="spellStart"/>
            <w:r>
              <w:rPr>
                <w:rFonts w:ascii="Calibri" w:eastAsia="Calibri" w:hAnsi="Calibri" w:cs="Calibri"/>
                <w:color w:val="000000"/>
              </w:rPr>
              <w:t>Beckstead</w:t>
            </w:r>
            <w:proofErr w:type="spellEnd"/>
            <w:r>
              <w:rPr>
                <w:rFonts w:ascii="Calibri" w:eastAsia="Calibri" w:hAnsi="Calibri" w:cs="Calibri"/>
                <w:color w:val="000000"/>
              </w:rPr>
              <w:t>, Juan Becerra):</w:t>
            </w:r>
          </w:p>
          <w:p w:rsidR="00807568" w:rsidRDefault="003A6761">
            <w:pPr>
              <w:numPr>
                <w:ilvl w:val="1"/>
                <w:numId w:val="3"/>
              </w:numPr>
              <w:pBdr>
                <w:top w:val="nil"/>
                <w:left w:val="nil"/>
                <w:bottom w:val="nil"/>
                <w:right w:val="nil"/>
                <w:between w:val="nil"/>
              </w:pBdr>
              <w:spacing w:before="52"/>
              <w:jc w:val="both"/>
              <w:rPr>
                <w:rFonts w:ascii="Calibri" w:eastAsia="Calibri" w:hAnsi="Calibri" w:cs="Calibri"/>
                <w:color w:val="000000"/>
              </w:rPr>
            </w:pPr>
            <w:r>
              <w:rPr>
                <w:rFonts w:ascii="Calibri" w:eastAsia="Calibri" w:hAnsi="Calibri" w:cs="Calibri"/>
                <w:color w:val="000000"/>
              </w:rPr>
              <w:t>Policy Recommendation: Increase state funding for the emergency food assistance fund program</w:t>
            </w:r>
            <w:bookmarkStart w:id="0" w:name="_GoBack"/>
            <w:bookmarkEnd w:id="0"/>
            <w:r>
              <w:rPr>
                <w:rFonts w:ascii="Calibri" w:eastAsia="Calibri" w:hAnsi="Calibri" w:cs="Calibri"/>
                <w:color w:val="000000"/>
              </w:rPr>
              <w:t xml:space="preserve"> $1.5 million annually to be distributed through a grant process. (Clarification</w:t>
            </w:r>
            <w:r>
              <w:rPr>
                <w:rFonts w:ascii="Calibri" w:eastAsia="Calibri" w:hAnsi="Calibri" w:cs="Calibri"/>
              </w:rPr>
              <w:t xml:space="preserve"> made</w:t>
            </w:r>
            <w:r>
              <w:rPr>
                <w:rFonts w:ascii="Calibri" w:eastAsia="Calibri" w:hAnsi="Calibri" w:cs="Calibri"/>
                <w:color w:val="000000"/>
              </w:rPr>
              <w:t>: Meant to be on-going funding).</w:t>
            </w:r>
          </w:p>
          <w:p w:rsidR="00807568" w:rsidRDefault="003A6761">
            <w:pPr>
              <w:numPr>
                <w:ilvl w:val="2"/>
                <w:numId w:val="3"/>
              </w:numPr>
              <w:pBdr>
                <w:top w:val="nil"/>
                <w:left w:val="nil"/>
                <w:bottom w:val="nil"/>
                <w:right w:val="nil"/>
                <w:between w:val="nil"/>
              </w:pBdr>
              <w:spacing w:before="52"/>
              <w:jc w:val="both"/>
              <w:rPr>
                <w:rFonts w:ascii="Calibri" w:eastAsia="Calibri" w:hAnsi="Calibri" w:cs="Calibri"/>
                <w:color w:val="000000"/>
              </w:rPr>
            </w:pPr>
            <w:r>
              <w:rPr>
                <w:rFonts w:ascii="Calibri" w:eastAsia="Calibri" w:hAnsi="Calibri" w:cs="Calibri"/>
                <w:color w:val="000000"/>
              </w:rPr>
              <w:t xml:space="preserve">Strengthen the infrastructure of the pantries. Help the pantries financially. </w:t>
            </w:r>
          </w:p>
          <w:p w:rsidR="00807568" w:rsidRDefault="003A6761">
            <w:pPr>
              <w:numPr>
                <w:ilvl w:val="1"/>
                <w:numId w:val="3"/>
              </w:numPr>
              <w:pBdr>
                <w:top w:val="nil"/>
                <w:left w:val="nil"/>
                <w:bottom w:val="nil"/>
                <w:right w:val="nil"/>
                <w:between w:val="nil"/>
              </w:pBdr>
              <w:spacing w:before="52"/>
              <w:jc w:val="both"/>
              <w:rPr>
                <w:rFonts w:ascii="Calibri" w:eastAsia="Calibri" w:hAnsi="Calibri" w:cs="Calibri"/>
                <w:color w:val="000000"/>
              </w:rPr>
            </w:pPr>
            <w:r>
              <w:rPr>
                <w:rFonts w:ascii="Calibri" w:eastAsia="Calibri" w:hAnsi="Calibri" w:cs="Calibri"/>
                <w:color w:val="000000"/>
              </w:rPr>
              <w:t xml:space="preserve">Policy Recommendation: The State of Utah to provide funding of $50K annually towards the creation of an annual conference on food security. </w:t>
            </w:r>
          </w:p>
          <w:p w:rsidR="00807568" w:rsidRDefault="003A6761">
            <w:pPr>
              <w:numPr>
                <w:ilvl w:val="2"/>
                <w:numId w:val="3"/>
              </w:numPr>
              <w:pBdr>
                <w:top w:val="nil"/>
                <w:left w:val="nil"/>
                <w:bottom w:val="nil"/>
                <w:right w:val="nil"/>
                <w:between w:val="nil"/>
              </w:pBdr>
              <w:spacing w:before="52"/>
              <w:jc w:val="both"/>
              <w:rPr>
                <w:rFonts w:ascii="Calibri" w:eastAsia="Calibri" w:hAnsi="Calibri" w:cs="Calibri"/>
                <w:color w:val="000000"/>
              </w:rPr>
            </w:pPr>
            <w:r>
              <w:rPr>
                <w:rFonts w:ascii="Calibri" w:eastAsia="Calibri" w:hAnsi="Calibri" w:cs="Calibri"/>
                <w:color w:val="000000"/>
              </w:rPr>
              <w:t xml:space="preserve">Reasoning: More coordination and cooperation between public and private entities to meet together and share best practices and barriers of food security. </w:t>
            </w:r>
          </w:p>
          <w:p w:rsidR="00807568" w:rsidRDefault="003A6761">
            <w:pPr>
              <w:numPr>
                <w:ilvl w:val="1"/>
                <w:numId w:val="3"/>
              </w:numPr>
              <w:pBdr>
                <w:top w:val="nil"/>
                <w:left w:val="nil"/>
                <w:bottom w:val="nil"/>
                <w:right w:val="nil"/>
                <w:between w:val="nil"/>
              </w:pBdr>
              <w:spacing w:before="52"/>
              <w:jc w:val="both"/>
              <w:rPr>
                <w:rFonts w:ascii="Calibri" w:eastAsia="Calibri" w:hAnsi="Calibri" w:cs="Calibri"/>
                <w:color w:val="000000"/>
              </w:rPr>
            </w:pPr>
            <w:r>
              <w:rPr>
                <w:rFonts w:ascii="Calibri" w:eastAsia="Calibri" w:hAnsi="Calibri" w:cs="Calibri"/>
                <w:color w:val="000000"/>
              </w:rPr>
              <w:t>Justification statements</w:t>
            </w:r>
          </w:p>
          <w:p w:rsidR="00807568" w:rsidRDefault="003A6761">
            <w:pPr>
              <w:numPr>
                <w:ilvl w:val="1"/>
                <w:numId w:val="3"/>
              </w:numPr>
              <w:pBdr>
                <w:top w:val="nil"/>
                <w:left w:val="nil"/>
                <w:bottom w:val="nil"/>
                <w:right w:val="nil"/>
                <w:between w:val="nil"/>
              </w:pBdr>
              <w:spacing w:before="52"/>
              <w:jc w:val="both"/>
              <w:rPr>
                <w:rFonts w:ascii="Calibri" w:eastAsia="Calibri" w:hAnsi="Calibri" w:cs="Calibri"/>
                <w:color w:val="000000"/>
              </w:rPr>
            </w:pPr>
            <w:r>
              <w:rPr>
                <w:rFonts w:ascii="Calibri" w:eastAsia="Calibri" w:hAnsi="Calibri" w:cs="Calibri"/>
                <w:color w:val="000000"/>
              </w:rPr>
              <w:t>Outreach for federal nutrition programs</w:t>
            </w:r>
          </w:p>
          <w:p w:rsidR="00807568" w:rsidRDefault="003A6761">
            <w:pPr>
              <w:numPr>
                <w:ilvl w:val="1"/>
                <w:numId w:val="3"/>
              </w:numPr>
              <w:pBdr>
                <w:top w:val="nil"/>
                <w:left w:val="nil"/>
                <w:bottom w:val="nil"/>
                <w:right w:val="nil"/>
                <w:between w:val="nil"/>
              </w:pBdr>
              <w:spacing w:before="52"/>
              <w:jc w:val="both"/>
              <w:rPr>
                <w:rFonts w:ascii="Calibri" w:eastAsia="Calibri" w:hAnsi="Calibri" w:cs="Calibri"/>
                <w:color w:val="000000"/>
              </w:rPr>
            </w:pPr>
            <w:r>
              <w:rPr>
                <w:rFonts w:ascii="Calibri" w:eastAsia="Calibri" w:hAnsi="Calibri" w:cs="Calibri"/>
                <w:color w:val="000000"/>
              </w:rPr>
              <w:t xml:space="preserve">Susi </w:t>
            </w:r>
            <w:proofErr w:type="spellStart"/>
            <w:r>
              <w:rPr>
                <w:rFonts w:ascii="Calibri" w:eastAsia="Calibri" w:hAnsi="Calibri" w:cs="Calibri"/>
                <w:color w:val="000000"/>
              </w:rPr>
              <w:t>Feltch-Malohifo’ou</w:t>
            </w:r>
            <w:proofErr w:type="spellEnd"/>
            <w:r>
              <w:rPr>
                <w:rFonts w:ascii="Calibri" w:eastAsia="Calibri" w:hAnsi="Calibri" w:cs="Calibri"/>
                <w:color w:val="000000"/>
              </w:rPr>
              <w:t>: The best way to reach the most vulnerable communities via outreach is to put feet on the ground (</w:t>
            </w:r>
            <w:r>
              <w:rPr>
                <w:rFonts w:ascii="Calibri" w:eastAsia="Calibri" w:hAnsi="Calibri" w:cs="Calibri"/>
              </w:rPr>
              <w:t>i</w:t>
            </w:r>
            <w:r>
              <w:rPr>
                <w:rFonts w:ascii="Calibri" w:eastAsia="Calibri" w:hAnsi="Calibri" w:cs="Calibri"/>
                <w:color w:val="000000"/>
              </w:rPr>
              <w:t>nstead of having a conference with those who sit behind desks).</w:t>
            </w:r>
          </w:p>
          <w:p w:rsidR="00807568" w:rsidRDefault="003A6761">
            <w:pPr>
              <w:numPr>
                <w:ilvl w:val="1"/>
                <w:numId w:val="3"/>
              </w:numPr>
              <w:pBdr>
                <w:top w:val="nil"/>
                <w:left w:val="nil"/>
                <w:bottom w:val="nil"/>
                <w:right w:val="nil"/>
                <w:between w:val="nil"/>
              </w:pBdr>
              <w:spacing w:before="52"/>
              <w:jc w:val="both"/>
              <w:rPr>
                <w:rFonts w:ascii="Calibri" w:eastAsia="Calibri" w:hAnsi="Calibri" w:cs="Calibri"/>
                <w:color w:val="000000"/>
              </w:rPr>
            </w:pPr>
            <w:r>
              <w:rPr>
                <w:rFonts w:ascii="Calibri" w:eastAsia="Calibri" w:hAnsi="Calibri" w:cs="Calibri"/>
                <w:color w:val="000000"/>
              </w:rPr>
              <w:t>Thayne Mickelson: Currently, we’re talking about the consumption side of food security. There is also the food protection task force. Th</w:t>
            </w:r>
            <w:r>
              <w:rPr>
                <w:rFonts w:ascii="Calibri" w:eastAsia="Calibri" w:hAnsi="Calibri" w:cs="Calibri"/>
              </w:rPr>
              <w:t>is task force d</w:t>
            </w:r>
            <w:r>
              <w:rPr>
                <w:rFonts w:ascii="Calibri" w:eastAsia="Calibri" w:hAnsi="Calibri" w:cs="Calibri"/>
                <w:color w:val="000000"/>
              </w:rPr>
              <w:t>eals with issues regarding food availability (production and manufacturing) and problems within the food supply chain.</w:t>
            </w:r>
          </w:p>
          <w:p w:rsidR="00807568" w:rsidRDefault="003A6761">
            <w:pPr>
              <w:numPr>
                <w:ilvl w:val="0"/>
                <w:numId w:val="3"/>
              </w:numPr>
              <w:pBdr>
                <w:top w:val="nil"/>
                <w:left w:val="nil"/>
                <w:bottom w:val="nil"/>
                <w:right w:val="nil"/>
                <w:between w:val="nil"/>
              </w:pBdr>
              <w:spacing w:before="52"/>
              <w:jc w:val="both"/>
              <w:rPr>
                <w:rFonts w:ascii="Calibri" w:eastAsia="Calibri" w:hAnsi="Calibri" w:cs="Calibri"/>
                <w:color w:val="000000"/>
              </w:rPr>
            </w:pPr>
            <w:r>
              <w:rPr>
                <w:rFonts w:ascii="Calibri" w:eastAsia="Calibri" w:hAnsi="Calibri" w:cs="Calibri"/>
                <w:color w:val="000000"/>
              </w:rPr>
              <w:t xml:space="preserve">Suggestions from the </w:t>
            </w:r>
            <w:r>
              <w:rPr>
                <w:rFonts w:ascii="Calibri" w:eastAsia="Calibri" w:hAnsi="Calibri" w:cs="Calibri"/>
                <w:b/>
                <w:color w:val="000000"/>
              </w:rPr>
              <w:t xml:space="preserve">Economic Stability </w:t>
            </w:r>
            <w:r>
              <w:rPr>
                <w:rFonts w:ascii="Calibri" w:eastAsia="Calibri" w:hAnsi="Calibri" w:cs="Calibri"/>
                <w:color w:val="000000"/>
              </w:rPr>
              <w:t>subcommittee (Thayne Mickelson, Aimee Winder Newton, Brian Emerson, Dane Ishihara, Kevin Burt, Randy Olsen, Sarah Elizabeth Garza-Levitt):</w:t>
            </w:r>
          </w:p>
          <w:p w:rsidR="00807568" w:rsidRDefault="003A6761">
            <w:pPr>
              <w:numPr>
                <w:ilvl w:val="1"/>
                <w:numId w:val="3"/>
              </w:numPr>
              <w:pBdr>
                <w:top w:val="nil"/>
                <w:left w:val="nil"/>
                <w:bottom w:val="nil"/>
                <w:right w:val="nil"/>
                <w:between w:val="nil"/>
              </w:pBdr>
              <w:spacing w:before="52"/>
              <w:jc w:val="both"/>
              <w:rPr>
                <w:rFonts w:ascii="Calibri" w:eastAsia="Calibri" w:hAnsi="Calibri" w:cs="Calibri"/>
                <w:color w:val="000000"/>
              </w:rPr>
            </w:pPr>
            <w:r>
              <w:rPr>
                <w:rFonts w:ascii="Calibri" w:eastAsia="Calibri" w:hAnsi="Calibri" w:cs="Calibri"/>
                <w:color w:val="000000"/>
              </w:rPr>
              <w:t xml:space="preserve">Seven suggestions - </w:t>
            </w:r>
          </w:p>
          <w:p w:rsidR="00807568" w:rsidRDefault="003A6761">
            <w:pPr>
              <w:numPr>
                <w:ilvl w:val="2"/>
                <w:numId w:val="3"/>
              </w:numPr>
              <w:pBdr>
                <w:top w:val="nil"/>
                <w:left w:val="nil"/>
                <w:bottom w:val="nil"/>
                <w:right w:val="nil"/>
                <w:between w:val="nil"/>
              </w:pBdr>
              <w:spacing w:before="52"/>
              <w:jc w:val="both"/>
              <w:rPr>
                <w:rFonts w:ascii="Calibri" w:eastAsia="Calibri" w:hAnsi="Calibri" w:cs="Calibri"/>
                <w:color w:val="000000"/>
              </w:rPr>
            </w:pPr>
            <w:r>
              <w:rPr>
                <w:rFonts w:ascii="Calibri" w:eastAsia="Calibri" w:hAnsi="Calibri" w:cs="Calibri"/>
                <w:color w:val="000000"/>
              </w:rPr>
              <w:t>1. Increase funding for food pantries across the state.</w:t>
            </w:r>
          </w:p>
          <w:p w:rsidR="00807568" w:rsidRDefault="003A6761">
            <w:pPr>
              <w:numPr>
                <w:ilvl w:val="2"/>
                <w:numId w:val="3"/>
              </w:numPr>
              <w:pBdr>
                <w:top w:val="nil"/>
                <w:left w:val="nil"/>
                <w:bottom w:val="nil"/>
                <w:right w:val="nil"/>
                <w:between w:val="nil"/>
              </w:pBdr>
              <w:spacing w:before="52"/>
              <w:jc w:val="both"/>
              <w:rPr>
                <w:rFonts w:ascii="Calibri" w:eastAsia="Calibri" w:hAnsi="Calibri" w:cs="Calibri"/>
                <w:color w:val="000000"/>
              </w:rPr>
            </w:pPr>
            <w:r>
              <w:rPr>
                <w:rFonts w:ascii="Calibri" w:eastAsia="Calibri" w:hAnsi="Calibri" w:cs="Calibri"/>
                <w:color w:val="000000"/>
              </w:rPr>
              <w:lastRenderedPageBreak/>
              <w:t xml:space="preserve">2. Address the benefits cliff that prevents some families from advancing or increasing their income because of the tradeoffs. </w:t>
            </w:r>
          </w:p>
          <w:p w:rsidR="00807568" w:rsidRDefault="003A6761">
            <w:pPr>
              <w:numPr>
                <w:ilvl w:val="3"/>
                <w:numId w:val="3"/>
              </w:numPr>
              <w:pBdr>
                <w:top w:val="nil"/>
                <w:left w:val="nil"/>
                <w:bottom w:val="nil"/>
                <w:right w:val="nil"/>
                <w:between w:val="nil"/>
              </w:pBdr>
              <w:spacing w:before="52"/>
              <w:jc w:val="both"/>
              <w:rPr>
                <w:rFonts w:ascii="Calibri" w:eastAsia="Calibri" w:hAnsi="Calibri" w:cs="Calibri"/>
                <w:color w:val="000000"/>
              </w:rPr>
            </w:pPr>
            <w:r>
              <w:rPr>
                <w:rFonts w:ascii="Calibri" w:eastAsia="Calibri" w:hAnsi="Calibri" w:cs="Calibri"/>
                <w:color w:val="000000"/>
              </w:rPr>
              <w:t>Tiered approach. Data</w:t>
            </w:r>
            <w:r>
              <w:rPr>
                <w:rFonts w:ascii="Calibri" w:eastAsia="Calibri" w:hAnsi="Calibri" w:cs="Calibri"/>
              </w:rPr>
              <w:t>-</w:t>
            </w:r>
            <w:r>
              <w:rPr>
                <w:rFonts w:ascii="Calibri" w:eastAsia="Calibri" w:hAnsi="Calibri" w:cs="Calibri"/>
                <w:color w:val="000000"/>
              </w:rPr>
              <w:t xml:space="preserve">driven approach. </w:t>
            </w:r>
          </w:p>
          <w:p w:rsidR="00807568" w:rsidRDefault="003A6761">
            <w:pPr>
              <w:numPr>
                <w:ilvl w:val="2"/>
                <w:numId w:val="3"/>
              </w:numPr>
              <w:pBdr>
                <w:top w:val="nil"/>
                <w:left w:val="nil"/>
                <w:bottom w:val="nil"/>
                <w:right w:val="nil"/>
                <w:between w:val="nil"/>
              </w:pBdr>
              <w:spacing w:before="52"/>
              <w:jc w:val="both"/>
              <w:rPr>
                <w:rFonts w:ascii="Calibri" w:eastAsia="Calibri" w:hAnsi="Calibri" w:cs="Calibri"/>
                <w:color w:val="000000"/>
              </w:rPr>
            </w:pPr>
            <w:r>
              <w:rPr>
                <w:rFonts w:ascii="Calibri" w:eastAsia="Calibri" w:hAnsi="Calibri" w:cs="Calibri"/>
                <w:color w:val="000000"/>
              </w:rPr>
              <w:t>3. Incentivize (fund) people to start daycare businesses to address daycare shortages.</w:t>
            </w:r>
          </w:p>
          <w:p w:rsidR="00807568" w:rsidRDefault="003A6761">
            <w:pPr>
              <w:numPr>
                <w:ilvl w:val="2"/>
                <w:numId w:val="3"/>
              </w:numPr>
              <w:pBdr>
                <w:top w:val="nil"/>
                <w:left w:val="nil"/>
                <w:bottom w:val="nil"/>
                <w:right w:val="nil"/>
                <w:between w:val="nil"/>
              </w:pBdr>
              <w:spacing w:before="52"/>
              <w:jc w:val="both"/>
              <w:rPr>
                <w:rFonts w:ascii="Calibri" w:eastAsia="Calibri" w:hAnsi="Calibri" w:cs="Calibri"/>
                <w:color w:val="000000"/>
              </w:rPr>
            </w:pPr>
            <w:r>
              <w:rPr>
                <w:rFonts w:ascii="Calibri" w:eastAsia="Calibri" w:hAnsi="Calibri" w:cs="Calibri"/>
                <w:color w:val="000000"/>
              </w:rPr>
              <w:t xml:space="preserve">4. Increase enrollment in CHIP and Medicaid. </w:t>
            </w:r>
          </w:p>
          <w:p w:rsidR="00807568" w:rsidRDefault="003A6761">
            <w:pPr>
              <w:numPr>
                <w:ilvl w:val="2"/>
                <w:numId w:val="3"/>
              </w:numPr>
              <w:pBdr>
                <w:top w:val="nil"/>
                <w:left w:val="nil"/>
                <w:bottom w:val="nil"/>
                <w:right w:val="nil"/>
                <w:between w:val="nil"/>
              </w:pBdr>
              <w:spacing w:before="52"/>
              <w:jc w:val="both"/>
              <w:rPr>
                <w:rFonts w:ascii="Calibri" w:eastAsia="Calibri" w:hAnsi="Calibri" w:cs="Calibri"/>
                <w:color w:val="000000"/>
              </w:rPr>
            </w:pPr>
            <w:r>
              <w:rPr>
                <w:rFonts w:ascii="Calibri" w:eastAsia="Calibri" w:hAnsi="Calibri" w:cs="Calibri"/>
                <w:color w:val="000000"/>
              </w:rPr>
              <w:t>5. Eliminate the state portion of the sales tax on unprepared food.</w:t>
            </w:r>
          </w:p>
          <w:p w:rsidR="00807568" w:rsidRDefault="003A6761">
            <w:pPr>
              <w:numPr>
                <w:ilvl w:val="2"/>
                <w:numId w:val="3"/>
              </w:numPr>
              <w:pBdr>
                <w:top w:val="nil"/>
                <w:left w:val="nil"/>
                <w:bottom w:val="nil"/>
                <w:right w:val="nil"/>
                <w:between w:val="nil"/>
              </w:pBdr>
              <w:spacing w:before="52"/>
              <w:jc w:val="both"/>
              <w:rPr>
                <w:rFonts w:ascii="Calibri" w:eastAsia="Calibri" w:hAnsi="Calibri" w:cs="Calibri"/>
                <w:color w:val="000000"/>
              </w:rPr>
            </w:pPr>
            <w:r>
              <w:rPr>
                <w:rFonts w:ascii="Calibri" w:eastAsia="Calibri" w:hAnsi="Calibri" w:cs="Calibri"/>
                <w:color w:val="000000"/>
              </w:rPr>
              <w:t>6. Increase access to broadband in rural communities.</w:t>
            </w:r>
          </w:p>
          <w:p w:rsidR="00807568" w:rsidRDefault="003A6761">
            <w:pPr>
              <w:numPr>
                <w:ilvl w:val="3"/>
                <w:numId w:val="3"/>
              </w:numPr>
              <w:pBdr>
                <w:top w:val="nil"/>
                <w:left w:val="nil"/>
                <w:bottom w:val="nil"/>
                <w:right w:val="nil"/>
                <w:between w:val="nil"/>
              </w:pBdr>
              <w:spacing w:before="52"/>
              <w:jc w:val="both"/>
              <w:rPr>
                <w:rFonts w:ascii="Calibri" w:eastAsia="Calibri" w:hAnsi="Calibri" w:cs="Calibri"/>
                <w:color w:val="000000"/>
              </w:rPr>
            </w:pPr>
            <w:r>
              <w:rPr>
                <w:rFonts w:ascii="Calibri" w:eastAsia="Calibri" w:hAnsi="Calibri" w:cs="Calibri"/>
              </w:rPr>
              <w:t>Reasoning</w:t>
            </w:r>
            <w:r>
              <w:rPr>
                <w:rFonts w:ascii="Calibri" w:eastAsia="Calibri" w:hAnsi="Calibri" w:cs="Calibri"/>
                <w:color w:val="000000"/>
              </w:rPr>
              <w:t xml:space="preserve">: We </w:t>
            </w:r>
            <w:r>
              <w:rPr>
                <w:rFonts w:ascii="Calibri" w:eastAsia="Calibri" w:hAnsi="Calibri" w:cs="Calibri"/>
              </w:rPr>
              <w:t>w</w:t>
            </w:r>
            <w:r>
              <w:rPr>
                <w:rFonts w:ascii="Calibri" w:eastAsia="Calibri" w:hAnsi="Calibri" w:cs="Calibri"/>
                <w:color w:val="000000"/>
              </w:rPr>
              <w:t xml:space="preserve">ant people to have access to information and be </w:t>
            </w:r>
            <w:r>
              <w:rPr>
                <w:rFonts w:ascii="Calibri" w:eastAsia="Calibri" w:hAnsi="Calibri" w:cs="Calibri"/>
              </w:rPr>
              <w:t>able to apply</w:t>
            </w:r>
            <w:r>
              <w:rPr>
                <w:rFonts w:ascii="Calibri" w:eastAsia="Calibri" w:hAnsi="Calibri" w:cs="Calibri"/>
                <w:color w:val="000000"/>
              </w:rPr>
              <w:t xml:space="preserve"> for jobs.</w:t>
            </w:r>
          </w:p>
          <w:p w:rsidR="00807568" w:rsidRDefault="003A6761">
            <w:pPr>
              <w:numPr>
                <w:ilvl w:val="2"/>
                <w:numId w:val="3"/>
              </w:numPr>
              <w:pBdr>
                <w:top w:val="nil"/>
                <w:left w:val="nil"/>
                <w:bottom w:val="nil"/>
                <w:right w:val="nil"/>
                <w:between w:val="nil"/>
              </w:pBdr>
              <w:spacing w:before="52"/>
              <w:jc w:val="both"/>
              <w:rPr>
                <w:rFonts w:ascii="Calibri" w:eastAsia="Calibri" w:hAnsi="Calibri" w:cs="Calibri"/>
                <w:color w:val="000000"/>
              </w:rPr>
            </w:pPr>
            <w:r>
              <w:rPr>
                <w:rFonts w:ascii="Calibri" w:eastAsia="Calibri" w:hAnsi="Calibri" w:cs="Calibri"/>
                <w:color w:val="000000"/>
              </w:rPr>
              <w:t>7. Adding food security as an issue to be addressed by the Unified Economic Opportunity Commission.</w:t>
            </w:r>
          </w:p>
          <w:p w:rsidR="00807568" w:rsidRDefault="003A6761">
            <w:pPr>
              <w:numPr>
                <w:ilvl w:val="1"/>
                <w:numId w:val="3"/>
              </w:numPr>
              <w:pBdr>
                <w:top w:val="nil"/>
                <w:left w:val="nil"/>
                <w:bottom w:val="nil"/>
                <w:right w:val="nil"/>
                <w:between w:val="nil"/>
              </w:pBdr>
              <w:spacing w:before="52"/>
              <w:jc w:val="both"/>
              <w:rPr>
                <w:rFonts w:ascii="Calibri" w:eastAsia="Calibri" w:hAnsi="Calibri" w:cs="Calibri"/>
                <w:color w:val="000000"/>
              </w:rPr>
            </w:pPr>
            <w:r>
              <w:rPr>
                <w:rFonts w:ascii="Calibri" w:eastAsia="Calibri" w:hAnsi="Calibri" w:cs="Calibri"/>
              </w:rPr>
              <w:t>All r</w:t>
            </w:r>
            <w:r>
              <w:rPr>
                <w:rFonts w:ascii="Calibri" w:eastAsia="Calibri" w:hAnsi="Calibri" w:cs="Calibri"/>
                <w:color w:val="000000"/>
              </w:rPr>
              <w:t xml:space="preserve">ecommendations </w:t>
            </w:r>
            <w:r>
              <w:rPr>
                <w:rFonts w:ascii="Calibri" w:eastAsia="Calibri" w:hAnsi="Calibri" w:cs="Calibri"/>
              </w:rPr>
              <w:t>are</w:t>
            </w:r>
            <w:r>
              <w:rPr>
                <w:rFonts w:ascii="Calibri" w:eastAsia="Calibri" w:hAnsi="Calibri" w:cs="Calibri"/>
                <w:color w:val="000000"/>
              </w:rPr>
              <w:t xml:space="preserve"> data</w:t>
            </w:r>
            <w:r>
              <w:rPr>
                <w:rFonts w:ascii="Calibri" w:eastAsia="Calibri" w:hAnsi="Calibri" w:cs="Calibri"/>
              </w:rPr>
              <w:t>-</w:t>
            </w:r>
            <w:r>
              <w:rPr>
                <w:rFonts w:ascii="Calibri" w:eastAsia="Calibri" w:hAnsi="Calibri" w:cs="Calibri"/>
                <w:color w:val="000000"/>
              </w:rPr>
              <w:t>informed. Data to be included in the final report.</w:t>
            </w:r>
          </w:p>
          <w:p w:rsidR="00807568" w:rsidRDefault="003A6761">
            <w:pPr>
              <w:numPr>
                <w:ilvl w:val="0"/>
                <w:numId w:val="3"/>
              </w:numPr>
              <w:pBdr>
                <w:top w:val="nil"/>
                <w:left w:val="nil"/>
                <w:bottom w:val="nil"/>
                <w:right w:val="nil"/>
                <w:between w:val="nil"/>
              </w:pBdr>
              <w:spacing w:before="52"/>
              <w:jc w:val="both"/>
              <w:rPr>
                <w:rFonts w:ascii="Calibri" w:eastAsia="Calibri" w:hAnsi="Calibri" w:cs="Calibri"/>
                <w:color w:val="000000"/>
              </w:rPr>
            </w:pPr>
            <w:r>
              <w:rPr>
                <w:rFonts w:ascii="Calibri" w:eastAsia="Calibri" w:hAnsi="Calibri" w:cs="Calibri"/>
                <w:color w:val="000000"/>
              </w:rPr>
              <w:t xml:space="preserve">Suggestions from the </w:t>
            </w:r>
            <w:r>
              <w:rPr>
                <w:rFonts w:ascii="Calibri" w:eastAsia="Calibri" w:hAnsi="Calibri" w:cs="Calibri"/>
                <w:b/>
                <w:color w:val="000000"/>
              </w:rPr>
              <w:t xml:space="preserve">Policy and Access to Healthy Food </w:t>
            </w:r>
            <w:r>
              <w:rPr>
                <w:rFonts w:ascii="Calibri" w:eastAsia="Calibri" w:hAnsi="Calibri" w:cs="Calibri"/>
                <w:color w:val="000000"/>
              </w:rPr>
              <w:t xml:space="preserve">workgroup (Rob Harter, Gina </w:t>
            </w:r>
            <w:proofErr w:type="spellStart"/>
            <w:r>
              <w:rPr>
                <w:rFonts w:ascii="Calibri" w:eastAsia="Calibri" w:hAnsi="Calibri" w:cs="Calibri"/>
                <w:color w:val="000000"/>
              </w:rPr>
              <w:t>Cornia</w:t>
            </w:r>
            <w:proofErr w:type="spellEnd"/>
            <w:r>
              <w:rPr>
                <w:rFonts w:ascii="Calibri" w:eastAsia="Calibri" w:hAnsi="Calibri" w:cs="Calibri"/>
                <w:color w:val="000000"/>
              </w:rPr>
              <w:t xml:space="preserve">, Kate Wheeler, Janae Duncan, </w:t>
            </w:r>
            <w:proofErr w:type="spellStart"/>
            <w:r>
              <w:rPr>
                <w:rFonts w:ascii="Calibri" w:eastAsia="Calibri" w:hAnsi="Calibri" w:cs="Calibri"/>
                <w:color w:val="000000"/>
              </w:rPr>
              <w:t>Lais</w:t>
            </w:r>
            <w:proofErr w:type="spellEnd"/>
            <w:r>
              <w:rPr>
                <w:rFonts w:ascii="Calibri" w:eastAsia="Calibri" w:hAnsi="Calibri" w:cs="Calibri"/>
                <w:color w:val="000000"/>
              </w:rPr>
              <w:t xml:space="preserve"> Martinez, Marti Woolford, Alexis </w:t>
            </w:r>
            <w:proofErr w:type="spellStart"/>
            <w:r>
              <w:rPr>
                <w:rFonts w:ascii="Calibri" w:eastAsia="Calibri" w:hAnsi="Calibri" w:cs="Calibri"/>
                <w:color w:val="000000"/>
              </w:rPr>
              <w:t>Bucknam</w:t>
            </w:r>
            <w:proofErr w:type="spellEnd"/>
            <w:r>
              <w:rPr>
                <w:rFonts w:ascii="Calibri" w:eastAsia="Calibri" w:hAnsi="Calibri" w:cs="Calibri"/>
                <w:color w:val="000000"/>
              </w:rPr>
              <w:t>):</w:t>
            </w:r>
          </w:p>
          <w:p w:rsidR="00807568" w:rsidRDefault="003A6761">
            <w:pPr>
              <w:numPr>
                <w:ilvl w:val="0"/>
                <w:numId w:val="3"/>
              </w:numPr>
              <w:pBdr>
                <w:top w:val="nil"/>
                <w:left w:val="nil"/>
                <w:bottom w:val="nil"/>
                <w:right w:val="nil"/>
                <w:between w:val="nil"/>
              </w:pBdr>
              <w:spacing w:before="52"/>
              <w:jc w:val="both"/>
              <w:rPr>
                <w:rFonts w:ascii="Calibri" w:eastAsia="Calibri" w:hAnsi="Calibri" w:cs="Calibri"/>
                <w:color w:val="000000"/>
              </w:rPr>
            </w:pPr>
            <w:r>
              <w:rPr>
                <w:rFonts w:ascii="Calibri" w:eastAsia="Calibri" w:hAnsi="Calibri" w:cs="Calibri"/>
                <w:color w:val="000000"/>
              </w:rPr>
              <w:t>This group looked at the direct food security recommendations that can help feed people now (those who are hungry now).</w:t>
            </w:r>
          </w:p>
          <w:p w:rsidR="00807568" w:rsidRDefault="003A6761">
            <w:pPr>
              <w:numPr>
                <w:ilvl w:val="0"/>
                <w:numId w:val="3"/>
              </w:numPr>
              <w:pBdr>
                <w:top w:val="nil"/>
                <w:left w:val="nil"/>
                <w:bottom w:val="nil"/>
                <w:right w:val="nil"/>
                <w:between w:val="nil"/>
              </w:pBdr>
              <w:spacing w:before="52"/>
              <w:jc w:val="both"/>
              <w:rPr>
                <w:rFonts w:ascii="Calibri" w:eastAsia="Calibri" w:hAnsi="Calibri" w:cs="Calibri"/>
                <w:color w:val="000000"/>
              </w:rPr>
            </w:pPr>
            <w:r>
              <w:rPr>
                <w:rFonts w:ascii="Calibri" w:eastAsia="Calibri" w:hAnsi="Calibri" w:cs="Calibri"/>
                <w:color w:val="000000"/>
              </w:rPr>
              <w:t>Looked at some root</w:t>
            </w:r>
            <w:r>
              <w:rPr>
                <w:rFonts w:ascii="Calibri" w:eastAsia="Calibri" w:hAnsi="Calibri" w:cs="Calibri"/>
              </w:rPr>
              <w:t>-</w:t>
            </w:r>
            <w:r>
              <w:rPr>
                <w:rFonts w:ascii="Calibri" w:eastAsia="Calibri" w:hAnsi="Calibri" w:cs="Calibri"/>
                <w:color w:val="000000"/>
              </w:rPr>
              <w:t>caused issues.</w:t>
            </w:r>
          </w:p>
          <w:p w:rsidR="00807568" w:rsidRDefault="003A6761">
            <w:pPr>
              <w:numPr>
                <w:ilvl w:val="0"/>
                <w:numId w:val="3"/>
              </w:numPr>
              <w:pBdr>
                <w:top w:val="nil"/>
                <w:left w:val="nil"/>
                <w:bottom w:val="nil"/>
                <w:right w:val="nil"/>
                <w:between w:val="nil"/>
              </w:pBdr>
              <w:spacing w:before="52"/>
              <w:jc w:val="both"/>
              <w:rPr>
                <w:rFonts w:ascii="Calibri" w:eastAsia="Calibri" w:hAnsi="Calibri" w:cs="Calibri"/>
                <w:color w:val="000000"/>
              </w:rPr>
            </w:pPr>
            <w:r>
              <w:rPr>
                <w:rFonts w:ascii="Calibri" w:eastAsia="Calibri" w:hAnsi="Calibri" w:cs="Calibri"/>
                <w:color w:val="000000"/>
              </w:rPr>
              <w:t>Looked at federal policies and programs.</w:t>
            </w:r>
          </w:p>
          <w:p w:rsidR="00807568" w:rsidRDefault="003A6761">
            <w:pPr>
              <w:numPr>
                <w:ilvl w:val="0"/>
                <w:numId w:val="3"/>
              </w:numPr>
              <w:pBdr>
                <w:top w:val="nil"/>
                <w:left w:val="nil"/>
                <w:bottom w:val="nil"/>
                <w:right w:val="nil"/>
                <w:between w:val="nil"/>
              </w:pBdr>
              <w:spacing w:before="52"/>
              <w:jc w:val="both"/>
              <w:rPr>
                <w:rFonts w:ascii="Calibri" w:eastAsia="Calibri" w:hAnsi="Calibri" w:cs="Calibri"/>
                <w:color w:val="000000"/>
              </w:rPr>
            </w:pPr>
            <w:r>
              <w:rPr>
                <w:rFonts w:ascii="Calibri" w:eastAsia="Calibri" w:hAnsi="Calibri" w:cs="Calibri"/>
                <w:color w:val="000000"/>
              </w:rPr>
              <w:t>Allow current COVID-era SNAP exemptions to remain in place for college students.</w:t>
            </w:r>
          </w:p>
          <w:p w:rsidR="00807568" w:rsidRDefault="003A6761">
            <w:pPr>
              <w:numPr>
                <w:ilvl w:val="0"/>
                <w:numId w:val="3"/>
              </w:numPr>
              <w:pBdr>
                <w:top w:val="nil"/>
                <w:left w:val="nil"/>
                <w:bottom w:val="nil"/>
                <w:right w:val="nil"/>
                <w:between w:val="nil"/>
              </w:pBdr>
              <w:spacing w:before="52"/>
              <w:jc w:val="both"/>
              <w:rPr>
                <w:rFonts w:ascii="Calibri" w:eastAsia="Calibri" w:hAnsi="Calibri" w:cs="Calibri"/>
                <w:color w:val="000000"/>
              </w:rPr>
            </w:pPr>
            <w:r>
              <w:rPr>
                <w:rFonts w:ascii="Calibri" w:eastAsia="Calibri" w:hAnsi="Calibri" w:cs="Calibri"/>
                <w:color w:val="000000"/>
              </w:rPr>
              <w:t xml:space="preserve">Universal School Meals Program Act of 2021. </w:t>
            </w:r>
          </w:p>
          <w:p w:rsidR="00807568" w:rsidRDefault="003A6761">
            <w:pPr>
              <w:numPr>
                <w:ilvl w:val="1"/>
                <w:numId w:val="3"/>
              </w:numPr>
              <w:pBdr>
                <w:top w:val="nil"/>
                <w:left w:val="nil"/>
                <w:bottom w:val="nil"/>
                <w:right w:val="nil"/>
                <w:between w:val="nil"/>
              </w:pBdr>
              <w:spacing w:before="52"/>
              <w:jc w:val="both"/>
              <w:rPr>
                <w:rFonts w:ascii="Calibri" w:eastAsia="Calibri" w:hAnsi="Calibri" w:cs="Calibri"/>
                <w:color w:val="000000"/>
              </w:rPr>
            </w:pPr>
            <w:r>
              <w:rPr>
                <w:rFonts w:ascii="Calibri" w:eastAsia="Calibri" w:hAnsi="Calibri" w:cs="Calibri"/>
                <w:color w:val="000000"/>
              </w:rPr>
              <w:t>Allows children to get three meals a day.</w:t>
            </w:r>
          </w:p>
          <w:p w:rsidR="00807568" w:rsidRDefault="003A6761">
            <w:pPr>
              <w:numPr>
                <w:ilvl w:val="0"/>
                <w:numId w:val="3"/>
              </w:numPr>
              <w:pBdr>
                <w:top w:val="nil"/>
                <w:left w:val="nil"/>
                <w:bottom w:val="nil"/>
                <w:right w:val="nil"/>
                <w:between w:val="nil"/>
              </w:pBdr>
              <w:spacing w:before="52"/>
              <w:jc w:val="both"/>
              <w:rPr>
                <w:rFonts w:ascii="Calibri" w:eastAsia="Calibri" w:hAnsi="Calibri" w:cs="Calibri"/>
                <w:color w:val="000000"/>
              </w:rPr>
            </w:pPr>
            <w:r>
              <w:rPr>
                <w:rFonts w:ascii="Calibri" w:eastAsia="Calibri" w:hAnsi="Calibri" w:cs="Calibri"/>
                <w:color w:val="000000"/>
              </w:rPr>
              <w:t>At the state level: Directly talked about food pantries (an essential service).</w:t>
            </w:r>
          </w:p>
          <w:p w:rsidR="00807568" w:rsidRDefault="003A6761">
            <w:pPr>
              <w:numPr>
                <w:ilvl w:val="0"/>
                <w:numId w:val="3"/>
              </w:numPr>
              <w:pBdr>
                <w:top w:val="nil"/>
                <w:left w:val="nil"/>
                <w:bottom w:val="nil"/>
                <w:right w:val="nil"/>
                <w:between w:val="nil"/>
              </w:pBdr>
              <w:spacing w:before="52"/>
              <w:jc w:val="both"/>
              <w:rPr>
                <w:rFonts w:ascii="Calibri" w:eastAsia="Calibri" w:hAnsi="Calibri" w:cs="Calibri"/>
                <w:color w:val="000000"/>
              </w:rPr>
            </w:pPr>
            <w:r>
              <w:rPr>
                <w:rFonts w:ascii="Calibri" w:eastAsia="Calibri" w:hAnsi="Calibri" w:cs="Calibri"/>
                <w:color w:val="000000"/>
              </w:rPr>
              <w:t>SNAP 2 Skills partnership with the Utah System of Higher Education as part of the SNAP Education and Training approach.</w:t>
            </w:r>
          </w:p>
          <w:p w:rsidR="00807568" w:rsidRDefault="003A6761">
            <w:pPr>
              <w:numPr>
                <w:ilvl w:val="0"/>
                <w:numId w:val="3"/>
              </w:numPr>
              <w:pBdr>
                <w:top w:val="nil"/>
                <w:left w:val="nil"/>
                <w:bottom w:val="nil"/>
                <w:right w:val="nil"/>
                <w:between w:val="nil"/>
              </w:pBdr>
              <w:spacing w:before="52"/>
              <w:jc w:val="both"/>
              <w:rPr>
                <w:rFonts w:ascii="Calibri" w:eastAsia="Calibri" w:hAnsi="Calibri" w:cs="Calibri"/>
                <w:color w:val="000000"/>
              </w:rPr>
            </w:pPr>
            <w:r>
              <w:rPr>
                <w:rFonts w:ascii="Calibri" w:eastAsia="Calibri" w:hAnsi="Calibri" w:cs="Calibri"/>
                <w:color w:val="000000"/>
              </w:rPr>
              <w:t>Create a state SNAP program available to undocumented immigrants and other immigrants that don’t qualify for SNAP.</w:t>
            </w:r>
          </w:p>
          <w:p w:rsidR="00807568" w:rsidRDefault="003A6761">
            <w:pPr>
              <w:numPr>
                <w:ilvl w:val="0"/>
                <w:numId w:val="3"/>
              </w:numPr>
              <w:pBdr>
                <w:top w:val="nil"/>
                <w:left w:val="nil"/>
                <w:bottom w:val="nil"/>
                <w:right w:val="nil"/>
                <w:between w:val="nil"/>
              </w:pBdr>
              <w:spacing w:before="52"/>
              <w:jc w:val="both"/>
              <w:rPr>
                <w:rFonts w:ascii="Calibri" w:eastAsia="Calibri" w:hAnsi="Calibri" w:cs="Calibri"/>
                <w:color w:val="000000"/>
              </w:rPr>
            </w:pPr>
            <w:r>
              <w:rPr>
                <w:rFonts w:ascii="Calibri" w:eastAsia="Calibri" w:hAnsi="Calibri" w:cs="Calibri"/>
                <w:color w:val="000000"/>
              </w:rPr>
              <w:t>Investing in Utah’s meat processing and food distribution infrastructure.</w:t>
            </w:r>
          </w:p>
          <w:p w:rsidR="00807568" w:rsidRDefault="003A6761">
            <w:pPr>
              <w:numPr>
                <w:ilvl w:val="1"/>
                <w:numId w:val="3"/>
              </w:numPr>
              <w:pBdr>
                <w:top w:val="nil"/>
                <w:left w:val="nil"/>
                <w:bottom w:val="nil"/>
                <w:right w:val="nil"/>
                <w:between w:val="nil"/>
              </w:pBdr>
              <w:spacing w:before="52"/>
              <w:jc w:val="both"/>
              <w:rPr>
                <w:rFonts w:ascii="Calibri" w:eastAsia="Calibri" w:hAnsi="Calibri" w:cs="Calibri"/>
                <w:color w:val="000000"/>
              </w:rPr>
            </w:pPr>
            <w:r>
              <w:rPr>
                <w:rFonts w:ascii="Calibri" w:eastAsia="Calibri" w:hAnsi="Calibri" w:cs="Calibri"/>
                <w:color w:val="000000"/>
              </w:rPr>
              <w:t>Thayne Mickelson: $500M allotment received through the USDA to increase infrastructure with local meat processing.</w:t>
            </w:r>
          </w:p>
          <w:p w:rsidR="00807568" w:rsidRDefault="003A6761">
            <w:pPr>
              <w:numPr>
                <w:ilvl w:val="0"/>
                <w:numId w:val="3"/>
              </w:numPr>
              <w:pBdr>
                <w:top w:val="nil"/>
                <w:left w:val="nil"/>
                <w:bottom w:val="nil"/>
                <w:right w:val="nil"/>
                <w:between w:val="nil"/>
              </w:pBdr>
              <w:spacing w:before="52"/>
              <w:jc w:val="both"/>
              <w:rPr>
                <w:rFonts w:ascii="Calibri" w:eastAsia="Calibri" w:hAnsi="Calibri" w:cs="Calibri"/>
                <w:color w:val="000000"/>
              </w:rPr>
            </w:pPr>
            <w:r>
              <w:rPr>
                <w:rFonts w:ascii="Calibri" w:eastAsia="Calibri" w:hAnsi="Calibri" w:cs="Calibri"/>
                <w:color w:val="000000"/>
              </w:rPr>
              <w:t xml:space="preserve">Big picture goals: Affordable housing, living wage, making higher education more affordable, and </w:t>
            </w:r>
            <w:r>
              <w:rPr>
                <w:rFonts w:ascii="Calibri" w:eastAsia="Calibri" w:hAnsi="Calibri" w:cs="Calibri"/>
              </w:rPr>
              <w:t>directing</w:t>
            </w:r>
            <w:r>
              <w:rPr>
                <w:rFonts w:ascii="Calibri" w:eastAsia="Calibri" w:hAnsi="Calibri" w:cs="Calibri"/>
                <w:color w:val="000000"/>
              </w:rPr>
              <w:t xml:space="preserve"> the State Nutrition Access Coalition (SNAC) to specifically examine root causes of food insecurity and coordinate statewide efforts to address these issues.</w:t>
            </w:r>
          </w:p>
          <w:p w:rsidR="00807568" w:rsidRDefault="003A6761">
            <w:pPr>
              <w:numPr>
                <w:ilvl w:val="1"/>
                <w:numId w:val="3"/>
              </w:numPr>
              <w:pBdr>
                <w:top w:val="nil"/>
                <w:left w:val="nil"/>
                <w:bottom w:val="nil"/>
                <w:right w:val="nil"/>
                <w:between w:val="nil"/>
              </w:pBdr>
              <w:spacing w:before="52"/>
              <w:jc w:val="both"/>
              <w:rPr>
                <w:rFonts w:ascii="Calibri" w:eastAsia="Calibri" w:hAnsi="Calibri" w:cs="Calibri"/>
                <w:color w:val="000000"/>
              </w:rPr>
            </w:pPr>
            <w:r>
              <w:rPr>
                <w:rFonts w:ascii="Calibri" w:eastAsia="Calibri" w:hAnsi="Calibri" w:cs="Calibri"/>
                <w:color w:val="000000"/>
              </w:rPr>
              <w:t>Senator Escamilla’s recommendation and advice on moving forward. Prioritize recommendations, but keep everything (including data) in the report. The more information, the better.</w:t>
            </w:r>
          </w:p>
          <w:p w:rsidR="00807568" w:rsidRDefault="003A6761">
            <w:pPr>
              <w:numPr>
                <w:ilvl w:val="2"/>
                <w:numId w:val="3"/>
              </w:numPr>
              <w:pBdr>
                <w:top w:val="nil"/>
                <w:left w:val="nil"/>
                <w:bottom w:val="nil"/>
                <w:right w:val="nil"/>
                <w:between w:val="nil"/>
              </w:pBdr>
              <w:spacing w:before="52"/>
              <w:jc w:val="both"/>
              <w:rPr>
                <w:rFonts w:ascii="Calibri" w:eastAsia="Calibri" w:hAnsi="Calibri" w:cs="Calibri"/>
                <w:color w:val="000000"/>
              </w:rPr>
            </w:pPr>
            <w:r>
              <w:rPr>
                <w:rFonts w:ascii="Calibri" w:eastAsia="Calibri" w:hAnsi="Calibri" w:cs="Calibri"/>
                <w:color w:val="000000"/>
              </w:rPr>
              <w:t xml:space="preserve">Draft a letter to our congressional delegation </w:t>
            </w:r>
            <w:r>
              <w:rPr>
                <w:rFonts w:ascii="Calibri" w:eastAsia="Calibri" w:hAnsi="Calibri" w:cs="Calibri"/>
              </w:rPr>
              <w:t xml:space="preserve">with </w:t>
            </w:r>
            <w:r>
              <w:rPr>
                <w:rFonts w:ascii="Calibri" w:eastAsia="Calibri" w:hAnsi="Calibri" w:cs="Calibri"/>
                <w:color w:val="000000"/>
              </w:rPr>
              <w:t>the finalized report</w:t>
            </w:r>
            <w:r>
              <w:rPr>
                <w:rFonts w:ascii="Calibri" w:eastAsia="Calibri" w:hAnsi="Calibri" w:cs="Calibri"/>
              </w:rPr>
              <w:t xml:space="preserve"> </w:t>
            </w:r>
            <w:r>
              <w:rPr>
                <w:rFonts w:ascii="Calibri" w:eastAsia="Calibri" w:hAnsi="Calibri" w:cs="Calibri"/>
                <w:color w:val="000000"/>
              </w:rPr>
              <w:t xml:space="preserve">signed by </w:t>
            </w:r>
            <w:r>
              <w:rPr>
                <w:rFonts w:ascii="Calibri" w:eastAsia="Calibri" w:hAnsi="Calibri" w:cs="Calibri"/>
              </w:rPr>
              <w:t>the</w:t>
            </w:r>
            <w:r>
              <w:rPr>
                <w:rFonts w:ascii="Calibri" w:eastAsia="Calibri" w:hAnsi="Calibri" w:cs="Calibri"/>
                <w:color w:val="000000"/>
              </w:rPr>
              <w:t xml:space="preserve"> task force members. </w:t>
            </w:r>
          </w:p>
          <w:p w:rsidR="00807568" w:rsidRDefault="003A6761">
            <w:pPr>
              <w:numPr>
                <w:ilvl w:val="0"/>
                <w:numId w:val="3"/>
              </w:numPr>
              <w:pBdr>
                <w:top w:val="nil"/>
                <w:left w:val="nil"/>
                <w:bottom w:val="nil"/>
                <w:right w:val="nil"/>
                <w:between w:val="nil"/>
              </w:pBdr>
              <w:spacing w:before="52"/>
              <w:jc w:val="both"/>
              <w:rPr>
                <w:rFonts w:ascii="Calibri" w:eastAsia="Calibri" w:hAnsi="Calibri" w:cs="Calibri"/>
                <w:color w:val="000000"/>
              </w:rPr>
            </w:pPr>
            <w:r>
              <w:rPr>
                <w:rFonts w:ascii="Calibri" w:eastAsia="Calibri" w:hAnsi="Calibri" w:cs="Calibri"/>
                <w:color w:val="000000"/>
              </w:rPr>
              <w:t xml:space="preserve">Some comments made regarding the final report – </w:t>
            </w:r>
          </w:p>
          <w:p w:rsidR="00807568" w:rsidRDefault="003A6761">
            <w:pPr>
              <w:numPr>
                <w:ilvl w:val="1"/>
                <w:numId w:val="3"/>
              </w:numPr>
              <w:pBdr>
                <w:top w:val="nil"/>
                <w:left w:val="nil"/>
                <w:bottom w:val="nil"/>
                <w:right w:val="nil"/>
                <w:between w:val="nil"/>
              </w:pBdr>
              <w:spacing w:before="52"/>
              <w:jc w:val="both"/>
              <w:rPr>
                <w:rFonts w:ascii="Calibri" w:eastAsia="Calibri" w:hAnsi="Calibri" w:cs="Calibri"/>
                <w:color w:val="000000"/>
              </w:rPr>
            </w:pPr>
            <w:r>
              <w:rPr>
                <w:rFonts w:ascii="Calibri" w:eastAsia="Calibri" w:hAnsi="Calibri" w:cs="Calibri"/>
                <w:color w:val="000000"/>
              </w:rPr>
              <w:t>Include all recommendations and categorize.</w:t>
            </w:r>
          </w:p>
          <w:p w:rsidR="00807568" w:rsidRDefault="003A6761">
            <w:pPr>
              <w:numPr>
                <w:ilvl w:val="1"/>
                <w:numId w:val="3"/>
              </w:numPr>
              <w:pBdr>
                <w:top w:val="nil"/>
                <w:left w:val="nil"/>
                <w:bottom w:val="nil"/>
                <w:right w:val="nil"/>
                <w:between w:val="nil"/>
              </w:pBdr>
              <w:spacing w:before="52"/>
              <w:jc w:val="both"/>
              <w:rPr>
                <w:rFonts w:ascii="Calibri" w:eastAsia="Calibri" w:hAnsi="Calibri" w:cs="Calibri"/>
                <w:color w:val="000000"/>
              </w:rPr>
            </w:pPr>
            <w:r>
              <w:rPr>
                <w:rFonts w:ascii="Calibri" w:eastAsia="Calibri" w:hAnsi="Calibri" w:cs="Calibri"/>
                <w:color w:val="000000"/>
              </w:rPr>
              <w:t>Provide all/non-censored recommendations.</w:t>
            </w:r>
          </w:p>
          <w:p w:rsidR="00807568" w:rsidRDefault="003A6761">
            <w:pPr>
              <w:numPr>
                <w:ilvl w:val="1"/>
                <w:numId w:val="3"/>
              </w:numPr>
              <w:pBdr>
                <w:top w:val="nil"/>
                <w:left w:val="nil"/>
                <w:bottom w:val="nil"/>
                <w:right w:val="nil"/>
                <w:between w:val="nil"/>
              </w:pBdr>
              <w:spacing w:before="52"/>
              <w:jc w:val="both"/>
              <w:rPr>
                <w:rFonts w:ascii="Calibri" w:eastAsia="Calibri" w:hAnsi="Calibri" w:cs="Calibri"/>
                <w:color w:val="000000"/>
              </w:rPr>
            </w:pPr>
            <w:r>
              <w:rPr>
                <w:rFonts w:ascii="Calibri" w:eastAsia="Calibri" w:hAnsi="Calibri" w:cs="Calibri"/>
                <w:color w:val="000000"/>
              </w:rPr>
              <w:lastRenderedPageBreak/>
              <w:t xml:space="preserve">Subject matter expertise / submit recommendations in their entirety with their background. </w:t>
            </w:r>
          </w:p>
          <w:p w:rsidR="00807568" w:rsidRDefault="003A6761">
            <w:pPr>
              <w:numPr>
                <w:ilvl w:val="1"/>
                <w:numId w:val="3"/>
              </w:numPr>
              <w:pBdr>
                <w:top w:val="nil"/>
                <w:left w:val="nil"/>
                <w:bottom w:val="nil"/>
                <w:right w:val="nil"/>
                <w:between w:val="nil"/>
              </w:pBdr>
              <w:spacing w:before="52"/>
              <w:jc w:val="both"/>
              <w:rPr>
                <w:rFonts w:ascii="Calibri" w:eastAsia="Calibri" w:hAnsi="Calibri" w:cs="Calibri"/>
                <w:color w:val="000000"/>
              </w:rPr>
            </w:pPr>
            <w:r>
              <w:rPr>
                <w:rFonts w:ascii="Calibri" w:eastAsia="Calibri" w:hAnsi="Calibri" w:cs="Calibri"/>
                <w:color w:val="000000"/>
              </w:rPr>
              <w:t xml:space="preserve">Gina </w:t>
            </w:r>
            <w:proofErr w:type="spellStart"/>
            <w:r>
              <w:rPr>
                <w:rFonts w:ascii="Calibri" w:eastAsia="Calibri" w:hAnsi="Calibri" w:cs="Calibri"/>
                <w:color w:val="000000"/>
              </w:rPr>
              <w:t>Cornia</w:t>
            </w:r>
            <w:proofErr w:type="spellEnd"/>
            <w:r>
              <w:rPr>
                <w:rFonts w:ascii="Calibri" w:eastAsia="Calibri" w:hAnsi="Calibri" w:cs="Calibri"/>
                <w:color w:val="000000"/>
              </w:rPr>
              <w:t>: Food insecurity is a symptom of poverty. Contextualizing the recommendations by theme. Longest</w:t>
            </w:r>
            <w:r>
              <w:rPr>
                <w:rFonts w:ascii="Calibri" w:eastAsia="Calibri" w:hAnsi="Calibri" w:cs="Calibri"/>
              </w:rPr>
              <w:t>-</w:t>
            </w:r>
            <w:r>
              <w:rPr>
                <w:rFonts w:ascii="Calibri" w:eastAsia="Calibri" w:hAnsi="Calibri" w:cs="Calibri"/>
                <w:color w:val="000000"/>
              </w:rPr>
              <w:t xml:space="preserve">lasting changes will be changing an individual’s financial circumstances. </w:t>
            </w:r>
          </w:p>
          <w:p w:rsidR="00807568" w:rsidRDefault="003A6761">
            <w:pPr>
              <w:numPr>
                <w:ilvl w:val="1"/>
                <w:numId w:val="3"/>
              </w:numPr>
              <w:pBdr>
                <w:top w:val="nil"/>
                <w:left w:val="nil"/>
                <w:bottom w:val="nil"/>
                <w:right w:val="nil"/>
                <w:between w:val="nil"/>
              </w:pBdr>
              <w:spacing w:before="52"/>
              <w:jc w:val="both"/>
              <w:rPr>
                <w:rFonts w:ascii="Calibri" w:eastAsia="Calibri" w:hAnsi="Calibri" w:cs="Calibri"/>
                <w:color w:val="000000"/>
              </w:rPr>
            </w:pPr>
            <w:r>
              <w:rPr>
                <w:rFonts w:ascii="Calibri" w:eastAsia="Calibri" w:hAnsi="Calibri" w:cs="Calibri"/>
                <w:color w:val="000000"/>
              </w:rPr>
              <w:t>Aimee Winder Newton’s recommendation is to submit the final report with the subgroups included. (e.g., Helpful context, economic stability: How do we help others get on their feet so they don’t have to rely on others for their food sources?)</w:t>
            </w:r>
          </w:p>
          <w:p w:rsidR="00807568" w:rsidRDefault="003A6761">
            <w:pPr>
              <w:numPr>
                <w:ilvl w:val="1"/>
                <w:numId w:val="3"/>
              </w:numPr>
              <w:pBdr>
                <w:top w:val="nil"/>
                <w:left w:val="nil"/>
                <w:bottom w:val="nil"/>
                <w:right w:val="nil"/>
                <w:between w:val="nil"/>
              </w:pBdr>
              <w:spacing w:before="52"/>
              <w:jc w:val="both"/>
              <w:rPr>
                <w:rFonts w:ascii="Calibri" w:eastAsia="Calibri" w:hAnsi="Calibri" w:cs="Calibri"/>
                <w:color w:val="000000"/>
              </w:rPr>
            </w:pPr>
            <w:r>
              <w:rPr>
                <w:rFonts w:ascii="Calibri" w:eastAsia="Calibri" w:hAnsi="Calibri" w:cs="Calibri"/>
                <w:color w:val="000000"/>
              </w:rPr>
              <w:t>Justification statements with background piece by subcommittees</w:t>
            </w:r>
            <w:r>
              <w:rPr>
                <w:rFonts w:ascii="Calibri" w:eastAsia="Calibri" w:hAnsi="Calibri" w:cs="Calibri"/>
              </w:rPr>
              <w:t>.</w:t>
            </w:r>
          </w:p>
        </w:tc>
        <w:tc>
          <w:tcPr>
            <w:tcW w:w="2700" w:type="dxa"/>
          </w:tcPr>
          <w:p w:rsidR="00807568" w:rsidRDefault="003A6761">
            <w:pPr>
              <w:rPr>
                <w:rFonts w:ascii="Calibri" w:eastAsia="Calibri" w:hAnsi="Calibri" w:cs="Calibri"/>
                <w:b/>
              </w:rPr>
            </w:pPr>
            <w:r>
              <w:rPr>
                <w:rFonts w:ascii="Calibri" w:eastAsia="Calibri" w:hAnsi="Calibri" w:cs="Calibri"/>
                <w:b/>
              </w:rPr>
              <w:lastRenderedPageBreak/>
              <w:t>Michael Harris</w:t>
            </w:r>
          </w:p>
        </w:tc>
      </w:tr>
      <w:tr w:rsidR="00807568">
        <w:trPr>
          <w:gridAfter w:val="2"/>
          <w:wAfter w:w="7323" w:type="dxa"/>
        </w:trPr>
        <w:tc>
          <w:tcPr>
            <w:tcW w:w="597" w:type="dxa"/>
          </w:tcPr>
          <w:p w:rsidR="00807568" w:rsidRDefault="00807568">
            <w:pPr>
              <w:jc w:val="both"/>
              <w:rPr>
                <w:rFonts w:ascii="Calibri" w:eastAsia="Calibri" w:hAnsi="Calibri" w:cs="Calibri"/>
                <w:b/>
              </w:rPr>
            </w:pPr>
          </w:p>
        </w:tc>
        <w:tc>
          <w:tcPr>
            <w:tcW w:w="2700" w:type="dxa"/>
          </w:tcPr>
          <w:p w:rsidR="00807568" w:rsidRDefault="00807568">
            <w:pPr>
              <w:rPr>
                <w:rFonts w:ascii="Calibri" w:eastAsia="Calibri" w:hAnsi="Calibri" w:cs="Calibri"/>
              </w:rPr>
            </w:pPr>
          </w:p>
        </w:tc>
      </w:tr>
      <w:tr w:rsidR="00807568">
        <w:tc>
          <w:tcPr>
            <w:tcW w:w="597" w:type="dxa"/>
          </w:tcPr>
          <w:p w:rsidR="00807568" w:rsidRDefault="003A6761">
            <w:pPr>
              <w:jc w:val="both"/>
              <w:rPr>
                <w:rFonts w:ascii="Calibri" w:eastAsia="Calibri" w:hAnsi="Calibri" w:cs="Calibri"/>
                <w:b/>
              </w:rPr>
            </w:pPr>
            <w:r>
              <w:rPr>
                <w:rFonts w:ascii="Calibri" w:eastAsia="Calibri" w:hAnsi="Calibri" w:cs="Calibri"/>
                <w:b/>
              </w:rPr>
              <w:t>2.</w:t>
            </w:r>
          </w:p>
        </w:tc>
        <w:tc>
          <w:tcPr>
            <w:tcW w:w="7323" w:type="dxa"/>
            <w:gridSpan w:val="2"/>
          </w:tcPr>
          <w:p w:rsidR="00807568" w:rsidRDefault="003A6761">
            <w:pPr>
              <w:jc w:val="both"/>
              <w:rPr>
                <w:rFonts w:ascii="Calibri" w:eastAsia="Calibri" w:hAnsi="Calibri" w:cs="Calibri"/>
                <w:b/>
              </w:rPr>
            </w:pPr>
            <w:r>
              <w:rPr>
                <w:rFonts w:ascii="Calibri" w:eastAsia="Calibri" w:hAnsi="Calibri" w:cs="Calibri"/>
                <w:b/>
              </w:rPr>
              <w:t>Discussion</w:t>
            </w:r>
          </w:p>
          <w:p w:rsidR="00807568" w:rsidRDefault="003A6761">
            <w:pPr>
              <w:numPr>
                <w:ilvl w:val="0"/>
                <w:numId w:val="1"/>
              </w:numPr>
              <w:pBdr>
                <w:top w:val="nil"/>
                <w:left w:val="nil"/>
                <w:bottom w:val="nil"/>
                <w:right w:val="nil"/>
                <w:between w:val="nil"/>
              </w:pBdr>
              <w:spacing w:before="52"/>
              <w:jc w:val="both"/>
              <w:rPr>
                <w:rFonts w:ascii="Calibri" w:eastAsia="Calibri" w:hAnsi="Calibri" w:cs="Calibri"/>
                <w:color w:val="000000"/>
              </w:rPr>
            </w:pPr>
            <w:r>
              <w:rPr>
                <w:rFonts w:ascii="Calibri" w:eastAsia="Calibri" w:hAnsi="Calibri" w:cs="Calibri"/>
                <w:color w:val="000000"/>
              </w:rPr>
              <w:t>Final report timeframes and deadlines.</w:t>
            </w:r>
          </w:p>
          <w:p w:rsidR="00807568" w:rsidRDefault="003A6761">
            <w:pPr>
              <w:numPr>
                <w:ilvl w:val="0"/>
                <w:numId w:val="1"/>
              </w:numPr>
              <w:pBdr>
                <w:top w:val="nil"/>
                <w:left w:val="nil"/>
                <w:bottom w:val="nil"/>
                <w:right w:val="nil"/>
                <w:between w:val="nil"/>
              </w:pBdr>
              <w:spacing w:before="52"/>
              <w:jc w:val="both"/>
              <w:rPr>
                <w:rFonts w:ascii="Calibri" w:eastAsia="Calibri" w:hAnsi="Calibri" w:cs="Calibri"/>
                <w:b/>
                <w:color w:val="000000"/>
              </w:rPr>
            </w:pPr>
            <w:r>
              <w:rPr>
                <w:rFonts w:ascii="Calibri" w:eastAsia="Calibri" w:hAnsi="Calibri" w:cs="Calibri"/>
                <w:color w:val="000000"/>
              </w:rPr>
              <w:t>Identify task force members willing to work on content for the final report.</w:t>
            </w:r>
          </w:p>
          <w:p w:rsidR="00807568" w:rsidRDefault="003A6761">
            <w:pPr>
              <w:numPr>
                <w:ilvl w:val="0"/>
                <w:numId w:val="1"/>
              </w:numPr>
              <w:pBdr>
                <w:top w:val="nil"/>
                <w:left w:val="nil"/>
                <w:bottom w:val="nil"/>
                <w:right w:val="nil"/>
                <w:between w:val="nil"/>
              </w:pBdr>
              <w:spacing w:before="52"/>
              <w:jc w:val="both"/>
              <w:rPr>
                <w:rFonts w:ascii="Calibri" w:eastAsia="Calibri" w:hAnsi="Calibri" w:cs="Calibri"/>
                <w:b/>
                <w:color w:val="000000"/>
              </w:rPr>
            </w:pPr>
            <w:r>
              <w:rPr>
                <w:rFonts w:ascii="Calibri" w:eastAsia="Calibri" w:hAnsi="Calibri" w:cs="Calibri"/>
                <w:color w:val="000000"/>
              </w:rPr>
              <w:t>Kevin Burt: We need to address specific food insecurity strategies so this message doesn’t become diluted.</w:t>
            </w:r>
          </w:p>
          <w:p w:rsidR="00807568" w:rsidRDefault="003A6761">
            <w:pPr>
              <w:numPr>
                <w:ilvl w:val="0"/>
                <w:numId w:val="1"/>
              </w:numPr>
              <w:pBdr>
                <w:top w:val="nil"/>
                <w:left w:val="nil"/>
                <w:bottom w:val="nil"/>
                <w:right w:val="nil"/>
                <w:between w:val="nil"/>
              </w:pBdr>
              <w:spacing w:before="52"/>
              <w:jc w:val="both"/>
              <w:rPr>
                <w:rFonts w:ascii="Calibri" w:eastAsia="Calibri" w:hAnsi="Calibri" w:cs="Calibri"/>
                <w:color w:val="000000"/>
              </w:rPr>
            </w:pPr>
            <w:r>
              <w:rPr>
                <w:rFonts w:ascii="Calibri" w:eastAsia="Calibri" w:hAnsi="Calibri" w:cs="Calibri"/>
                <w:color w:val="000000"/>
              </w:rPr>
              <w:t xml:space="preserve">Gina </w:t>
            </w:r>
            <w:proofErr w:type="spellStart"/>
            <w:r>
              <w:rPr>
                <w:rFonts w:ascii="Calibri" w:eastAsia="Calibri" w:hAnsi="Calibri" w:cs="Calibri"/>
                <w:color w:val="000000"/>
              </w:rPr>
              <w:t>Cornia</w:t>
            </w:r>
            <w:proofErr w:type="spellEnd"/>
            <w:r>
              <w:rPr>
                <w:rFonts w:ascii="Calibri" w:eastAsia="Calibri" w:hAnsi="Calibri" w:cs="Calibri"/>
                <w:color w:val="000000"/>
              </w:rPr>
              <w:t>: Contextualize why people are food insecure (symptom of poverty).</w:t>
            </w:r>
          </w:p>
          <w:p w:rsidR="00807568" w:rsidRDefault="003A6761">
            <w:pPr>
              <w:numPr>
                <w:ilvl w:val="0"/>
                <w:numId w:val="1"/>
              </w:numPr>
              <w:pBdr>
                <w:top w:val="nil"/>
                <w:left w:val="nil"/>
                <w:bottom w:val="nil"/>
                <w:right w:val="nil"/>
                <w:between w:val="nil"/>
              </w:pBdr>
              <w:spacing w:before="52"/>
              <w:jc w:val="both"/>
              <w:rPr>
                <w:rFonts w:ascii="Calibri" w:eastAsia="Calibri" w:hAnsi="Calibri" w:cs="Calibri"/>
                <w:color w:val="000000"/>
              </w:rPr>
            </w:pPr>
            <w:r>
              <w:rPr>
                <w:rFonts w:ascii="Calibri" w:eastAsia="Calibri" w:hAnsi="Calibri" w:cs="Calibri"/>
                <w:color w:val="000000"/>
              </w:rPr>
              <w:t xml:space="preserve">October 1, 2021 is when this report is due to the legislature. </w:t>
            </w:r>
          </w:p>
          <w:p w:rsidR="00807568" w:rsidRDefault="003A6761">
            <w:pPr>
              <w:numPr>
                <w:ilvl w:val="0"/>
                <w:numId w:val="1"/>
              </w:numPr>
              <w:pBdr>
                <w:top w:val="nil"/>
                <w:left w:val="nil"/>
                <w:bottom w:val="nil"/>
                <w:right w:val="nil"/>
                <w:between w:val="nil"/>
              </w:pBdr>
              <w:spacing w:before="52"/>
              <w:jc w:val="both"/>
              <w:rPr>
                <w:rFonts w:ascii="Calibri" w:eastAsia="Calibri" w:hAnsi="Calibri" w:cs="Calibri"/>
                <w:color w:val="000000"/>
              </w:rPr>
            </w:pPr>
            <w:r>
              <w:rPr>
                <w:rFonts w:ascii="Calibri" w:eastAsia="Calibri" w:hAnsi="Calibri" w:cs="Calibri"/>
                <w:color w:val="000000"/>
              </w:rPr>
              <w:t xml:space="preserve">Gina is happy to possibly chair a smaller workgroup to put this report together, or draft the report. Still needs to be a team </w:t>
            </w:r>
            <w:r>
              <w:rPr>
                <w:rFonts w:ascii="Calibri" w:eastAsia="Calibri" w:hAnsi="Calibri" w:cs="Calibri"/>
              </w:rPr>
              <w:t>collaboration</w:t>
            </w:r>
            <w:r>
              <w:rPr>
                <w:rFonts w:ascii="Calibri" w:eastAsia="Calibri" w:hAnsi="Calibri" w:cs="Calibri"/>
                <w:color w:val="000000"/>
              </w:rPr>
              <w:t xml:space="preserve"> effort. Everyone will want to have eyes on the report.</w:t>
            </w:r>
          </w:p>
          <w:p w:rsidR="00807568" w:rsidRDefault="003A6761">
            <w:pPr>
              <w:numPr>
                <w:ilvl w:val="0"/>
                <w:numId w:val="1"/>
              </w:numPr>
              <w:pBdr>
                <w:top w:val="nil"/>
                <w:left w:val="nil"/>
                <w:bottom w:val="nil"/>
                <w:right w:val="nil"/>
                <w:between w:val="nil"/>
              </w:pBdr>
              <w:spacing w:before="52"/>
              <w:jc w:val="both"/>
              <w:rPr>
                <w:rFonts w:ascii="Calibri" w:eastAsia="Calibri" w:hAnsi="Calibri" w:cs="Calibri"/>
                <w:color w:val="000000"/>
              </w:rPr>
            </w:pPr>
            <w:r>
              <w:rPr>
                <w:rFonts w:ascii="Calibri" w:eastAsia="Calibri" w:hAnsi="Calibri" w:cs="Calibri"/>
                <w:color w:val="000000"/>
              </w:rPr>
              <w:t>Gina estimates to have a very rough draft (structure of the final report) by Friday, September 10, 2021, and will send it out to the group.</w:t>
            </w:r>
          </w:p>
          <w:p w:rsidR="00807568" w:rsidRDefault="003A6761">
            <w:pPr>
              <w:numPr>
                <w:ilvl w:val="0"/>
                <w:numId w:val="1"/>
              </w:numPr>
              <w:pBdr>
                <w:top w:val="nil"/>
                <w:left w:val="nil"/>
                <w:bottom w:val="nil"/>
                <w:right w:val="nil"/>
                <w:between w:val="nil"/>
              </w:pBdr>
              <w:spacing w:before="52"/>
              <w:jc w:val="both"/>
              <w:rPr>
                <w:rFonts w:ascii="Calibri" w:eastAsia="Calibri" w:hAnsi="Calibri" w:cs="Calibri"/>
                <w:color w:val="000000"/>
              </w:rPr>
            </w:pPr>
            <w:r>
              <w:rPr>
                <w:rFonts w:ascii="Calibri" w:eastAsia="Calibri" w:hAnsi="Calibri" w:cs="Calibri"/>
                <w:color w:val="000000"/>
              </w:rPr>
              <w:t>Kevin Burt: Reminder that the Department of Workforces Services can fact check the final report and provide the necessary data, but we can’t advocate for changes to our programs without the support of the Governor’s office.</w:t>
            </w:r>
          </w:p>
          <w:p w:rsidR="00807568" w:rsidRDefault="003A6761">
            <w:pPr>
              <w:numPr>
                <w:ilvl w:val="0"/>
                <w:numId w:val="1"/>
              </w:numPr>
              <w:pBdr>
                <w:top w:val="nil"/>
                <w:left w:val="nil"/>
                <w:bottom w:val="nil"/>
                <w:right w:val="nil"/>
                <w:between w:val="nil"/>
              </w:pBdr>
              <w:spacing w:before="52"/>
              <w:jc w:val="both"/>
              <w:rPr>
                <w:rFonts w:ascii="Calibri" w:eastAsia="Calibri" w:hAnsi="Calibri" w:cs="Calibri"/>
                <w:color w:val="000000"/>
              </w:rPr>
            </w:pPr>
            <w:r>
              <w:rPr>
                <w:rFonts w:ascii="Calibri" w:eastAsia="Calibri" w:hAnsi="Calibri" w:cs="Calibri"/>
                <w:color w:val="000000"/>
              </w:rPr>
              <w:t xml:space="preserve">Reminder that state agencies cannot sign off in support of these recommendations. </w:t>
            </w:r>
          </w:p>
          <w:p w:rsidR="00807568" w:rsidRDefault="003A6761">
            <w:pPr>
              <w:numPr>
                <w:ilvl w:val="1"/>
                <w:numId w:val="1"/>
              </w:numPr>
              <w:pBdr>
                <w:top w:val="nil"/>
                <w:left w:val="nil"/>
                <w:bottom w:val="nil"/>
                <w:right w:val="nil"/>
                <w:between w:val="nil"/>
              </w:pBdr>
              <w:spacing w:before="52"/>
              <w:jc w:val="both"/>
              <w:rPr>
                <w:rFonts w:ascii="Calibri" w:eastAsia="Calibri" w:hAnsi="Calibri" w:cs="Calibri"/>
                <w:color w:val="000000"/>
              </w:rPr>
            </w:pPr>
            <w:r>
              <w:rPr>
                <w:rFonts w:ascii="Calibri" w:eastAsia="Calibri" w:hAnsi="Calibri" w:cs="Calibri"/>
                <w:color w:val="000000"/>
              </w:rPr>
              <w:t>Not allowed to lobby for changes, but we can advocate for best practices.</w:t>
            </w:r>
          </w:p>
          <w:p w:rsidR="00807568" w:rsidRDefault="003A6761">
            <w:pPr>
              <w:numPr>
                <w:ilvl w:val="0"/>
                <w:numId w:val="1"/>
              </w:numPr>
              <w:pBdr>
                <w:top w:val="nil"/>
                <w:left w:val="nil"/>
                <w:bottom w:val="nil"/>
                <w:right w:val="nil"/>
                <w:between w:val="nil"/>
              </w:pBdr>
              <w:spacing w:before="52"/>
              <w:jc w:val="both"/>
              <w:rPr>
                <w:rFonts w:ascii="Calibri" w:eastAsia="Calibri" w:hAnsi="Calibri" w:cs="Calibri"/>
                <w:color w:val="000000"/>
              </w:rPr>
            </w:pPr>
            <w:r>
              <w:rPr>
                <w:rFonts w:ascii="Calibri" w:eastAsia="Calibri" w:hAnsi="Calibri" w:cs="Calibri"/>
                <w:color w:val="000000"/>
              </w:rPr>
              <w:t>Senator Escamilla: There was a bill</w:t>
            </w:r>
            <w:r>
              <w:rPr>
                <w:rFonts w:ascii="Calibri" w:eastAsia="Calibri" w:hAnsi="Calibri" w:cs="Calibri"/>
              </w:rPr>
              <w:t>-</w:t>
            </w:r>
            <w:r>
              <w:rPr>
                <w:rFonts w:ascii="Calibri" w:eastAsia="Calibri" w:hAnsi="Calibri" w:cs="Calibri"/>
                <w:color w:val="000000"/>
              </w:rPr>
              <w:t xml:space="preserve">signing ceremony for S.B. 141. Provide as much information as possible and with honest proposals. Senator Escamilla will also engage with the Governor’s office concerning the final report. </w:t>
            </w:r>
          </w:p>
          <w:p w:rsidR="00807568" w:rsidRDefault="003A6761">
            <w:pPr>
              <w:numPr>
                <w:ilvl w:val="0"/>
                <w:numId w:val="1"/>
              </w:numPr>
              <w:pBdr>
                <w:top w:val="nil"/>
                <w:left w:val="nil"/>
                <w:bottom w:val="nil"/>
                <w:right w:val="nil"/>
                <w:between w:val="nil"/>
              </w:pBdr>
              <w:spacing w:before="52"/>
              <w:jc w:val="both"/>
              <w:rPr>
                <w:rFonts w:ascii="Calibri" w:eastAsia="Calibri" w:hAnsi="Calibri" w:cs="Calibri"/>
                <w:color w:val="000000"/>
              </w:rPr>
            </w:pPr>
            <w:r>
              <w:rPr>
                <w:rFonts w:ascii="Calibri" w:eastAsia="Calibri" w:hAnsi="Calibri" w:cs="Calibri"/>
                <w:color w:val="000000"/>
              </w:rPr>
              <w:t xml:space="preserve">Susi </w:t>
            </w:r>
            <w:proofErr w:type="spellStart"/>
            <w:r>
              <w:rPr>
                <w:rFonts w:ascii="Calibri" w:eastAsia="Calibri" w:hAnsi="Calibri" w:cs="Calibri"/>
                <w:color w:val="000000"/>
              </w:rPr>
              <w:t>Feltch-Malohifo’ou</w:t>
            </w:r>
            <w:proofErr w:type="spellEnd"/>
            <w:r>
              <w:rPr>
                <w:rFonts w:ascii="Calibri" w:eastAsia="Calibri" w:hAnsi="Calibri" w:cs="Calibri"/>
                <w:color w:val="000000"/>
              </w:rPr>
              <w:t>: Would like to see additional funding for the front-line community health workers/community-based organizations who are doing outreach work. Make a separate recommendation aside from the funding for emergency food.</w:t>
            </w:r>
          </w:p>
          <w:p w:rsidR="00807568" w:rsidRDefault="003A6761">
            <w:pPr>
              <w:numPr>
                <w:ilvl w:val="0"/>
                <w:numId w:val="1"/>
              </w:numPr>
              <w:pBdr>
                <w:top w:val="nil"/>
                <w:left w:val="nil"/>
                <w:bottom w:val="nil"/>
                <w:right w:val="nil"/>
                <w:between w:val="nil"/>
              </w:pBdr>
              <w:spacing w:before="52"/>
              <w:jc w:val="both"/>
              <w:rPr>
                <w:rFonts w:ascii="Calibri" w:eastAsia="Calibri" w:hAnsi="Calibri" w:cs="Calibri"/>
                <w:color w:val="000000"/>
              </w:rPr>
            </w:pPr>
            <w:r>
              <w:rPr>
                <w:rFonts w:ascii="Calibri" w:eastAsia="Calibri" w:hAnsi="Calibri" w:cs="Calibri"/>
                <w:color w:val="000000"/>
              </w:rPr>
              <w:t xml:space="preserve">Gina </w:t>
            </w:r>
            <w:proofErr w:type="spellStart"/>
            <w:r>
              <w:rPr>
                <w:rFonts w:ascii="Calibri" w:eastAsia="Calibri" w:hAnsi="Calibri" w:cs="Calibri"/>
                <w:color w:val="000000"/>
              </w:rPr>
              <w:t>Cornia</w:t>
            </w:r>
            <w:proofErr w:type="spellEnd"/>
            <w:r>
              <w:rPr>
                <w:rFonts w:ascii="Calibri" w:eastAsia="Calibri" w:hAnsi="Calibri" w:cs="Calibri"/>
                <w:color w:val="000000"/>
              </w:rPr>
              <w:t>: Possibly have a virtual meeting to go over the final report.</w:t>
            </w:r>
          </w:p>
          <w:p w:rsidR="00807568" w:rsidRDefault="003A6761">
            <w:pPr>
              <w:numPr>
                <w:ilvl w:val="0"/>
                <w:numId w:val="1"/>
              </w:numPr>
              <w:pBdr>
                <w:top w:val="nil"/>
                <w:left w:val="nil"/>
                <w:bottom w:val="nil"/>
                <w:right w:val="nil"/>
                <w:between w:val="nil"/>
              </w:pBdr>
              <w:spacing w:before="52"/>
              <w:jc w:val="both"/>
              <w:rPr>
                <w:rFonts w:ascii="Calibri" w:eastAsia="Calibri" w:hAnsi="Calibri" w:cs="Calibri"/>
                <w:color w:val="000000"/>
              </w:rPr>
            </w:pPr>
            <w:r>
              <w:rPr>
                <w:rFonts w:ascii="Calibri" w:eastAsia="Calibri" w:hAnsi="Calibri" w:cs="Calibri"/>
                <w:color w:val="000000"/>
              </w:rPr>
              <w:t xml:space="preserve">Senator Escamilla: Have a press conference as this report is released. </w:t>
            </w:r>
          </w:p>
          <w:p w:rsidR="00807568" w:rsidRDefault="003A6761">
            <w:pPr>
              <w:numPr>
                <w:ilvl w:val="0"/>
                <w:numId w:val="1"/>
              </w:numPr>
              <w:pBdr>
                <w:top w:val="nil"/>
                <w:left w:val="nil"/>
                <w:bottom w:val="nil"/>
                <w:right w:val="nil"/>
                <w:between w:val="nil"/>
              </w:pBdr>
              <w:spacing w:before="52"/>
              <w:jc w:val="both"/>
              <w:rPr>
                <w:rFonts w:ascii="Calibri" w:eastAsia="Calibri" w:hAnsi="Calibri" w:cs="Calibri"/>
                <w:color w:val="000000"/>
              </w:rPr>
            </w:pPr>
            <w:r>
              <w:rPr>
                <w:rFonts w:ascii="Calibri" w:eastAsia="Calibri" w:hAnsi="Calibri" w:cs="Calibri"/>
                <w:color w:val="000000"/>
              </w:rPr>
              <w:t xml:space="preserve">Coordinate a day/time for this press conference </w:t>
            </w:r>
            <w:r>
              <w:rPr>
                <w:rFonts w:ascii="Calibri" w:eastAsia="Calibri" w:hAnsi="Calibri" w:cs="Calibri"/>
              </w:rPr>
              <w:t>(</w:t>
            </w:r>
            <w:r>
              <w:rPr>
                <w:rFonts w:ascii="Calibri" w:eastAsia="Calibri" w:hAnsi="Calibri" w:cs="Calibri"/>
                <w:color w:val="000000"/>
              </w:rPr>
              <w:t>now).</w:t>
            </w:r>
          </w:p>
        </w:tc>
        <w:tc>
          <w:tcPr>
            <w:tcW w:w="2700" w:type="dxa"/>
          </w:tcPr>
          <w:p w:rsidR="00807568" w:rsidRDefault="003A6761">
            <w:pPr>
              <w:rPr>
                <w:rFonts w:ascii="Calibri" w:eastAsia="Calibri" w:hAnsi="Calibri" w:cs="Calibri"/>
                <w:b/>
              </w:rPr>
            </w:pPr>
            <w:r>
              <w:rPr>
                <w:rFonts w:ascii="Calibri" w:eastAsia="Calibri" w:hAnsi="Calibri" w:cs="Calibri"/>
                <w:b/>
              </w:rPr>
              <w:t>Michael Harris</w:t>
            </w:r>
          </w:p>
          <w:p w:rsidR="00807568" w:rsidRDefault="00807568">
            <w:pPr>
              <w:rPr>
                <w:rFonts w:ascii="Calibri" w:eastAsia="Calibri" w:hAnsi="Calibri" w:cs="Calibri"/>
              </w:rPr>
            </w:pPr>
          </w:p>
        </w:tc>
      </w:tr>
      <w:tr w:rsidR="00807568">
        <w:tc>
          <w:tcPr>
            <w:tcW w:w="597" w:type="dxa"/>
          </w:tcPr>
          <w:p w:rsidR="00807568" w:rsidRDefault="00807568">
            <w:pPr>
              <w:jc w:val="both"/>
              <w:rPr>
                <w:rFonts w:ascii="Calibri" w:eastAsia="Calibri" w:hAnsi="Calibri" w:cs="Calibri"/>
                <w:b/>
              </w:rPr>
            </w:pPr>
          </w:p>
        </w:tc>
        <w:tc>
          <w:tcPr>
            <w:tcW w:w="7323" w:type="dxa"/>
            <w:gridSpan w:val="2"/>
          </w:tcPr>
          <w:p w:rsidR="00807568" w:rsidRDefault="003A6761">
            <w:pPr>
              <w:numPr>
                <w:ilvl w:val="0"/>
                <w:numId w:val="2"/>
              </w:numPr>
              <w:pBdr>
                <w:top w:val="nil"/>
                <w:left w:val="nil"/>
                <w:bottom w:val="nil"/>
                <w:right w:val="nil"/>
                <w:between w:val="nil"/>
              </w:pBdr>
              <w:spacing w:before="52"/>
              <w:jc w:val="both"/>
              <w:rPr>
                <w:rFonts w:ascii="Calibri" w:eastAsia="Calibri" w:hAnsi="Calibri" w:cs="Calibri"/>
                <w:b/>
                <w:color w:val="000000"/>
              </w:rPr>
            </w:pPr>
            <w:bookmarkStart w:id="1" w:name="_heading=h.30j0zll" w:colFirst="0" w:colLast="0"/>
            <w:bookmarkEnd w:id="1"/>
            <w:r>
              <w:rPr>
                <w:rFonts w:ascii="Calibri" w:eastAsia="Calibri" w:hAnsi="Calibri" w:cs="Calibri"/>
                <w:b/>
                <w:color w:val="FF0000"/>
              </w:rPr>
              <w:t xml:space="preserve">Action: All to send a short biography (a couple of sentences) to Gina </w:t>
            </w:r>
            <w:proofErr w:type="spellStart"/>
            <w:r>
              <w:rPr>
                <w:rFonts w:ascii="Calibri" w:eastAsia="Calibri" w:hAnsi="Calibri" w:cs="Calibri"/>
                <w:b/>
                <w:color w:val="FF0000"/>
              </w:rPr>
              <w:t>Cornia</w:t>
            </w:r>
            <w:proofErr w:type="spellEnd"/>
            <w:r>
              <w:rPr>
                <w:rFonts w:ascii="Calibri" w:eastAsia="Calibri" w:hAnsi="Calibri" w:cs="Calibri"/>
                <w:b/>
                <w:color w:val="FF0000"/>
              </w:rPr>
              <w:t xml:space="preserve"> for this report.</w:t>
            </w:r>
          </w:p>
        </w:tc>
        <w:tc>
          <w:tcPr>
            <w:tcW w:w="2700" w:type="dxa"/>
          </w:tcPr>
          <w:p w:rsidR="00807568" w:rsidRDefault="00807568">
            <w:pPr>
              <w:rPr>
                <w:rFonts w:ascii="Calibri" w:eastAsia="Calibri" w:hAnsi="Calibri" w:cs="Calibri"/>
                <w:b/>
              </w:rPr>
            </w:pPr>
          </w:p>
        </w:tc>
      </w:tr>
      <w:tr w:rsidR="00807568">
        <w:tc>
          <w:tcPr>
            <w:tcW w:w="597" w:type="dxa"/>
          </w:tcPr>
          <w:p w:rsidR="00807568" w:rsidRDefault="00807568">
            <w:pPr>
              <w:jc w:val="both"/>
              <w:rPr>
                <w:rFonts w:ascii="Calibri" w:eastAsia="Calibri" w:hAnsi="Calibri" w:cs="Calibri"/>
                <w:b/>
              </w:rPr>
            </w:pPr>
          </w:p>
        </w:tc>
        <w:tc>
          <w:tcPr>
            <w:tcW w:w="7323" w:type="dxa"/>
            <w:gridSpan w:val="2"/>
          </w:tcPr>
          <w:p w:rsidR="00807568" w:rsidRDefault="00807568">
            <w:pPr>
              <w:pBdr>
                <w:top w:val="nil"/>
                <w:left w:val="nil"/>
                <w:bottom w:val="nil"/>
                <w:right w:val="nil"/>
                <w:between w:val="nil"/>
              </w:pBdr>
              <w:spacing w:before="52"/>
              <w:jc w:val="both"/>
              <w:rPr>
                <w:rFonts w:ascii="Calibri" w:eastAsia="Calibri" w:hAnsi="Calibri" w:cs="Calibri"/>
              </w:rPr>
            </w:pPr>
          </w:p>
        </w:tc>
        <w:tc>
          <w:tcPr>
            <w:tcW w:w="2700" w:type="dxa"/>
          </w:tcPr>
          <w:p w:rsidR="00807568" w:rsidRDefault="00807568">
            <w:pPr>
              <w:rPr>
                <w:rFonts w:ascii="Calibri" w:eastAsia="Calibri" w:hAnsi="Calibri" w:cs="Calibri"/>
                <w:b/>
              </w:rPr>
            </w:pPr>
          </w:p>
          <w:p w:rsidR="00807568" w:rsidRDefault="00807568">
            <w:pPr>
              <w:rPr>
                <w:rFonts w:ascii="Calibri" w:eastAsia="Calibri" w:hAnsi="Calibri" w:cs="Calibri"/>
              </w:rPr>
            </w:pPr>
          </w:p>
        </w:tc>
      </w:tr>
      <w:tr w:rsidR="00807568">
        <w:trPr>
          <w:trHeight w:val="557"/>
        </w:trPr>
        <w:tc>
          <w:tcPr>
            <w:tcW w:w="597" w:type="dxa"/>
          </w:tcPr>
          <w:p w:rsidR="00807568" w:rsidRDefault="00807568">
            <w:pPr>
              <w:jc w:val="both"/>
              <w:rPr>
                <w:rFonts w:ascii="Calibri" w:eastAsia="Calibri" w:hAnsi="Calibri" w:cs="Calibri"/>
                <w:b/>
              </w:rPr>
            </w:pPr>
          </w:p>
        </w:tc>
        <w:tc>
          <w:tcPr>
            <w:tcW w:w="7323" w:type="dxa"/>
            <w:gridSpan w:val="2"/>
          </w:tcPr>
          <w:p w:rsidR="00807568" w:rsidRDefault="00807568">
            <w:pPr>
              <w:jc w:val="both"/>
              <w:rPr>
                <w:rFonts w:ascii="Calibri" w:eastAsia="Calibri" w:hAnsi="Calibri" w:cs="Calibri"/>
                <w:b/>
              </w:rPr>
            </w:pPr>
          </w:p>
          <w:p w:rsidR="00807568" w:rsidRDefault="00807568">
            <w:pPr>
              <w:jc w:val="both"/>
              <w:rPr>
                <w:rFonts w:ascii="Calibri" w:eastAsia="Calibri" w:hAnsi="Calibri" w:cs="Calibri"/>
              </w:rPr>
            </w:pPr>
          </w:p>
          <w:p w:rsidR="00807568" w:rsidRDefault="003A6761">
            <w:pPr>
              <w:jc w:val="both"/>
              <w:rPr>
                <w:rFonts w:ascii="Calibri" w:eastAsia="Calibri" w:hAnsi="Calibri" w:cs="Calibri"/>
              </w:rPr>
            </w:pPr>
            <w:bookmarkStart w:id="2" w:name="_heading=h.gjdgxs" w:colFirst="0" w:colLast="0"/>
            <w:bookmarkEnd w:id="2"/>
            <w:r>
              <w:rPr>
                <w:rFonts w:ascii="Calibri" w:eastAsia="Calibri" w:hAnsi="Calibri" w:cs="Calibri"/>
              </w:rPr>
              <w:t>Adjourned</w:t>
            </w:r>
          </w:p>
        </w:tc>
        <w:tc>
          <w:tcPr>
            <w:tcW w:w="2700" w:type="dxa"/>
          </w:tcPr>
          <w:p w:rsidR="00807568" w:rsidRDefault="00807568">
            <w:pPr>
              <w:rPr>
                <w:rFonts w:ascii="Calibri" w:eastAsia="Calibri" w:hAnsi="Calibri" w:cs="Calibri"/>
                <w:b/>
              </w:rPr>
            </w:pPr>
          </w:p>
        </w:tc>
      </w:tr>
    </w:tbl>
    <w:p w:rsidR="00807568" w:rsidRDefault="003A6761">
      <w:pPr>
        <w:pBdr>
          <w:top w:val="nil"/>
          <w:left w:val="nil"/>
          <w:bottom w:val="nil"/>
          <w:right w:val="nil"/>
          <w:between w:val="nil"/>
        </w:pBdr>
        <w:spacing w:before="4"/>
        <w:rPr>
          <w:rFonts w:ascii="Calibri" w:eastAsia="Calibri" w:hAnsi="Calibri" w:cs="Calibri"/>
          <w:sz w:val="28"/>
          <w:szCs w:val="28"/>
        </w:rPr>
      </w:pPr>
      <w:r>
        <w:rPr>
          <w:noProof/>
        </w:rPr>
        <mc:AlternateContent>
          <mc:Choice Requires="wpg">
            <w:drawing>
              <wp:anchor distT="0" distB="0" distL="0" distR="0" simplePos="0" relativeHeight="251658240" behindDoc="0" locked="0" layoutInCell="1" hidden="0" allowOverlap="1">
                <wp:simplePos x="0" y="0"/>
                <wp:positionH relativeFrom="column">
                  <wp:posOffset>88900</wp:posOffset>
                </wp:positionH>
                <wp:positionV relativeFrom="paragraph">
                  <wp:posOffset>304800</wp:posOffset>
                </wp:positionV>
                <wp:extent cx="5876925" cy="22225"/>
                <wp:effectExtent l="0" t="0" r="0" b="0"/>
                <wp:wrapTopAndBottom distT="0" distB="0"/>
                <wp:docPr id="454" name="Freeform: Shape 454"/>
                <wp:cNvGraphicFramePr/>
                <a:graphic xmlns:a="http://schemas.openxmlformats.org/drawingml/2006/main">
                  <a:graphicData uri="http://schemas.microsoft.com/office/word/2010/wordprocessingShape">
                    <wps:wsp>
                      <wps:cNvSpPr/>
                      <wps:spPr>
                        <a:xfrm>
                          <a:off x="2412300" y="3779365"/>
                          <a:ext cx="5867400" cy="1270"/>
                        </a:xfrm>
                        <a:custGeom>
                          <a:avLst/>
                          <a:gdLst/>
                          <a:ahLst/>
                          <a:cxnLst/>
                          <a:rect l="l" t="t" r="r" b="b"/>
                          <a:pathLst>
                            <a:path w="9240" h="120000" extrusionOk="0">
                              <a:moveTo>
                                <a:pt x="0" y="0"/>
                              </a:moveTo>
                              <a:lnTo>
                                <a:pt x="9240" y="0"/>
                              </a:lnTo>
                            </a:path>
                          </a:pathLst>
                        </a:custGeom>
                        <a:noFill/>
                        <a:ln w="9525" cap="flat" cmpd="sng">
                          <a:solidFill>
                            <a:srgbClr val="878787"/>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88900</wp:posOffset>
                </wp:positionH>
                <wp:positionV relativeFrom="paragraph">
                  <wp:posOffset>304800</wp:posOffset>
                </wp:positionV>
                <wp:extent cx="5876925" cy="22225"/>
                <wp:effectExtent b="0" l="0" r="0" t="0"/>
                <wp:wrapTopAndBottom distB="0" distT="0"/>
                <wp:docPr id="454"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876925" cy="22225"/>
                        </a:xfrm>
                        <a:prstGeom prst="rect"/>
                        <a:ln/>
                      </pic:spPr>
                    </pic:pic>
                  </a:graphicData>
                </a:graphic>
              </wp:anchor>
            </w:drawing>
          </mc:Fallback>
        </mc:AlternateContent>
      </w:r>
    </w:p>
    <w:sectPr w:rsidR="00807568">
      <w:footerReference w:type="default" r:id="rId9"/>
      <w:pgSz w:w="12240" w:h="15840"/>
      <w:pgMar w:top="400" w:right="1300" w:bottom="280" w:left="13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3F8F" w:rsidRDefault="00E73F8F">
      <w:r>
        <w:separator/>
      </w:r>
    </w:p>
  </w:endnote>
  <w:endnote w:type="continuationSeparator" w:id="0">
    <w:p w:rsidR="00E73F8F" w:rsidRDefault="00E73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mo">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7568" w:rsidRDefault="005E7D8C">
    <w:pPr>
      <w:pBdr>
        <w:top w:val="nil"/>
        <w:left w:val="nil"/>
        <w:bottom w:val="nil"/>
        <w:right w:val="nil"/>
        <w:between w:val="nil"/>
      </w:pBdr>
      <w:tabs>
        <w:tab w:val="center" w:pos="4680"/>
        <w:tab w:val="right" w:pos="9360"/>
      </w:tabs>
      <w:rPr>
        <w:rFonts w:ascii="Arimo" w:eastAsia="Arimo" w:hAnsi="Arimo" w:cs="Arimo"/>
        <w:color w:val="000000"/>
      </w:rPr>
    </w:pPr>
    <w:r>
      <w:rPr>
        <w:noProof/>
      </w:rPr>
      <mc:AlternateContent>
        <mc:Choice Requires="wps">
          <w:drawing>
            <wp:anchor distT="0" distB="0" distL="114300" distR="114300" simplePos="0" relativeHeight="251658240" behindDoc="0" locked="0" layoutInCell="1" hidden="0" allowOverlap="1">
              <wp:simplePos x="0" y="0"/>
              <wp:positionH relativeFrom="page">
                <wp:align>right</wp:align>
              </wp:positionH>
              <wp:positionV relativeFrom="paragraph">
                <wp:posOffset>421640</wp:posOffset>
              </wp:positionV>
              <wp:extent cx="7759700" cy="9125585"/>
              <wp:effectExtent l="0" t="0" r="12700" b="18415"/>
              <wp:wrapNone/>
              <wp:docPr id="453" name="Rectangle 453"/>
              <wp:cNvGraphicFramePr/>
              <a:graphic xmlns:a="http://schemas.openxmlformats.org/drawingml/2006/main">
                <a:graphicData uri="http://schemas.microsoft.com/office/word/2010/wordprocessingShape">
                  <wps:wsp>
                    <wps:cNvSpPr/>
                    <wps:spPr>
                      <a:xfrm>
                        <a:off x="0" y="0"/>
                        <a:ext cx="7759700" cy="9125585"/>
                      </a:xfrm>
                      <a:prstGeom prst="rect">
                        <a:avLst/>
                      </a:prstGeom>
                      <a:noFill/>
                      <a:ln w="15875" cap="flat" cmpd="sng">
                        <a:solidFill>
                          <a:srgbClr val="757070"/>
                        </a:solidFill>
                        <a:prstDash val="solid"/>
                        <a:round/>
                        <a:headEnd type="none" w="sm" len="sm"/>
                        <a:tailEnd type="none" w="sm" len="sm"/>
                      </a:ln>
                    </wps:spPr>
                    <wps:txbx>
                      <w:txbxContent>
                        <w:p w:rsidR="00807568" w:rsidRDefault="00807568">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id="Rectangle 453" o:spid="_x0000_s1026" style="position:absolute;margin-left:559.8pt;margin-top:33.2pt;width:611pt;height:718.5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" filled="f" strokecolor="#757070" strokeweight="1.25pt">
              <v:stroke startarrowwidth="narrow" startarrowlength="short" endarrowwidth="narrow" endarrowlength="short" joinstyle="round"/>
              <v:textbox inset="2.53958mm,2.53958mm,2.53958mm,2.53958mm">
                <w:txbxContent>
                  <w:p w:rsidR="00807568" w:rsidRDefault="00807568">
                    <w:pPr>
                      <w:textDirection w:val="btLr"/>
                    </w:pPr>
                  </w:p>
                </w:txbxContent>
              </v:textbox>
              <w10:wrap anchorx="page"/>
            </v:rect>
          </w:pict>
        </mc:Fallback>
      </mc:AlternateContent>
    </w:r>
    <w:r w:rsidR="003A6761">
      <w:rPr>
        <w:rFonts w:ascii="Arimo" w:eastAsia="Arimo" w:hAnsi="Arimo" w:cs="Arimo"/>
        <w:color w:val="4472C4"/>
      </w:rPr>
      <w:t xml:space="preserve"> </w:t>
    </w:r>
    <w:r w:rsidR="003A6761">
      <w:rPr>
        <w:rFonts w:ascii="Cambria" w:eastAsia="Cambria" w:hAnsi="Cambria" w:cs="Cambria"/>
        <w:color w:val="4472C4"/>
        <w:sz w:val="20"/>
        <w:szCs w:val="20"/>
      </w:rPr>
      <w:t xml:space="preserve">pg. </w:t>
    </w:r>
    <w:r w:rsidR="003A6761">
      <w:rPr>
        <w:rFonts w:ascii="Calibri" w:eastAsia="Calibri" w:hAnsi="Calibri" w:cs="Calibri"/>
        <w:color w:val="4472C4"/>
        <w:sz w:val="20"/>
        <w:szCs w:val="20"/>
      </w:rPr>
      <w:fldChar w:fldCharType="begin"/>
    </w:r>
    <w:r w:rsidR="003A6761">
      <w:rPr>
        <w:rFonts w:ascii="Calibri" w:eastAsia="Calibri" w:hAnsi="Calibri" w:cs="Calibri"/>
        <w:color w:val="4472C4"/>
        <w:sz w:val="20"/>
        <w:szCs w:val="20"/>
      </w:rPr>
      <w:instrText>PAGE</w:instrText>
    </w:r>
    <w:r w:rsidR="003A6761">
      <w:rPr>
        <w:rFonts w:ascii="Calibri" w:eastAsia="Calibri" w:hAnsi="Calibri" w:cs="Calibri"/>
        <w:color w:val="4472C4"/>
        <w:sz w:val="20"/>
        <w:szCs w:val="20"/>
      </w:rPr>
      <w:fldChar w:fldCharType="separate"/>
    </w:r>
    <w:r>
      <w:rPr>
        <w:rFonts w:ascii="Calibri" w:eastAsia="Calibri" w:hAnsi="Calibri" w:cs="Calibri"/>
        <w:noProof/>
        <w:color w:val="4472C4"/>
        <w:sz w:val="20"/>
        <w:szCs w:val="20"/>
      </w:rPr>
      <w:t>1</w:t>
    </w:r>
    <w:r w:rsidR="003A6761">
      <w:rPr>
        <w:rFonts w:ascii="Calibri" w:eastAsia="Calibri" w:hAnsi="Calibri" w:cs="Calibri"/>
        <w:color w:val="4472C4"/>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3F8F" w:rsidRDefault="00E73F8F">
      <w:r>
        <w:separator/>
      </w:r>
    </w:p>
  </w:footnote>
  <w:footnote w:type="continuationSeparator" w:id="0">
    <w:p w:rsidR="00E73F8F" w:rsidRDefault="00E73F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E8143A"/>
    <w:multiLevelType w:val="multilevel"/>
    <w:tmpl w:val="3782087C"/>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o"/>
      <w:lvlJc w:val="left"/>
      <w:pPr>
        <w:ind w:left="1480" w:hanging="360"/>
      </w:pPr>
      <w:rPr>
        <w:rFonts w:ascii="Courier New" w:eastAsia="Courier New" w:hAnsi="Courier New" w:cs="Courier New"/>
      </w:rPr>
    </w:lvl>
    <w:lvl w:ilvl="2">
      <w:start w:val="1"/>
      <w:numFmt w:val="bullet"/>
      <w:lvlText w:val="▪"/>
      <w:lvlJc w:val="left"/>
      <w:pPr>
        <w:ind w:left="2200" w:hanging="360"/>
      </w:pPr>
      <w:rPr>
        <w:rFonts w:ascii="Noto Sans Symbols" w:eastAsia="Noto Sans Symbols" w:hAnsi="Noto Sans Symbols" w:cs="Noto Sans Symbols"/>
      </w:rPr>
    </w:lvl>
    <w:lvl w:ilvl="3">
      <w:start w:val="1"/>
      <w:numFmt w:val="bullet"/>
      <w:lvlText w:val="●"/>
      <w:lvlJc w:val="left"/>
      <w:pPr>
        <w:ind w:left="2920" w:hanging="360"/>
      </w:pPr>
      <w:rPr>
        <w:rFonts w:ascii="Noto Sans Symbols" w:eastAsia="Noto Sans Symbols" w:hAnsi="Noto Sans Symbols" w:cs="Noto Sans Symbols"/>
      </w:rPr>
    </w:lvl>
    <w:lvl w:ilvl="4">
      <w:start w:val="1"/>
      <w:numFmt w:val="bullet"/>
      <w:lvlText w:val="o"/>
      <w:lvlJc w:val="left"/>
      <w:pPr>
        <w:ind w:left="3640" w:hanging="360"/>
      </w:pPr>
      <w:rPr>
        <w:rFonts w:ascii="Courier New" w:eastAsia="Courier New" w:hAnsi="Courier New" w:cs="Courier New"/>
      </w:rPr>
    </w:lvl>
    <w:lvl w:ilvl="5">
      <w:start w:val="1"/>
      <w:numFmt w:val="bullet"/>
      <w:lvlText w:val="▪"/>
      <w:lvlJc w:val="left"/>
      <w:pPr>
        <w:ind w:left="4360" w:hanging="360"/>
      </w:pPr>
      <w:rPr>
        <w:rFonts w:ascii="Noto Sans Symbols" w:eastAsia="Noto Sans Symbols" w:hAnsi="Noto Sans Symbols" w:cs="Noto Sans Symbols"/>
      </w:rPr>
    </w:lvl>
    <w:lvl w:ilvl="6">
      <w:start w:val="1"/>
      <w:numFmt w:val="bullet"/>
      <w:lvlText w:val="●"/>
      <w:lvlJc w:val="left"/>
      <w:pPr>
        <w:ind w:left="5080" w:hanging="360"/>
      </w:pPr>
      <w:rPr>
        <w:rFonts w:ascii="Noto Sans Symbols" w:eastAsia="Noto Sans Symbols" w:hAnsi="Noto Sans Symbols" w:cs="Noto Sans Symbols"/>
      </w:rPr>
    </w:lvl>
    <w:lvl w:ilvl="7">
      <w:start w:val="1"/>
      <w:numFmt w:val="bullet"/>
      <w:lvlText w:val="o"/>
      <w:lvlJc w:val="left"/>
      <w:pPr>
        <w:ind w:left="5800" w:hanging="360"/>
      </w:pPr>
      <w:rPr>
        <w:rFonts w:ascii="Courier New" w:eastAsia="Courier New" w:hAnsi="Courier New" w:cs="Courier New"/>
      </w:rPr>
    </w:lvl>
    <w:lvl w:ilvl="8">
      <w:start w:val="1"/>
      <w:numFmt w:val="bullet"/>
      <w:lvlText w:val="▪"/>
      <w:lvlJc w:val="left"/>
      <w:pPr>
        <w:ind w:left="6520" w:hanging="360"/>
      </w:pPr>
      <w:rPr>
        <w:rFonts w:ascii="Noto Sans Symbols" w:eastAsia="Noto Sans Symbols" w:hAnsi="Noto Sans Symbols" w:cs="Noto Sans Symbols"/>
      </w:rPr>
    </w:lvl>
  </w:abstractNum>
  <w:abstractNum w:abstractNumId="1" w15:restartNumberingAfterBreak="0">
    <w:nsid w:val="675D2A80"/>
    <w:multiLevelType w:val="multilevel"/>
    <w:tmpl w:val="3BE64F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8F12A0D"/>
    <w:multiLevelType w:val="multilevel"/>
    <w:tmpl w:val="03D8D7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568"/>
    <w:rsid w:val="003A6761"/>
    <w:rsid w:val="0057570E"/>
    <w:rsid w:val="005E7D8C"/>
    <w:rsid w:val="00807568"/>
    <w:rsid w:val="00E73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8607DB"/>
  <w15:docId w15:val="{6915C166-9B19-4266-814E-8B41E364A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mo" w:eastAsia="Arimo" w:hAnsi="Arimo" w:cs="Arimo"/>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Unicode MS" w:eastAsia="Arial Unicode MS" w:hAnsi="Arial Unicode MS" w:cs="Arial Unicode MS"/>
    </w:rPr>
  </w:style>
  <w:style w:type="paragraph" w:styleId="Heading1">
    <w:name w:val="heading 1"/>
    <w:basedOn w:val="Normal"/>
    <w:uiPriority w:val="9"/>
    <w:qFormat/>
    <w:pPr>
      <w:spacing w:before="124"/>
      <w:ind w:left="100"/>
      <w:outlineLvl w:val="0"/>
    </w:pPr>
    <w:rPr>
      <w:rFonts w:ascii="Calibri" w:eastAsia="Calibri" w:hAnsi="Calibri" w:cs="Calibri"/>
      <w:b/>
      <w:bCs/>
      <w:sz w:val="36"/>
      <w:szCs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120"/>
      <w:ind w:left="100"/>
    </w:pPr>
    <w:rPr>
      <w:rFonts w:ascii="Calibri" w:eastAsia="Calibri" w:hAnsi="Calibri" w:cs="Calibri"/>
      <w:b/>
      <w:bCs/>
      <w:sz w:val="70"/>
      <w:szCs w:val="70"/>
    </w:rPr>
  </w:style>
  <w:style w:type="paragraph" w:styleId="BodyText">
    <w:name w:val="Body Text"/>
    <w:basedOn w:val="Normal"/>
    <w:uiPriority w:val="1"/>
    <w:qFormat/>
    <w:pPr>
      <w:spacing w:before="52"/>
    </w:pPr>
  </w:style>
  <w:style w:type="paragraph" w:styleId="ListParagraph">
    <w:name w:val="List Paragraph"/>
    <w:basedOn w:val="Normal"/>
    <w:uiPriority w:val="1"/>
    <w:qFormat/>
    <w:pPr>
      <w:spacing w:before="52"/>
      <w:ind w:left="2260" w:hanging="360"/>
    </w:pPr>
  </w:style>
  <w:style w:type="paragraph" w:customStyle="1" w:styleId="TableParagraph">
    <w:name w:val="Table Paragraph"/>
    <w:basedOn w:val="Normal"/>
    <w:uiPriority w:val="1"/>
    <w:qFormat/>
  </w:style>
  <w:style w:type="paragraph" w:customStyle="1" w:styleId="Default">
    <w:name w:val="Default"/>
    <w:rsid w:val="007C0CF7"/>
    <w:pPr>
      <w:widowControl/>
      <w:adjustRightInd w:val="0"/>
    </w:pPr>
    <w:rPr>
      <w:rFonts w:ascii="Calibri" w:hAnsi="Calibri" w:cs="Calibri"/>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D01ED0"/>
    <w:pPr>
      <w:tabs>
        <w:tab w:val="center" w:pos="4680"/>
        <w:tab w:val="right" w:pos="9360"/>
      </w:tabs>
    </w:pPr>
  </w:style>
  <w:style w:type="character" w:customStyle="1" w:styleId="HeaderChar">
    <w:name w:val="Header Char"/>
    <w:basedOn w:val="DefaultParagraphFont"/>
    <w:link w:val="Header"/>
    <w:uiPriority w:val="99"/>
    <w:rsid w:val="00D01ED0"/>
    <w:rPr>
      <w:rFonts w:ascii="Arial Unicode MS" w:eastAsia="Arial Unicode MS" w:hAnsi="Arial Unicode MS" w:cs="Arial Unicode MS"/>
    </w:rPr>
  </w:style>
  <w:style w:type="paragraph" w:styleId="Footer">
    <w:name w:val="footer"/>
    <w:basedOn w:val="Normal"/>
    <w:link w:val="FooterChar"/>
    <w:uiPriority w:val="99"/>
    <w:unhideWhenUsed/>
    <w:rsid w:val="00D01ED0"/>
    <w:pPr>
      <w:tabs>
        <w:tab w:val="center" w:pos="4680"/>
        <w:tab w:val="right" w:pos="9360"/>
      </w:tabs>
    </w:pPr>
  </w:style>
  <w:style w:type="character" w:customStyle="1" w:styleId="FooterChar">
    <w:name w:val="Footer Char"/>
    <w:basedOn w:val="DefaultParagraphFont"/>
    <w:link w:val="Footer"/>
    <w:uiPriority w:val="99"/>
    <w:rsid w:val="00D01ED0"/>
    <w:rPr>
      <w:rFonts w:ascii="Arial Unicode MS" w:eastAsia="Arial Unicode MS" w:hAnsi="Arial Unicode MS" w:cs="Arial Unicode MS"/>
    </w:r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04KKhOKr4qPbOgDorY0zKm2QA==">AMUW2mUiE4YSdWpsrapZ2p0a8a+xyTLz1k1DAqfO5ZAyKzgohAHoE7+vONf8oKYTwr8Es5Wq0fgrktjMgoDBykPg0cUyPWIZuBGjjRa1BPtrMCFa8k9if8FOvrX4+DnMgmz0kYDEaG94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1052</Words>
  <Characters>6002</Characters>
  <Application>Microsoft Office Word</Application>
  <DocSecurity>0</DocSecurity>
  <Lines>50</Lines>
  <Paragraphs>14</Paragraphs>
  <ScaleCrop>false</ScaleCrop>
  <Company>State of Utah</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 Midgley</dc:creator>
  <cp:lastModifiedBy>Marian Midgley</cp:lastModifiedBy>
  <cp:revision>5</cp:revision>
  <dcterms:created xsi:type="dcterms:W3CDTF">2021-08-29T02:36:00Z</dcterms:created>
  <dcterms:modified xsi:type="dcterms:W3CDTF">2021-08-30T15:21:00Z</dcterms:modified>
</cp:coreProperties>
</file>