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6438D" w14:textId="0341936B" w:rsidR="00120A5C" w:rsidRDefault="00120A5C" w:rsidP="00120A5C">
      <w:pPr>
        <w:jc w:val="both"/>
      </w:pPr>
      <w:r>
        <w:t xml:space="preserve">NOTICE OF INTERLOCAL AGREEMENTS BETWEEN THE </w:t>
      </w:r>
      <w:r w:rsidR="00DD6193">
        <w:t>REDEVELOPMENT AGENCY OF PROVO CITY AND PROVO SCHOOL DISTRICT</w:t>
      </w:r>
    </w:p>
    <w:p w14:paraId="1E4A5390" w14:textId="749B698D" w:rsidR="00120A5C" w:rsidRDefault="00120A5C" w:rsidP="002535F8">
      <w:pPr>
        <w:jc w:val="both"/>
      </w:pPr>
      <w:r>
        <w:t>Pursuant to Utah Code Sections 11-13-219</w:t>
      </w:r>
      <w:r w:rsidR="00AB5B27">
        <w:t>(4)</w:t>
      </w:r>
      <w:r w:rsidR="00DD6193">
        <w:t xml:space="preserve">, </w:t>
      </w:r>
      <w:r>
        <w:t>17C-</w:t>
      </w:r>
      <w:r w:rsidR="001E59F1">
        <w:t>4-20</w:t>
      </w:r>
      <w:r w:rsidR="00AB5B27">
        <w:t>2(2)(a)</w:t>
      </w:r>
      <w:r>
        <w:t>,</w:t>
      </w:r>
      <w:r w:rsidR="00DD6193">
        <w:t xml:space="preserve"> and 17C-5-20</w:t>
      </w:r>
      <w:r w:rsidR="00AB5B27">
        <w:t>5(2)(a)</w:t>
      </w:r>
      <w:r>
        <w:t xml:space="preserve"> the </w:t>
      </w:r>
      <w:r w:rsidR="00DD6193">
        <w:t>Redevelopment Agency of Provo City</w:t>
      </w:r>
      <w:r>
        <w:t xml:space="preserve"> (</w:t>
      </w:r>
      <w:r w:rsidR="00E23543">
        <w:t>“</w:t>
      </w:r>
      <w:r>
        <w:t>Agency</w:t>
      </w:r>
      <w:r w:rsidR="00E23543">
        <w:t>”</w:t>
      </w:r>
      <w:r>
        <w:t xml:space="preserve">) and </w:t>
      </w:r>
      <w:r w:rsidR="00DD6193">
        <w:t>Provo School District (</w:t>
      </w:r>
      <w:r>
        <w:t xml:space="preserve">“Taxing </w:t>
      </w:r>
      <w:r w:rsidR="00DD6193">
        <w:t>Entity</w:t>
      </w:r>
      <w:r>
        <w:t xml:space="preserve">”) are jointly providing this notice with respect to interlocal agreements (the “Interlocal Agreements”) entered into by and between the Agency and the Taxing </w:t>
      </w:r>
      <w:r w:rsidR="00DD6193">
        <w:t>Entity</w:t>
      </w:r>
      <w:r>
        <w:t xml:space="preserve"> whereby the Taxing Entities consent to the Agency receiving a portion of the</w:t>
      </w:r>
      <w:r w:rsidR="00F65BF6">
        <w:t xml:space="preserve"> incremental</w:t>
      </w:r>
      <w:r>
        <w:t xml:space="preserve"> property tax revenues generated in </w:t>
      </w:r>
      <w:r w:rsidR="002535F8">
        <w:t xml:space="preserve">Provo South Downtown CDA, the Provo Center Street CDA, the Riverwoods CRA, the Provo Medical School CRA and The Mix CRA </w:t>
      </w:r>
      <w:r>
        <w:t>(the “Project Area</w:t>
      </w:r>
      <w:r w:rsidR="001E59F1">
        <w:t>s</w:t>
      </w:r>
      <w:r>
        <w:t xml:space="preserve">”) over a period of </w:t>
      </w:r>
      <w:r w:rsidR="00DD6193">
        <w:t>up to</w:t>
      </w:r>
      <w:r>
        <w:t xml:space="preserve"> 1</w:t>
      </w:r>
      <w:r w:rsidR="001E59F1">
        <w:t>5</w:t>
      </w:r>
      <w:r>
        <w:t xml:space="preserve"> years for the purpose of facilitating </w:t>
      </w:r>
      <w:r w:rsidR="00DD6193">
        <w:t xml:space="preserve">desirable </w:t>
      </w:r>
      <w:r>
        <w:t>development within the Project Area</w:t>
      </w:r>
      <w:r w:rsidR="001E59F1">
        <w:t>s</w:t>
      </w:r>
      <w:r>
        <w:t xml:space="preserve">.  Copies of the Interlocal Agreements are and will be available for public inspection and copying at the </w:t>
      </w:r>
      <w:r w:rsidR="00DD6193">
        <w:t xml:space="preserve">office of the </w:t>
      </w:r>
      <w:r w:rsidR="00DD6193" w:rsidRPr="00DD6193">
        <w:t>Provo City RDA, 351 West Center Street,</w:t>
      </w:r>
      <w:r w:rsidR="00DD6193">
        <w:t xml:space="preserve"> </w:t>
      </w:r>
      <w:r w:rsidR="00DD6193" w:rsidRPr="00DD6193">
        <w:t>Provo,</w:t>
      </w:r>
      <w:r w:rsidR="00DD6193">
        <w:t xml:space="preserve"> </w:t>
      </w:r>
      <w:r w:rsidR="00DD6193" w:rsidRPr="00DD6193">
        <w:t>Utah,</w:t>
      </w:r>
      <w:r w:rsidR="00DD6193">
        <w:t xml:space="preserve"> </w:t>
      </w:r>
      <w:r w:rsidR="00DD6193" w:rsidRPr="00DD6193">
        <w:t>84601</w:t>
      </w:r>
      <w:r>
        <w:t xml:space="preserve"> during regular office hours for a period of at least 30 days following the publication of this notice.  For a period of 30 days after publication of this notice (the "30-Day Period"), any person in interest may contest the Interlocal Agreements or the procedures used to adopt them if the Interlocal Agreements or the procedures fail to comply with any applicable statutory requirement. After the 30-Day Period, no person may contest the Interlocal Agreements for any cause. </w:t>
      </w:r>
    </w:p>
    <w:p w14:paraId="0405A726" w14:textId="77777777" w:rsidR="005A66DA" w:rsidRDefault="00953836"/>
    <w:sectPr w:rsidR="005A66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A62"/>
    <w:rsid w:val="00120A5C"/>
    <w:rsid w:val="001E59F1"/>
    <w:rsid w:val="002535F8"/>
    <w:rsid w:val="008C7C8A"/>
    <w:rsid w:val="0094490A"/>
    <w:rsid w:val="00953836"/>
    <w:rsid w:val="0096524E"/>
    <w:rsid w:val="00973DE3"/>
    <w:rsid w:val="00AB5B27"/>
    <w:rsid w:val="00CF7C98"/>
    <w:rsid w:val="00DD6193"/>
    <w:rsid w:val="00E23543"/>
    <w:rsid w:val="00E91A62"/>
    <w:rsid w:val="00EB743D"/>
    <w:rsid w:val="00F6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47EE6"/>
  <w15:chartTrackingRefBased/>
  <w15:docId w15:val="{BB35C6DA-F613-408B-BDA2-3EFD2466B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A5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Long</dc:creator>
  <cp:keywords/>
  <dc:description/>
  <cp:lastModifiedBy>Amanda Ercanbrack</cp:lastModifiedBy>
  <cp:revision>2</cp:revision>
  <dcterms:created xsi:type="dcterms:W3CDTF">2021-08-02T15:52:00Z</dcterms:created>
  <dcterms:modified xsi:type="dcterms:W3CDTF">2021-08-02T15:52:00Z</dcterms:modified>
</cp:coreProperties>
</file>