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</w:rPr>
        <w:drawing>
          <wp:inline distB="114300" distT="114300" distL="114300" distR="114300">
            <wp:extent cx="1171575" cy="11715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Memo:</w:t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To: </w:t>
        <w:tab/>
        <w:t xml:space="preserve">Ralph Becker</w:t>
      </w:r>
    </w:p>
    <w:p w:rsidR="00000000" w:rsidDel="00000000" w:rsidP="00000000" w:rsidRDefault="00000000" w:rsidRPr="00000000" w14:paraId="00000004">
      <w:pPr>
        <w:ind w:firstLine="72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Christopher F. Robinson</w:t>
      </w:r>
    </w:p>
    <w:p w:rsidR="00000000" w:rsidDel="00000000" w:rsidP="00000000" w:rsidRDefault="00000000" w:rsidRPr="00000000" w14:paraId="00000005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ab/>
        <w:t xml:space="preserve">Budget/Finance/Audit Committee Members</w:t>
      </w:r>
    </w:p>
    <w:p w:rsidR="00000000" w:rsidDel="00000000" w:rsidP="00000000" w:rsidRDefault="00000000" w:rsidRPr="00000000" w14:paraId="00000006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From:</w:t>
        <w:tab/>
        <w:t xml:space="preserve">Kaye Mickelson</w:t>
      </w:r>
    </w:p>
    <w:p w:rsidR="00000000" w:rsidDel="00000000" w:rsidP="00000000" w:rsidRDefault="00000000" w:rsidRPr="00000000" w14:paraId="00000008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CC:</w:t>
        <w:tab/>
        <w:t xml:space="preserve">Blake Perez</w:t>
      </w:r>
    </w:p>
    <w:p w:rsidR="00000000" w:rsidDel="00000000" w:rsidP="00000000" w:rsidRDefault="00000000" w:rsidRPr="00000000" w14:paraId="0000000A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ab/>
        <w:t xml:space="preserve">Lindsey Nielsen</w:t>
      </w:r>
    </w:p>
    <w:p w:rsidR="00000000" w:rsidDel="00000000" w:rsidP="00000000" w:rsidRDefault="00000000" w:rsidRPr="00000000" w14:paraId="0000000B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ab/>
        <w:t xml:space="preserve">8.2.2021 CWC Board Meeting Packet </w:t>
      </w:r>
    </w:p>
    <w:p w:rsidR="00000000" w:rsidDel="00000000" w:rsidP="00000000" w:rsidRDefault="00000000" w:rsidRPr="00000000" w14:paraId="0000000C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The following information follow a clarification call with ESRI and our customer relations representative: </w:t>
      </w:r>
    </w:p>
    <w:p w:rsidR="00000000" w:rsidDel="00000000" w:rsidP="00000000" w:rsidRDefault="00000000" w:rsidRPr="00000000" w14:paraId="0000000E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The quote (Quotation Number 26019616)  which was attached to the resolution (2021-10) was correct:\</w:t>
      </w:r>
    </w:p>
    <w:p w:rsidR="00000000" w:rsidDel="00000000" w:rsidP="00000000" w:rsidRDefault="00000000" w:rsidRPr="00000000" w14:paraId="00000010">
      <w:pPr>
        <w:ind w:firstLine="72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CWC will assume responsibility for the cost of the HUB after the first year and that cost/quote will be $10,700: this quote reflects that we are a tax free government entity.  This quote (May 6, 2022 - May 6, 2023)  is what we need to sign and return to ESRI. </w:t>
      </w:r>
    </w:p>
    <w:p w:rsidR="00000000" w:rsidDel="00000000" w:rsidP="00000000" w:rsidRDefault="00000000" w:rsidRPr="00000000" w14:paraId="00000011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The other piece,  which is where I should have been more alert regarding the resolution as developed by Shane follows: straight from Eric and Karen: </w:t>
      </w:r>
    </w:p>
    <w:p w:rsidR="00000000" w:rsidDel="00000000" w:rsidP="00000000" w:rsidRDefault="00000000" w:rsidRPr="00000000" w14:paraId="00000013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"ESRI is donating the ESRI licensure for one calendar year, starting May 6, 2021 and ending May 6,2022. Subsequently, Central Wasatch Commission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assumes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responsibility for the ESRI  licensure effective  the following year:  May 6, 2022 - May 6, 2023 ( as per the quote agreement language).  </w:t>
      </w:r>
    </w:p>
    <w:p w:rsidR="00000000" w:rsidDel="00000000" w:rsidP="00000000" w:rsidRDefault="00000000" w:rsidRPr="00000000" w14:paraId="00000015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The ESRI donation equals $10,823.29 for the licensure,  plus a maximum of 40 hours of a Solution Engineer (who we know as Hayley)  valued at $6,500. Total donation amount for licensure and professional services is $17,323.29."(Eric Castro/Karren Wigglesworth: ESRI). </w:t>
      </w:r>
    </w:p>
    <w:p w:rsidR="00000000" w:rsidDel="00000000" w:rsidP="00000000" w:rsidRDefault="00000000" w:rsidRPr="00000000" w14:paraId="00000017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 should have provided this clarification for Shane and most likely should have created an explanation document to go along with the resolution.  Shane has updated Resolution 2021-10 (Revised) to reflect this information.</w:t>
      </w:r>
    </w:p>
    <w:p w:rsidR="00000000" w:rsidDel="00000000" w:rsidP="00000000" w:rsidRDefault="00000000" w:rsidRPr="00000000" w14:paraId="00000019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