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AGENDA                                                            </w:t>
        <w:tab/>
        <w:t xml:space="preserve">          </w:t>
        <w:tab/>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173643" cy="1173643"/>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anchor>
        </w:drawing>
      </w:r>
    </w:p>
    <w:p w:rsidR="00000000" w:rsidDel="00000000" w:rsidP="00000000" w:rsidRDefault="00000000" w:rsidRPr="00000000" w14:paraId="00000002">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Commision Transportation Committee Meeting                             </w:t>
      </w:r>
    </w:p>
    <w:p w:rsidR="00000000" w:rsidDel="00000000" w:rsidP="00000000" w:rsidRDefault="00000000" w:rsidRPr="00000000" w14:paraId="00000003">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May 10, 2021</w:t>
      </w:r>
    </w:p>
    <w:p w:rsidR="00000000" w:rsidDel="00000000" w:rsidP="00000000" w:rsidRDefault="00000000" w:rsidRPr="00000000" w14:paraId="00000004">
      <w:pPr>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3:00 p.m. - 4:00 p.m.</w:t>
      </w:r>
    </w:p>
    <w:p w:rsidR="00000000" w:rsidDel="00000000" w:rsidP="00000000" w:rsidRDefault="00000000" w:rsidRPr="00000000" w14:paraId="00000005">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Committee membership:</w:t>
      </w:r>
    </w:p>
    <w:p w:rsidR="00000000" w:rsidDel="00000000" w:rsidP="00000000" w:rsidRDefault="00000000" w:rsidRPr="00000000" w14:paraId="00000007">
      <w:pPr>
        <w:spacing w:after="240" w:before="240" w:lineRule="auto"/>
        <w:jc w:val="center"/>
        <w:rPr>
          <w:rFonts w:ascii="Georgia" w:cs="Georgia" w:eastAsia="Georgia" w:hAnsi="Georgia"/>
          <w:b w:val="1"/>
          <w:sz w:val="20"/>
          <w:szCs w:val="20"/>
        </w:rPr>
      </w:pPr>
      <w:r w:rsidDel="00000000" w:rsidR="00000000" w:rsidRPr="00000000">
        <w:rPr>
          <w:rFonts w:ascii="Georgia" w:cs="Georgia" w:eastAsia="Georgia" w:hAnsi="Georgia"/>
          <w:b w:val="1"/>
          <w:u w:val="single"/>
          <w:rtl w:val="0"/>
        </w:rPr>
        <w:t xml:space="preserve"> </w:t>
      </w:r>
      <w:r w:rsidDel="00000000" w:rsidR="00000000" w:rsidRPr="00000000">
        <w:rPr>
          <w:rFonts w:ascii="Georgia" w:cs="Georgia" w:eastAsia="Georgia" w:hAnsi="Georgia"/>
          <w:b w:val="1"/>
          <w:rtl w:val="0"/>
        </w:rPr>
        <w:t xml:space="preserve">Mayor Dan Knopp, Chair; Mayor Mike Peterson, Councilmember Max Doilney, Carlton Christensen</w:t>
      </w:r>
      <w:r w:rsidDel="00000000" w:rsidR="00000000" w:rsidRPr="00000000">
        <w:rPr>
          <w:rtl w:val="0"/>
        </w:rPr>
      </w:r>
    </w:p>
    <w:p w:rsidR="00000000" w:rsidDel="00000000" w:rsidP="00000000" w:rsidRDefault="00000000" w:rsidRPr="00000000" w14:paraId="00000008">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w:t>
      </w:r>
    </w:p>
    <w:p w:rsidR="00000000" w:rsidDel="00000000" w:rsidP="00000000" w:rsidRDefault="00000000" w:rsidRPr="00000000" w14:paraId="00000009">
      <w:pPr>
        <w:spacing w:after="240" w:befor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A">
      <w:pPr>
        <w:numPr>
          <w:ilvl w:val="0"/>
          <w:numId w:val="3"/>
        </w:numPr>
        <w:spacing w:after="240" w:before="240" w:lineRule="auto"/>
        <w:ind w:left="720" w:hanging="360"/>
        <w:jc w:val="both"/>
        <w:rPr>
          <w:rFonts w:ascii="Georgia" w:cs="Georgia" w:eastAsia="Georgia" w:hAnsi="Georgia"/>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w:t>
      </w:r>
    </w:p>
    <w:p w:rsidR="00000000" w:rsidDel="00000000" w:rsidP="00000000" w:rsidRDefault="00000000" w:rsidRPr="00000000" w14:paraId="0000000B">
      <w:pPr>
        <w:spacing w:before="240" w:lineRule="auto"/>
        <w:ind w:left="720" w:firstLine="0"/>
        <w:jc w:val="both"/>
        <w:rPr>
          <w:rFonts w:ascii="Georgia" w:cs="Georgia" w:eastAsia="Georgia" w:hAnsi="Georgia"/>
          <w:b w:val="1"/>
          <w:i w:val="1"/>
          <w:color w:val="1155cc"/>
          <w:sz w:val="20"/>
          <w:szCs w:val="20"/>
          <w:u w:val="single"/>
        </w:rPr>
      </w:pPr>
      <w:hyperlink r:id="rId7">
        <w:r w:rsidDel="00000000" w:rsidR="00000000" w:rsidRPr="00000000">
          <w:rPr>
            <w:rFonts w:ascii="Georgia" w:cs="Georgia" w:eastAsia="Georgia" w:hAnsi="Georgia"/>
            <w:b w:val="1"/>
            <w:i w:val="1"/>
            <w:color w:val="1155cc"/>
            <w:sz w:val="20"/>
            <w:szCs w:val="20"/>
            <w:u w:val="single"/>
            <w:rtl w:val="0"/>
          </w:rPr>
          <w:t xml:space="preserve"> https://zoom.us/j/93910078095?pwd=anM3dDdBSVBtQ29ncGVwR2tvNDBvZz09</w:t>
        </w:r>
      </w:hyperlink>
      <w:r w:rsidDel="00000000" w:rsidR="00000000" w:rsidRPr="00000000">
        <w:rPr>
          <w:rtl w:val="0"/>
        </w:rPr>
      </w:r>
    </w:p>
    <w:p w:rsidR="00000000" w:rsidDel="00000000" w:rsidP="00000000" w:rsidRDefault="00000000" w:rsidRPr="00000000" w14:paraId="0000000C">
      <w:pPr>
        <w:numPr>
          <w:ilvl w:val="0"/>
          <w:numId w:val="1"/>
        </w:numPr>
        <w:spacing w:after="240" w:before="240" w:lineRule="auto"/>
        <w:ind w:left="720" w:hanging="360"/>
        <w:jc w:val="both"/>
        <w:rPr>
          <w:rFonts w:ascii="Georgia" w:cs="Georgia" w:eastAsia="Georgia" w:hAnsi="Georgia"/>
        </w:rPr>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D">
      <w:pPr>
        <w:spacing w:before="240" w:lineRule="auto"/>
        <w:ind w:left="720" w:firstLine="0"/>
        <w:jc w:val="both"/>
        <w:rPr>
          <w:rFonts w:ascii="Georgia" w:cs="Georgia" w:eastAsia="Georgia" w:hAnsi="Georgia"/>
          <w:b w:val="1"/>
          <w:i w:val="1"/>
          <w:color w:val="1155cc"/>
          <w:sz w:val="20"/>
          <w:szCs w:val="20"/>
          <w:u w:val="single"/>
        </w:rPr>
      </w:pPr>
      <w:r w:rsidDel="00000000" w:rsidR="00000000" w:rsidRPr="00000000">
        <w:rPr>
          <w:rFonts w:ascii="Georgia" w:cs="Georgia" w:eastAsia="Georgia" w:hAnsi="Georgia"/>
          <w:b w:val="1"/>
          <w:i w:val="1"/>
          <w:color w:val="1155cc"/>
          <w:sz w:val="20"/>
          <w:szCs w:val="20"/>
          <w:u w:val="single"/>
          <w:rtl w:val="0"/>
        </w:rPr>
        <w:t xml:space="preserve">https://forms.gle/r1hHaEpN44wGX4z49</w:t>
      </w:r>
    </w:p>
    <w:p w:rsidR="00000000" w:rsidDel="00000000" w:rsidP="00000000" w:rsidRDefault="00000000" w:rsidRPr="00000000" w14:paraId="0000000E">
      <w:pPr>
        <w:numPr>
          <w:ilvl w:val="0"/>
          <w:numId w:val="5"/>
        </w:numPr>
        <w:spacing w:after="240" w:before="240" w:lineRule="auto"/>
        <w:ind w:left="720" w:hanging="360"/>
        <w:jc w:val="both"/>
        <w:rPr>
          <w:rFonts w:ascii="Georgia" w:cs="Georgia" w:eastAsia="Georgia" w:hAnsi="Georgia"/>
        </w:rPr>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r w:rsidDel="00000000" w:rsidR="00000000" w:rsidRPr="00000000">
        <w:rPr>
          <w:rtl w:val="0"/>
        </w:rPr>
      </w:r>
    </w:p>
    <w:p w:rsidR="00000000" w:rsidDel="00000000" w:rsidP="00000000" w:rsidRDefault="00000000" w:rsidRPr="00000000" w14:paraId="0000000F">
      <w:pPr>
        <w:spacing w:after="240" w:before="240" w:lineRule="auto"/>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0">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3:00 p.m.     </w:t>
        <w:tab/>
        <w:t xml:space="preserve">OPENING CENTRAL WASATCH COMMISSION TRANSPORTATION COMMITTEE MEETING</w:t>
      </w:r>
    </w:p>
    <w:p w:rsidR="00000000" w:rsidDel="00000000" w:rsidP="00000000" w:rsidRDefault="00000000" w:rsidRPr="00000000" w14:paraId="00000011">
      <w:pPr>
        <w:numPr>
          <w:ilvl w:val="0"/>
          <w:numId w:val="2"/>
        </w:numPr>
        <w:spacing w:after="240" w:lineRule="auto"/>
        <w:ind w:left="720" w:hanging="360"/>
        <w:jc w:val="both"/>
        <w:rPr>
          <w:rFonts w:ascii="Georgia" w:cs="Georgia" w:eastAsia="Georgia" w:hAnsi="Georgia"/>
          <w:sz w:val="20"/>
          <w:szCs w:val="20"/>
        </w:rPr>
      </w:pPr>
      <w:r w:rsidDel="00000000" w:rsidR="00000000" w:rsidRPr="00000000">
        <w:rPr>
          <w:rFonts w:ascii="Georgia" w:cs="Georgia" w:eastAsia="Georgia" w:hAnsi="Georgia"/>
          <w:sz w:val="18"/>
          <w:szCs w:val="18"/>
          <w:rtl w:val="0"/>
        </w:rPr>
        <w:t xml:space="preserve">Commissioner Dan Knopp will conduct the meeting as Chair of the Transportation Committee, (</w:t>
      </w:r>
      <w:r w:rsidDel="00000000" w:rsidR="00000000" w:rsidRPr="00000000">
        <w:rPr>
          <w:rFonts w:ascii="Georgia" w:cs="Georgia" w:eastAsia="Georgia" w:hAnsi="Georgia"/>
          <w:i w:val="1"/>
          <w:sz w:val="18"/>
          <w:szCs w:val="18"/>
          <w:rtl w:val="0"/>
        </w:rPr>
        <w:t xml:space="preserve">the “Board”) </w:t>
      </w:r>
      <w:r w:rsidDel="00000000" w:rsidR="00000000" w:rsidRPr="00000000">
        <w:rPr>
          <w:rFonts w:ascii="Georgia" w:cs="Georgia" w:eastAsia="Georgia" w:hAnsi="Georgia"/>
          <w:sz w:val="18"/>
          <w:szCs w:val="18"/>
          <w:rtl w:val="0"/>
        </w:rPr>
        <w:t xml:space="preserve">of the Central Wasatch Commission (“</w:t>
      </w:r>
      <w:r w:rsidDel="00000000" w:rsidR="00000000" w:rsidRPr="00000000">
        <w:rPr>
          <w:rFonts w:ascii="Georgia" w:cs="Georgia" w:eastAsia="Georgia" w:hAnsi="Georgia"/>
          <w:i w:val="1"/>
          <w:sz w:val="18"/>
          <w:szCs w:val="18"/>
          <w:rtl w:val="0"/>
        </w:rPr>
        <w:t xml:space="preserve">CWC”).</w:t>
      </w:r>
      <w:r w:rsidDel="00000000" w:rsidR="00000000" w:rsidRPr="00000000">
        <w:rPr>
          <w:rtl w:val="0"/>
        </w:rPr>
      </w:r>
    </w:p>
    <w:p w:rsidR="00000000" w:rsidDel="00000000" w:rsidP="00000000" w:rsidRDefault="00000000" w:rsidRPr="00000000" w14:paraId="00000012">
      <w:pPr>
        <w:spacing w:after="240" w:lineRule="auto"/>
        <w:jc w:val="both"/>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3">
      <w:pPr>
        <w:spacing w:after="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Page 2 </w:t>
      </w:r>
    </w:p>
    <w:p w:rsidR="00000000" w:rsidDel="00000000" w:rsidP="00000000" w:rsidRDefault="00000000" w:rsidRPr="00000000" w14:paraId="00000014">
      <w:pPr>
        <w:spacing w:after="240" w:before="240" w:lineRule="auto"/>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3:05 p.m.     </w:t>
        <w:tab/>
        <w:t xml:space="preserve">MOUNTAIN TRANSPORTATION SYSTEM DISCUSSION</w:t>
      </w:r>
      <w:r w:rsidDel="00000000" w:rsidR="00000000" w:rsidRPr="00000000">
        <w:rPr>
          <w:rtl w:val="0"/>
        </w:rPr>
      </w:r>
    </w:p>
    <w:p w:rsidR="00000000" w:rsidDel="00000000" w:rsidP="00000000" w:rsidRDefault="00000000" w:rsidRPr="00000000" w14:paraId="00000015">
      <w:pPr>
        <w:numPr>
          <w:ilvl w:val="0"/>
          <w:numId w:val="4"/>
        </w:numPr>
        <w:spacing w:after="240" w:before="240" w:lineRule="auto"/>
        <w:ind w:left="720" w:hanging="360"/>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Draft MTS Consensus Document</w:t>
      </w:r>
      <w:r w:rsidDel="00000000" w:rsidR="00000000" w:rsidRPr="00000000">
        <w:rPr>
          <w:rFonts w:ascii="Georgia" w:cs="Georgia" w:eastAsia="Georgia" w:hAnsi="Georgia"/>
          <w:sz w:val="18"/>
          <w:szCs w:val="18"/>
          <w:rtl w:val="0"/>
        </w:rPr>
        <w:t xml:space="preserve">- Committee will review and discuss a draft MTS consensus document and make recommendations to CWC Executive Committee and CWC Board.</w:t>
      </w:r>
      <w:r w:rsidDel="00000000" w:rsidR="00000000" w:rsidRPr="00000000">
        <w:rPr>
          <w:rtl w:val="0"/>
        </w:rPr>
      </w:r>
    </w:p>
    <w:p w:rsidR="00000000" w:rsidDel="00000000" w:rsidP="00000000" w:rsidRDefault="00000000" w:rsidRPr="00000000" w14:paraId="00000016">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3:45  p.m.</w:t>
        <w:tab/>
        <w:t xml:space="preserve">Public Comment</w:t>
      </w:r>
    </w:p>
    <w:p w:rsidR="00000000" w:rsidDel="00000000" w:rsidP="00000000" w:rsidRDefault="00000000" w:rsidRPr="00000000" w14:paraId="00000017">
      <w:pPr>
        <w:spacing w:after="240" w:before="240" w:lineRule="auto"/>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4:00 p.m.</w:t>
        <w:tab/>
        <w:t xml:space="preserve">Adjournment</w:t>
      </w:r>
    </w:p>
    <w:p w:rsidR="00000000" w:rsidDel="00000000" w:rsidP="00000000" w:rsidRDefault="00000000" w:rsidRPr="00000000" w14:paraId="00000018">
      <w:pPr>
        <w:spacing w:after="240" w:before="240" w:lineRule="auto"/>
        <w:jc w:val="both"/>
        <w:rPr>
          <w:rFonts w:ascii="Georgia" w:cs="Georgia" w:eastAsia="Georgia" w:hAnsi="Georgia"/>
          <w:b w:val="1"/>
          <w:i w:val="1"/>
          <w:sz w:val="14"/>
          <w:szCs w:val="14"/>
          <w:u w:val="single"/>
        </w:rPr>
      </w:pPr>
      <w:r w:rsidDel="00000000" w:rsidR="00000000" w:rsidRPr="00000000">
        <w:rPr>
          <w:rFonts w:ascii="Georgia" w:cs="Georgia" w:eastAsia="Georgia" w:hAnsi="Georgia"/>
          <w:b w:val="1"/>
          <w:sz w:val="18"/>
          <w:szCs w:val="18"/>
          <w:rtl w:val="0"/>
        </w:rPr>
        <w:t xml:space="preserve">Please take notice that a quorum, the Board of Commissioners (</w:t>
      </w:r>
      <w:r w:rsidDel="00000000" w:rsidR="00000000" w:rsidRPr="00000000">
        <w:rPr>
          <w:rFonts w:ascii="Georgia" w:cs="Georgia" w:eastAsia="Georgia" w:hAnsi="Georgia"/>
          <w:b w:val="1"/>
          <w:i w:val="1"/>
          <w:sz w:val="18"/>
          <w:szCs w:val="18"/>
          <w:rtl w:val="0"/>
        </w:rPr>
        <w:t xml:space="preserve">the “Board”) </w:t>
      </w:r>
      <w:r w:rsidDel="00000000" w:rsidR="00000000" w:rsidRPr="00000000">
        <w:rPr>
          <w:rFonts w:ascii="Georgia" w:cs="Georgia" w:eastAsia="Georgia" w:hAnsi="Georgia"/>
          <w:b w:val="1"/>
          <w:sz w:val="18"/>
          <w:szCs w:val="18"/>
          <w:rtl w:val="0"/>
        </w:rPr>
        <w:t xml:space="preserve">of the Central Wasatch Commission (</w:t>
      </w:r>
      <w:r w:rsidDel="00000000" w:rsidR="00000000" w:rsidRPr="00000000">
        <w:rPr>
          <w:rFonts w:ascii="Georgia" w:cs="Georgia" w:eastAsia="Georgia" w:hAnsi="Georgia"/>
          <w:b w:val="1"/>
          <w:i w:val="1"/>
          <w:sz w:val="18"/>
          <w:szCs w:val="18"/>
          <w:rtl w:val="0"/>
        </w:rPr>
        <w:t xml:space="preserve">the “CWC”) </w:t>
      </w:r>
      <w:r w:rsidDel="00000000" w:rsidR="00000000" w:rsidRPr="00000000">
        <w:rPr>
          <w:rFonts w:ascii="Georgia" w:cs="Georgia" w:eastAsia="Georgia" w:hAnsi="Georgia"/>
          <w:b w:val="1"/>
          <w:sz w:val="18"/>
          <w:szCs w:val="18"/>
          <w:rtl w:val="0"/>
        </w:rPr>
        <w:t xml:space="preserve">may attend the meeting of the Board’s Transportation Committee scheduled for Monday: May 10, 2021 beginning at 3:00 p.m.  The agenda for that meeting of the Committee is accessible here: Utah Public Notice Website, CWC’s website, The Salt Lake Tribune and Deseret News.</w:t>
      </w:r>
      <w:r w:rsidDel="00000000" w:rsidR="00000000" w:rsidRPr="00000000">
        <w:rPr>
          <w:rtl w:val="0"/>
        </w:rPr>
      </w:r>
    </w:p>
    <w:p w:rsidR="00000000" w:rsidDel="00000000" w:rsidP="00000000" w:rsidRDefault="00000000" w:rsidRPr="00000000" w14:paraId="00000019">
      <w:pPr>
        <w:shd w:fill="ffffff" w:val="clear"/>
        <w:spacing w:after="240" w:before="240" w:lineRule="auto"/>
        <w:jc w:val="both"/>
        <w:rPr>
          <w:rFonts w:ascii="Georgia" w:cs="Georgia" w:eastAsia="Georgia" w:hAnsi="Georgia"/>
          <w:b w:val="1"/>
          <w:i w:val="1"/>
          <w:sz w:val="14"/>
          <w:szCs w:val="14"/>
          <w:u w:val="single"/>
        </w:rPr>
      </w:pPr>
      <w:r w:rsidDel="00000000" w:rsidR="00000000" w:rsidRPr="00000000">
        <w:rPr>
          <w:rFonts w:ascii="Georgia" w:cs="Georgia" w:eastAsia="Georgia" w:hAnsi="Georgia"/>
          <w:b w:val="1"/>
          <w:i w:val="1"/>
          <w:sz w:val="14"/>
          <w:szCs w:val="14"/>
          <w:u w:val="single"/>
          <w:rtl w:val="0"/>
        </w:rPr>
        <w:t xml:space="preserve">CERTIFICATE OF POSTING</w:t>
      </w:r>
    </w:p>
    <w:p w:rsidR="00000000" w:rsidDel="00000000" w:rsidP="00000000" w:rsidRDefault="00000000" w:rsidRPr="00000000" w14:paraId="0000001A">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At or before 3:00 p.m. on May 7th, 2021,   the undersigned hereby certify that the above notice and agenda was</w:t>
      </w:r>
    </w:p>
    <w:p w:rsidR="00000000" w:rsidDel="00000000" w:rsidP="00000000" w:rsidRDefault="00000000" w:rsidRPr="00000000" w14:paraId="0000001B">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(1) posted on the Utah Public Notice Website created under UTAH CODE ANN. 63F-1-701; and (2) provided to The Salt Lake Tribune and/or Deseret News and to a local media correspondent</w:t>
      </w:r>
    </w:p>
    <w:p w:rsidR="00000000" w:rsidDel="00000000" w:rsidP="00000000" w:rsidRDefault="00000000" w:rsidRPr="00000000" w14:paraId="0000001C">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w:t>
      </w:r>
    </w:p>
    <w:p w:rsidR="00000000" w:rsidDel="00000000" w:rsidP="00000000" w:rsidRDefault="00000000" w:rsidRPr="00000000" w14:paraId="0000001D">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Final action may be taken in relation to any topic listed on the agenda, including but not limited to adoption, rejection, amendment, addition of conditions and variations of options discussed.</w:t>
      </w:r>
    </w:p>
    <w:p w:rsidR="00000000" w:rsidDel="00000000" w:rsidP="00000000" w:rsidRDefault="00000000" w:rsidRPr="00000000" w14:paraId="0000001E">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 Members of the Commission will participate electronically. Meetings may be closed for reasons allowed by statute.</w:t>
      </w:r>
    </w:p>
    <w:p w:rsidR="00000000" w:rsidDel="00000000" w:rsidP="00000000" w:rsidRDefault="00000000" w:rsidRPr="00000000" w14:paraId="0000001F">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Kaye Mickelson: Central Wasatch Commission Office Administrato</w:t>
      </w:r>
    </w:p>
    <w:p w:rsidR="00000000" w:rsidDel="00000000" w:rsidP="00000000" w:rsidRDefault="00000000" w:rsidRPr="00000000" w14:paraId="00000020">
      <w:pPr>
        <w:shd w:fill="ffffff" w:val="clear"/>
        <w:spacing w:after="240" w:before="240" w:lineRule="auto"/>
        <w:jc w:val="both"/>
        <w:rPr>
          <w:rFonts w:ascii="Georgia" w:cs="Georgia" w:eastAsia="Georgia" w:hAnsi="Georgia"/>
          <w:b w:val="1"/>
          <w:i w:val="1"/>
          <w:sz w:val="14"/>
          <w:szCs w:val="14"/>
        </w:rPr>
      </w:pPr>
      <w:r w:rsidDel="00000000" w:rsidR="00000000" w:rsidRPr="00000000">
        <w:rPr>
          <w:rtl w:val="0"/>
        </w:rPr>
      </w:r>
    </w:p>
    <w:p w:rsidR="00000000" w:rsidDel="00000000" w:rsidP="00000000" w:rsidRDefault="00000000" w:rsidRPr="00000000" w14:paraId="00000021">
      <w:pPr>
        <w:shd w:fill="ffffff" w:val="clear"/>
        <w:spacing w:after="240" w:before="24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Letter of Determination of the Chair of the Board of the Central Wasatch Commission Concerning Electronic Meeting Anchor Location</w:t>
      </w:r>
    </w:p>
    <w:p w:rsidR="00000000" w:rsidDel="00000000" w:rsidP="00000000" w:rsidRDefault="00000000" w:rsidRPr="00000000" w14:paraId="00000022">
      <w:pPr>
        <w:shd w:fill="ffffff" w:val="clear"/>
        <w:spacing w:before="260" w:lineRule="auto"/>
        <w:ind w:right="100"/>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PURSUANT TO UTAH CODE ANN. 52-4-207(4),I, as the Chair of the Board of Commissioners (the “Board”) of the Central Wasatch Commission, hereby determine that conducting Board meetings at any time during the next 30 days at an anchor location presents a substantial risk to the health and safety of those who may be present at the anchor location. The World Health Organization, The President of the United States, The Governor of Utah, and the Salt Lake County Mayor and Health Department, have all recognized that a global pandemic exists related to the new strain of the coronavirus, SARS-CoV-2 (COVID-19)</w:t>
      </w:r>
    </w:p>
    <w:p w:rsidR="00000000" w:rsidDel="00000000" w:rsidP="00000000" w:rsidRDefault="00000000" w:rsidRPr="00000000" w14:paraId="00000023">
      <w:pPr>
        <w:shd w:fill="ffffff" w:val="clear"/>
        <w:spacing w:before="260" w:lineRule="auto"/>
        <w:ind w:right="100"/>
        <w:jc w:val="both"/>
        <w:rPr>
          <w:rFonts w:ascii="Georgia" w:cs="Georgia" w:eastAsia="Georgia" w:hAnsi="Georgia"/>
          <w:b w:val="1"/>
          <w:i w:val="1"/>
          <w:sz w:val="14"/>
          <w:szCs w:val="14"/>
        </w:rPr>
      </w:pPr>
      <w:r w:rsidDel="00000000" w:rsidR="00000000" w:rsidRPr="00000000">
        <w:rPr>
          <w:rtl w:val="0"/>
        </w:rPr>
      </w:r>
    </w:p>
    <w:p w:rsidR="00000000" w:rsidDel="00000000" w:rsidP="00000000" w:rsidRDefault="00000000" w:rsidRPr="00000000" w14:paraId="00000024">
      <w:pPr>
        <w:shd w:fill="ffffff" w:val="clear"/>
        <w:spacing w:after="240" w:before="20" w:lineRule="auto"/>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Due to the nature of emergency caused by the global pandemic, I find that conducting a meeting at an anchor location under the current state of public health emergency constitutes a substantial risk to the health and safety of those who may be present at the location. According to information from state epidemiology experts, Utah is currently in an acceleration phase, which has the potential to overwhelm the state’s healthcare system.</w:t>
      </w:r>
    </w:p>
    <w:p w:rsidR="00000000" w:rsidDel="00000000" w:rsidP="00000000" w:rsidRDefault="00000000" w:rsidRPr="00000000" w14:paraId="00000025">
      <w:pPr>
        <w:shd w:fill="ffffff" w:val="clear"/>
        <w:spacing w:after="240" w:before="240" w:lineRule="auto"/>
        <w:jc w:val="both"/>
        <w:rPr>
          <w:rFonts w:ascii="Georgia" w:cs="Georgia" w:eastAsia="Georgia" w:hAnsi="Georgia"/>
          <w:b w:val="1"/>
          <w:i w:val="1"/>
          <w:sz w:val="12"/>
          <w:szCs w:val="12"/>
        </w:rPr>
      </w:pPr>
      <w:r w:rsidDel="00000000" w:rsidR="00000000" w:rsidRPr="00000000">
        <w:rPr>
          <w:rFonts w:ascii="Georgia" w:cs="Georgia" w:eastAsia="Georgia" w:hAnsi="Georgia"/>
          <w:b w:val="1"/>
          <w:i w:val="1"/>
          <w:sz w:val="2"/>
          <w:szCs w:val="2"/>
          <w:rtl w:val="0"/>
        </w:rPr>
        <w:t xml:space="preserve"> </w:t>
      </w:r>
      <w:r w:rsidDel="00000000" w:rsidR="00000000" w:rsidRPr="00000000">
        <w:rPr>
          <w:rFonts w:ascii="Georgia" w:cs="Georgia" w:eastAsia="Georgia" w:hAnsi="Georgia"/>
          <w:b w:val="1"/>
          <w:i w:val="1"/>
          <w:sz w:val="12"/>
          <w:szCs w:val="12"/>
          <w:rtl w:val="0"/>
        </w:rPr>
        <w:t xml:space="preserve">DATED: May 1, 2021</w:t>
      </w:r>
    </w:p>
    <w:p w:rsidR="00000000" w:rsidDel="00000000" w:rsidP="00000000" w:rsidRDefault="00000000" w:rsidRPr="00000000" w14:paraId="00000026">
      <w:pPr>
        <w:shd w:fill="ffffff" w:val="clear"/>
        <w:spacing w:after="240" w:before="240" w:lineRule="auto"/>
        <w:ind w:left="120" w:firstLine="0"/>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6"/>
          <w:szCs w:val="16"/>
          <w:rtl w:val="0"/>
        </w:rPr>
        <w:t xml:space="preserve">ATTEST:      </w:t>
        <w:tab/>
        <w:t xml:space="preserve">CENTRAL WASATCH COMMISSION </w:t>
      </w:r>
      <w:r w:rsidDel="00000000" w:rsidR="00000000" w:rsidRPr="00000000">
        <w:rPr>
          <w:rFonts w:ascii="Georgia" w:cs="Georgia" w:eastAsia="Georgia" w:hAnsi="Georgia"/>
          <w:b w:val="1"/>
          <w:i w:val="1"/>
          <w:sz w:val="14"/>
          <w:szCs w:val="14"/>
          <w:u w:val="single"/>
          <w:rtl w:val="0"/>
        </w:rPr>
        <w:t xml:space="preserve">                                  </w:t>
        <w:tab/>
      </w:r>
      <w:r w:rsidDel="00000000" w:rsidR="00000000" w:rsidRPr="00000000">
        <w:rPr>
          <w:rFonts w:ascii="Georgia" w:cs="Georgia" w:eastAsia="Georgia" w:hAnsi="Georgia"/>
          <w:b w:val="1"/>
          <w:i w:val="1"/>
          <w:sz w:val="14"/>
          <w:szCs w:val="14"/>
          <w:rtl w:val="0"/>
        </w:rPr>
        <w:t xml:space="preserve">              </w:t>
        <w:tab/>
      </w:r>
      <w:r w:rsidDel="00000000" w:rsidR="00000000" w:rsidRPr="00000000">
        <w:rPr>
          <w:rFonts w:ascii="Georgia" w:cs="Georgia" w:eastAsia="Georgia" w:hAnsi="Georgia"/>
          <w:b w:val="1"/>
          <w:i w:val="1"/>
          <w:sz w:val="14"/>
          <w:szCs w:val="14"/>
          <w:u w:val="single"/>
          <w:rtl w:val="0"/>
        </w:rPr>
        <w:t xml:space="preserve">                                                                                     </w:t>
        <w:tab/>
      </w:r>
      <w:r w:rsidDel="00000000" w:rsidR="00000000" w:rsidRPr="00000000">
        <w:rPr>
          <w:rFonts w:ascii="Georgia" w:cs="Georgia" w:eastAsia="Georgia" w:hAnsi="Georgia"/>
          <w:b w:val="1"/>
          <w:i w:val="1"/>
          <w:sz w:val="14"/>
          <w:szCs w:val="14"/>
          <w:rtl w:val="0"/>
        </w:rPr>
        <w:t xml:space="preserve">Michael J. Peterson, Secretary                                     </w:t>
        <w:tab/>
        <w:t xml:space="preserve">Christopher F. Robinson, Chair</w:t>
      </w:r>
    </w:p>
    <w:p w:rsidR="00000000" w:rsidDel="00000000" w:rsidP="00000000" w:rsidRDefault="00000000" w:rsidRPr="00000000" w14:paraId="00000027">
      <w:pPr>
        <w:shd w:fill="ffffff" w:val="clear"/>
        <w:spacing w:after="240" w:before="240" w:lineRule="auto"/>
        <w:ind w:left="120" w:firstLine="0"/>
        <w:jc w:val="both"/>
        <w:rPr>
          <w:rFonts w:ascii="Georgia" w:cs="Georgia" w:eastAsia="Georgia" w:hAnsi="Georgia"/>
          <w:b w:val="1"/>
          <w:i w:val="1"/>
          <w:sz w:val="14"/>
          <w:szCs w:val="14"/>
        </w:rPr>
      </w:pPr>
      <w:r w:rsidDel="00000000" w:rsidR="00000000" w:rsidRPr="00000000">
        <w:rPr>
          <w:rtl w:val="0"/>
        </w:rPr>
      </w:r>
    </w:p>
    <w:p w:rsidR="00000000" w:rsidDel="00000000" w:rsidP="00000000" w:rsidRDefault="00000000" w:rsidRPr="00000000" w14:paraId="00000028">
      <w:pPr>
        <w:shd w:fill="ffffff" w:val="clear"/>
        <w:spacing w:after="240" w:before="240" w:lineRule="auto"/>
        <w:ind w:left="120" w:firstLine="0"/>
        <w:jc w:val="both"/>
        <w:rPr>
          <w:rFonts w:ascii="Georgia" w:cs="Georgia" w:eastAsia="Georgia" w:hAnsi="Georgia"/>
          <w:b w:val="1"/>
          <w:i w:val="1"/>
          <w:sz w:val="14"/>
          <w:szCs w:val="14"/>
        </w:rPr>
      </w:pPr>
      <w:r w:rsidDel="00000000" w:rsidR="00000000" w:rsidRPr="00000000">
        <w:rPr>
          <w:rFonts w:ascii="Georgia" w:cs="Georgia" w:eastAsia="Georgia" w:hAnsi="Georgia"/>
          <w:b w:val="1"/>
          <w:i w:val="1"/>
          <w:sz w:val="14"/>
          <w:szCs w:val="14"/>
          <w:rtl w:val="0"/>
        </w:rPr>
        <w:t xml:space="preserve">Page -3-</w:t>
      </w:r>
    </w:p>
    <w:p w:rsidR="00000000" w:rsidDel="00000000" w:rsidP="00000000" w:rsidRDefault="00000000" w:rsidRPr="00000000" w14:paraId="00000029">
      <w:pPr>
        <w:shd w:fill="ffffff" w:val="clear"/>
        <w:spacing w:after="240" w:before="240" w:lineRule="auto"/>
        <w:ind w:left="120" w:firstLine="0"/>
        <w:jc w:val="both"/>
        <w:rPr>
          <w:rFonts w:ascii="Georgia" w:cs="Georgia" w:eastAsia="Georgia" w:hAnsi="Georgia"/>
          <w:b w:val="1"/>
          <w:i w:val="1"/>
          <w:color w:val="3c4043"/>
          <w:sz w:val="19"/>
          <w:szCs w:val="19"/>
          <w:highlight w:val="white"/>
        </w:rPr>
      </w:pPr>
      <w:r w:rsidDel="00000000" w:rsidR="00000000" w:rsidRPr="00000000">
        <w:rPr>
          <w:rFonts w:ascii="Georgia" w:cs="Georgia" w:eastAsia="Georgia" w:hAnsi="Georgia"/>
          <w:b w:val="1"/>
          <w:i w:val="1"/>
          <w:color w:val="3c4043"/>
          <w:sz w:val="19"/>
          <w:szCs w:val="19"/>
          <w:highlight w:val="white"/>
          <w:rtl w:val="0"/>
        </w:rPr>
        <w:t xml:space="preserve">Please click the link below to join the webinar:</w:t>
      </w:r>
    </w:p>
    <w:p w:rsidR="00000000" w:rsidDel="00000000" w:rsidP="00000000" w:rsidRDefault="00000000" w:rsidRPr="00000000" w14:paraId="0000002A">
      <w:pPr>
        <w:shd w:fill="ffffff" w:val="clear"/>
        <w:spacing w:after="240" w:before="240" w:lineRule="auto"/>
        <w:ind w:left="120" w:firstLine="0"/>
        <w:jc w:val="both"/>
        <w:rPr>
          <w:rFonts w:ascii="Georgia" w:cs="Georgia" w:eastAsia="Georgia" w:hAnsi="Georgia"/>
          <w:b w:val="1"/>
          <w:i w:val="1"/>
          <w:color w:val="1a73e8"/>
          <w:sz w:val="19"/>
          <w:szCs w:val="19"/>
          <w:highlight w:val="white"/>
          <w:u w:val="single"/>
        </w:rPr>
      </w:pPr>
      <w:hyperlink r:id="rId8">
        <w:r w:rsidDel="00000000" w:rsidR="00000000" w:rsidRPr="00000000">
          <w:rPr>
            <w:rFonts w:ascii="Georgia" w:cs="Georgia" w:eastAsia="Georgia" w:hAnsi="Georgia"/>
            <w:b w:val="1"/>
            <w:i w:val="1"/>
            <w:color w:val="1a73e8"/>
            <w:sz w:val="19"/>
            <w:szCs w:val="19"/>
            <w:highlight w:val="white"/>
            <w:u w:val="single"/>
            <w:rtl w:val="0"/>
          </w:rPr>
          <w:t xml:space="preserve">https://zoom.us/j/92408999260?pwd=VlhvQzBNTnNkbEVyT000ZnRKUHZVZz09</w:t>
        </w:r>
      </w:hyperlink>
      <w:r w:rsidDel="00000000" w:rsidR="00000000" w:rsidRPr="00000000">
        <w:rPr>
          <w:rtl w:val="0"/>
        </w:rPr>
      </w:r>
    </w:p>
    <w:p w:rsidR="00000000" w:rsidDel="00000000" w:rsidP="00000000" w:rsidRDefault="00000000" w:rsidRPr="00000000" w14:paraId="0000002B">
      <w:pPr>
        <w:shd w:fill="ffffff" w:val="clear"/>
        <w:spacing w:after="240" w:before="240" w:lineRule="auto"/>
        <w:ind w:left="120" w:firstLine="0"/>
        <w:jc w:val="both"/>
        <w:rPr>
          <w:rFonts w:ascii="Georgia" w:cs="Georgia" w:eastAsia="Georgia" w:hAnsi="Georgia"/>
          <w:b w:val="1"/>
          <w:i w:val="1"/>
          <w:color w:val="3c4043"/>
          <w:sz w:val="19"/>
          <w:szCs w:val="19"/>
          <w:highlight w:val="white"/>
        </w:rPr>
      </w:pPr>
      <w:r w:rsidDel="00000000" w:rsidR="00000000" w:rsidRPr="00000000">
        <w:rPr>
          <w:rFonts w:ascii="Georgia" w:cs="Georgia" w:eastAsia="Georgia" w:hAnsi="Georgia"/>
          <w:b w:val="1"/>
          <w:i w:val="1"/>
          <w:color w:val="3c4043"/>
          <w:sz w:val="19"/>
          <w:szCs w:val="19"/>
          <w:highlight w:val="white"/>
          <w:rtl w:val="0"/>
        </w:rPr>
        <w:t xml:space="preserve">Passcode: 606313 Or iPhone one-tap : US: +16699009128,,92408999260#,,,,*606313# or +12532158782,,92408999260#,,,,*606313# Or Telephone:  Dial(for higher quality, dial a number based on your current location)  US: +1 669 900 9128 or +1 253 215 8782 or +1 346 248 7799 or +1 646 558 8656 or +1 301 715 8592 or +1 312 626 6799</w:t>
      </w:r>
    </w:p>
    <w:p w:rsidR="00000000" w:rsidDel="00000000" w:rsidP="00000000" w:rsidRDefault="00000000" w:rsidRPr="00000000" w14:paraId="0000002C">
      <w:pPr>
        <w:shd w:fill="ffffff" w:val="clear"/>
        <w:spacing w:after="240" w:before="240" w:lineRule="auto"/>
        <w:ind w:left="120" w:firstLine="0"/>
        <w:jc w:val="both"/>
        <w:rPr>
          <w:rFonts w:ascii="Georgia" w:cs="Georgia" w:eastAsia="Georgia" w:hAnsi="Georgia"/>
          <w:b w:val="1"/>
          <w:i w:val="1"/>
          <w:sz w:val="14"/>
          <w:szCs w:val="14"/>
        </w:rPr>
      </w:pPr>
      <w:r w:rsidDel="00000000" w:rsidR="00000000" w:rsidRPr="00000000">
        <w:rPr>
          <w:rFonts w:ascii="Georgia" w:cs="Georgia" w:eastAsia="Georgia" w:hAnsi="Georgia"/>
          <w:b w:val="1"/>
          <w:i w:val="1"/>
          <w:color w:val="3c4043"/>
          <w:sz w:val="19"/>
          <w:szCs w:val="19"/>
          <w:highlight w:val="white"/>
          <w:rtl w:val="0"/>
        </w:rPr>
        <w:t xml:space="preserve">Webinar ID: 924 0899 9260 Passcode: 606313  International numbers available: </w:t>
      </w:r>
      <w:hyperlink r:id="rId9">
        <w:r w:rsidDel="00000000" w:rsidR="00000000" w:rsidRPr="00000000">
          <w:rPr>
            <w:rFonts w:ascii="Georgia" w:cs="Georgia" w:eastAsia="Georgia" w:hAnsi="Georgia"/>
            <w:b w:val="1"/>
            <w:i w:val="1"/>
            <w:color w:val="1a73e8"/>
            <w:sz w:val="19"/>
            <w:szCs w:val="19"/>
            <w:highlight w:val="white"/>
            <w:u w:val="single"/>
            <w:rtl w:val="0"/>
          </w:rPr>
          <w:t xml:space="preserve">https://zoom.us/u/aj2xICZdc</w:t>
        </w:r>
      </w:hyperlink>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rPr>
      </w:pPr>
      <w:r w:rsidDel="00000000" w:rsidR="00000000" w:rsidRPr="00000000">
        <w:rPr>
          <w:rFonts w:ascii="Georgia" w:cs="Georgia" w:eastAsia="Georgia" w:hAnsi="Georgia"/>
          <w:b w:val="1"/>
          <w:sz w:val="20"/>
          <w:szCs w:val="20"/>
        </w:rPr>
        <w:drawing>
          <wp:inline distB="114300" distT="114300" distL="114300" distR="114300">
            <wp:extent cx="5943600" cy="15748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574800"/>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zoom.us/u/aj2xICZd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3910078095?pwd=anM3dDdBSVBtQ29ncGVwR2tvNDBvZz09" TargetMode="External"/><Relationship Id="rId8" Type="http://schemas.openxmlformats.org/officeDocument/2006/relationships/hyperlink" Target="https://zoom.us/j/92408999260?pwd=VlhvQzBNTnNkbEVyT000ZnRKUHZ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