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41EF2D49" w:rsidR="00061C33" w:rsidRPr="002E1325" w:rsidRDefault="00C371A3" w:rsidP="0024031C">
      <w:pPr>
        <w:tabs>
          <w:tab w:val="center" w:pos="5040"/>
        </w:tabs>
        <w:jc w:val="center"/>
        <w:outlineLvl w:val="0"/>
        <w:rPr>
          <w:rFonts w:ascii="CG Times" w:hAnsi="CG Times"/>
          <w:sz w:val="40"/>
          <w:szCs w:val="40"/>
        </w:rPr>
      </w:pPr>
      <w:r>
        <w:rPr>
          <w:rFonts w:ascii="Eurostile" w:hAnsi="Eurostile"/>
          <w:b/>
          <w:sz w:val="40"/>
          <w:szCs w:val="40"/>
        </w:rPr>
        <w:t>Remote</w:t>
      </w:r>
      <w:r w:rsidR="00DA6057">
        <w:rPr>
          <w:rFonts w:ascii="Eurostile" w:hAnsi="Eurostile"/>
          <w:b/>
          <w:sz w:val="40"/>
          <w:szCs w:val="40"/>
        </w:rPr>
        <w:t xml:space="preserve"> </w:t>
      </w:r>
      <w:r w:rsidR="002E1325" w:rsidRPr="002E1325">
        <w:rPr>
          <w:rFonts w:ascii="Eurostile" w:hAnsi="Eurostile"/>
          <w:b/>
          <w:sz w:val="40"/>
          <w:szCs w:val="40"/>
        </w:rPr>
        <w:t>Meeting</w:t>
      </w:r>
    </w:p>
    <w:p w14:paraId="71896F6F" w14:textId="3CB62303" w:rsidR="00061C33" w:rsidRPr="006A5C33" w:rsidRDefault="0097190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 xml:space="preserve">April </w:t>
      </w:r>
      <w:r w:rsidR="00871796">
        <w:rPr>
          <w:b/>
          <w:szCs w:val="24"/>
        </w:rPr>
        <w:t>13</w:t>
      </w:r>
      <w:r w:rsidR="00F86AA2">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E4BF"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77777777" w:rsidR="00C158E7" w:rsidRPr="0066767B"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66A58129" w14:textId="4BF7F5B1" w:rsidR="006A729B" w:rsidRDefault="006A729B" w:rsidP="00200A68">
      <w:pPr>
        <w:ind w:left="360" w:right="360" w:hanging="360"/>
        <w:jc w:val="both"/>
        <w:rPr>
          <w:rFonts w:ascii="Arial" w:hAnsi="Arial" w:cs="Arial"/>
          <w:sz w:val="22"/>
          <w:szCs w:val="22"/>
        </w:rPr>
      </w:pPr>
      <w:r>
        <w:rPr>
          <w:rFonts w:ascii="Arial" w:hAnsi="Arial" w:cs="Arial"/>
          <w:sz w:val="22"/>
          <w:szCs w:val="22"/>
        </w:rPr>
        <w:t>Lt. Governor Deidre Henderson, Co-Chair</w:t>
      </w:r>
    </w:p>
    <w:p w14:paraId="34DF30C5" w14:textId="78F4E942" w:rsidR="00200A68" w:rsidRDefault="00200A68" w:rsidP="00200A68">
      <w:pPr>
        <w:ind w:left="360" w:right="360" w:hanging="360"/>
        <w:jc w:val="both"/>
        <w:rPr>
          <w:rFonts w:ascii="Arial" w:hAnsi="Arial" w:cs="Arial"/>
          <w:sz w:val="22"/>
          <w:szCs w:val="22"/>
        </w:rPr>
      </w:pPr>
      <w:r>
        <w:rPr>
          <w:rFonts w:ascii="Arial" w:hAnsi="Arial" w:cs="Arial"/>
          <w:sz w:val="22"/>
          <w:szCs w:val="22"/>
        </w:rPr>
        <w:t>Commissioner David Woolstenhulme</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35EC7640"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4B8151A3" w14:textId="186C36E4" w:rsidR="000355DF" w:rsidRDefault="000355DF" w:rsidP="0069330F">
      <w:pPr>
        <w:ind w:left="360" w:right="360" w:hanging="360"/>
        <w:jc w:val="both"/>
        <w:rPr>
          <w:rFonts w:ascii="Arial" w:hAnsi="Arial" w:cs="Arial"/>
          <w:sz w:val="22"/>
          <w:szCs w:val="22"/>
        </w:rPr>
      </w:pPr>
      <w:r>
        <w:rPr>
          <w:rFonts w:ascii="Arial" w:hAnsi="Arial" w:cs="Arial"/>
          <w:sz w:val="22"/>
          <w:szCs w:val="22"/>
        </w:rPr>
        <w:t>Mayor Troy Walker</w:t>
      </w:r>
    </w:p>
    <w:p w14:paraId="3C1D5DA4" w14:textId="04D135C5"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6CC04A3E" w14:textId="51D445A0"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557E17A8" w14:textId="77777777" w:rsidR="006F30E6" w:rsidRDefault="006F30E6" w:rsidP="000F1BE1">
      <w:pPr>
        <w:ind w:left="360" w:right="360" w:hanging="360"/>
        <w:jc w:val="both"/>
        <w:rPr>
          <w:rFonts w:ascii="Arial" w:hAnsi="Arial" w:cs="Arial"/>
          <w:sz w:val="22"/>
          <w:szCs w:val="22"/>
        </w:rPr>
      </w:pPr>
      <w:r>
        <w:rPr>
          <w:rFonts w:ascii="Arial" w:hAnsi="Arial" w:cs="Arial"/>
          <w:sz w:val="22"/>
          <w:szCs w:val="22"/>
        </w:rPr>
        <w:t>Mayor Dawn Ramsey</w:t>
      </w:r>
    </w:p>
    <w:p w14:paraId="40DEA87F" w14:textId="49B23A94"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5B05E61D"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r w:rsidR="00DA6057">
        <w:rPr>
          <w:sz w:val="22"/>
          <w:szCs w:val="22"/>
        </w:rPr>
        <w:t>Kellenberg Studio</w:t>
      </w:r>
    </w:p>
    <w:p w14:paraId="4A24E593" w14:textId="77777777"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Pr>
          <w:sz w:val="22"/>
          <w:szCs w:val="22"/>
        </w:rPr>
        <w:tab/>
        <w:t>RCLCO</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34F31FFD" w14:textId="382B3DF3" w:rsidR="002C6DB0" w:rsidRDefault="006F30E6" w:rsidP="000F1BE1">
      <w:pPr>
        <w:pStyle w:val="BodyText3"/>
        <w:widowControl/>
        <w:rPr>
          <w:sz w:val="22"/>
          <w:szCs w:val="22"/>
        </w:rPr>
      </w:pPr>
      <w:r>
        <w:rPr>
          <w:sz w:val="22"/>
          <w:szCs w:val="22"/>
        </w:rPr>
        <w:t>Aaron May</w:t>
      </w:r>
      <w:r w:rsidR="002C6DB0">
        <w:rPr>
          <w:sz w:val="22"/>
          <w:szCs w:val="22"/>
        </w:rPr>
        <w:tab/>
      </w:r>
      <w:r w:rsidR="002C6DB0">
        <w:rPr>
          <w:sz w:val="22"/>
          <w:szCs w:val="22"/>
        </w:rPr>
        <w:tab/>
      </w:r>
      <w:r w:rsidR="002C6DB0">
        <w:rPr>
          <w:sz w:val="22"/>
          <w:szCs w:val="22"/>
        </w:rPr>
        <w:tab/>
      </w:r>
      <w:r w:rsidR="002C6DB0">
        <w:rPr>
          <w:sz w:val="22"/>
          <w:szCs w:val="22"/>
        </w:rPr>
        <w:tab/>
        <w:t>SOM</w:t>
      </w:r>
    </w:p>
    <w:p w14:paraId="6B8124FE" w14:textId="18EC9E18" w:rsidR="004D2621" w:rsidRDefault="004D2621" w:rsidP="000F1BE1">
      <w:pPr>
        <w:pStyle w:val="BodyText3"/>
        <w:widowControl/>
        <w:rPr>
          <w:sz w:val="22"/>
          <w:szCs w:val="22"/>
        </w:rPr>
      </w:pPr>
      <w:r>
        <w:rPr>
          <w:sz w:val="22"/>
          <w:szCs w:val="22"/>
        </w:rPr>
        <w:t>Peter Kindel</w:t>
      </w:r>
      <w:r>
        <w:rPr>
          <w:sz w:val="22"/>
          <w:szCs w:val="22"/>
        </w:rPr>
        <w:tab/>
      </w:r>
      <w:r>
        <w:rPr>
          <w:sz w:val="22"/>
          <w:szCs w:val="22"/>
        </w:rPr>
        <w:tab/>
      </w:r>
      <w:r>
        <w:rPr>
          <w:sz w:val="22"/>
          <w:szCs w:val="22"/>
        </w:rPr>
        <w:tab/>
      </w:r>
      <w:r>
        <w:rPr>
          <w:sz w:val="22"/>
          <w:szCs w:val="22"/>
        </w:rPr>
        <w:tab/>
        <w:t>SOM</w:t>
      </w:r>
    </w:p>
    <w:p w14:paraId="03A23B52" w14:textId="77777777" w:rsidR="00E31C69" w:rsidRDefault="00E31C69" w:rsidP="000F1BE1">
      <w:pPr>
        <w:pStyle w:val="BodyText3"/>
        <w:widowControl/>
        <w:rPr>
          <w:sz w:val="22"/>
          <w:szCs w:val="22"/>
        </w:rPr>
      </w:pPr>
      <w:r>
        <w:rPr>
          <w:sz w:val="22"/>
          <w:szCs w:val="22"/>
        </w:rPr>
        <w:t>Doug Voigt</w:t>
      </w:r>
      <w:r>
        <w:rPr>
          <w:sz w:val="22"/>
          <w:szCs w:val="22"/>
        </w:rPr>
        <w:tab/>
      </w:r>
      <w:r>
        <w:rPr>
          <w:sz w:val="22"/>
          <w:szCs w:val="22"/>
        </w:rPr>
        <w:tab/>
      </w:r>
      <w:r>
        <w:rPr>
          <w:sz w:val="22"/>
          <w:szCs w:val="22"/>
        </w:rPr>
        <w:tab/>
      </w:r>
      <w:r>
        <w:rPr>
          <w:sz w:val="22"/>
          <w:szCs w:val="22"/>
        </w:rPr>
        <w:tab/>
        <w:t>SOM</w:t>
      </w:r>
    </w:p>
    <w:p w14:paraId="4B35CC69" w14:textId="6DF47548" w:rsidR="004D2621" w:rsidRDefault="004D2621" w:rsidP="000F1BE1">
      <w:pPr>
        <w:pStyle w:val="BodyText3"/>
        <w:widowControl/>
        <w:rPr>
          <w:sz w:val="22"/>
          <w:szCs w:val="22"/>
        </w:rPr>
      </w:pPr>
      <w:r>
        <w:rPr>
          <w:sz w:val="22"/>
          <w:szCs w:val="22"/>
        </w:rPr>
        <w:t>Kamron Dalton</w:t>
      </w:r>
      <w:r>
        <w:rPr>
          <w:sz w:val="22"/>
          <w:szCs w:val="22"/>
        </w:rPr>
        <w:tab/>
      </w:r>
      <w:r>
        <w:rPr>
          <w:sz w:val="22"/>
          <w:szCs w:val="22"/>
        </w:rPr>
        <w:tab/>
      </w:r>
      <w:r>
        <w:rPr>
          <w:sz w:val="22"/>
          <w:szCs w:val="22"/>
        </w:rPr>
        <w:tab/>
        <w:t>Governor’s Office of Economic Development</w:t>
      </w:r>
    </w:p>
    <w:p w14:paraId="31F4DF76" w14:textId="242F4D7F" w:rsidR="007B35B1" w:rsidRDefault="007B35B1" w:rsidP="000F1BE1">
      <w:pPr>
        <w:pStyle w:val="BodyText3"/>
        <w:widowControl/>
        <w:rPr>
          <w:sz w:val="22"/>
          <w:szCs w:val="22"/>
        </w:rPr>
      </w:pPr>
      <w:r>
        <w:rPr>
          <w:sz w:val="22"/>
          <w:szCs w:val="22"/>
        </w:rPr>
        <w:t>David Dobbins</w:t>
      </w:r>
      <w:r w:rsidR="006A11AC">
        <w:rPr>
          <w:sz w:val="22"/>
          <w:szCs w:val="22"/>
        </w:rPr>
        <w:tab/>
      </w:r>
      <w:r w:rsidR="006A11AC">
        <w:rPr>
          <w:sz w:val="22"/>
          <w:szCs w:val="22"/>
        </w:rPr>
        <w:tab/>
      </w:r>
      <w:r w:rsidR="006A11AC">
        <w:rPr>
          <w:sz w:val="22"/>
          <w:szCs w:val="22"/>
        </w:rPr>
        <w:tab/>
      </w:r>
      <w:r w:rsidR="006A11AC">
        <w:rPr>
          <w:sz w:val="22"/>
          <w:szCs w:val="22"/>
        </w:rPr>
        <w:tab/>
        <w:t>Draper City</w:t>
      </w:r>
    </w:p>
    <w:p w14:paraId="74267306" w14:textId="60BBDE49" w:rsidR="006F30E6" w:rsidRDefault="006F30E6" w:rsidP="000F1BE1">
      <w:pPr>
        <w:pStyle w:val="BodyText3"/>
        <w:widowControl/>
        <w:rPr>
          <w:sz w:val="22"/>
          <w:szCs w:val="22"/>
        </w:rPr>
      </w:pPr>
      <w:r>
        <w:rPr>
          <w:sz w:val="22"/>
          <w:szCs w:val="22"/>
        </w:rPr>
        <w:t>Leah Jaramillo</w:t>
      </w:r>
      <w:r>
        <w:rPr>
          <w:sz w:val="22"/>
          <w:szCs w:val="22"/>
        </w:rPr>
        <w:tab/>
      </w:r>
      <w:r>
        <w:rPr>
          <w:sz w:val="22"/>
          <w:szCs w:val="22"/>
        </w:rPr>
        <w:tab/>
      </w:r>
      <w:r>
        <w:rPr>
          <w:sz w:val="22"/>
          <w:szCs w:val="22"/>
        </w:rPr>
        <w:tab/>
      </w:r>
      <w:r>
        <w:rPr>
          <w:sz w:val="22"/>
          <w:szCs w:val="22"/>
        </w:rPr>
        <w:tab/>
        <w:t>Somers-Jaramillo &amp; Associates</w:t>
      </w:r>
    </w:p>
    <w:p w14:paraId="24019B6B" w14:textId="77777777" w:rsidR="00F449AC" w:rsidRDefault="00F449AC" w:rsidP="000F1BE1">
      <w:pPr>
        <w:pStyle w:val="BodyText3"/>
        <w:widowControl/>
        <w:rPr>
          <w:sz w:val="22"/>
          <w:szCs w:val="22"/>
        </w:rPr>
      </w:pPr>
      <w:r>
        <w:rPr>
          <w:sz w:val="22"/>
          <w:szCs w:val="22"/>
        </w:rPr>
        <w:t>Ron Jeffs</w:t>
      </w:r>
      <w:r>
        <w:rPr>
          <w:sz w:val="22"/>
          <w:szCs w:val="22"/>
        </w:rPr>
        <w:tab/>
      </w:r>
      <w:r>
        <w:rPr>
          <w:sz w:val="22"/>
          <w:szCs w:val="22"/>
        </w:rPr>
        <w:tab/>
      </w:r>
      <w:r>
        <w:rPr>
          <w:sz w:val="22"/>
          <w:szCs w:val="22"/>
        </w:rPr>
        <w:tab/>
      </w:r>
      <w:r>
        <w:rPr>
          <w:sz w:val="22"/>
          <w:szCs w:val="22"/>
        </w:rPr>
        <w:tab/>
        <w:t>DFCM</w:t>
      </w:r>
    </w:p>
    <w:p w14:paraId="0F92417A" w14:textId="77777777" w:rsidR="00F449AC" w:rsidRDefault="00F449AC" w:rsidP="000F1BE1">
      <w:pPr>
        <w:pStyle w:val="BodyText3"/>
        <w:widowControl/>
        <w:rPr>
          <w:sz w:val="22"/>
          <w:szCs w:val="22"/>
        </w:rPr>
      </w:pPr>
      <w:r>
        <w:rPr>
          <w:sz w:val="22"/>
          <w:szCs w:val="22"/>
        </w:rPr>
        <w:t>Lee Fairbourn</w:t>
      </w:r>
      <w:r>
        <w:rPr>
          <w:sz w:val="22"/>
          <w:szCs w:val="22"/>
        </w:rPr>
        <w:tab/>
      </w:r>
      <w:r>
        <w:rPr>
          <w:sz w:val="22"/>
          <w:szCs w:val="22"/>
        </w:rPr>
        <w:tab/>
      </w:r>
      <w:r>
        <w:rPr>
          <w:sz w:val="22"/>
          <w:szCs w:val="22"/>
        </w:rPr>
        <w:tab/>
      </w:r>
      <w:r>
        <w:rPr>
          <w:sz w:val="22"/>
          <w:szCs w:val="22"/>
        </w:rPr>
        <w:tab/>
        <w:t>DFCM</w:t>
      </w:r>
    </w:p>
    <w:p w14:paraId="5E20C42C" w14:textId="6AF68D29" w:rsidR="00F449AC" w:rsidRDefault="00F449AC" w:rsidP="000F1BE1">
      <w:pPr>
        <w:pStyle w:val="BodyText3"/>
        <w:widowControl/>
        <w:rPr>
          <w:sz w:val="22"/>
          <w:szCs w:val="22"/>
        </w:rPr>
      </w:pPr>
      <w:r>
        <w:rPr>
          <w:sz w:val="22"/>
          <w:szCs w:val="22"/>
        </w:rPr>
        <w:t>Frederick Donaldson</w:t>
      </w:r>
      <w:r>
        <w:rPr>
          <w:sz w:val="22"/>
          <w:szCs w:val="22"/>
        </w:rPr>
        <w:tab/>
      </w:r>
      <w:r>
        <w:rPr>
          <w:sz w:val="22"/>
          <w:szCs w:val="22"/>
        </w:rPr>
        <w:tab/>
      </w:r>
      <w:r>
        <w:rPr>
          <w:sz w:val="22"/>
          <w:szCs w:val="22"/>
        </w:rPr>
        <w:tab/>
        <w:t>Assistant Attorney General’s Office</w:t>
      </w:r>
    </w:p>
    <w:p w14:paraId="2C23D482" w14:textId="3412811F" w:rsidR="00E31C69" w:rsidRDefault="00F449AC" w:rsidP="000F1BE1">
      <w:pPr>
        <w:pStyle w:val="BodyText3"/>
        <w:widowControl/>
        <w:rPr>
          <w:sz w:val="22"/>
          <w:szCs w:val="22"/>
        </w:rPr>
      </w:pPr>
      <w:r>
        <w:rPr>
          <w:sz w:val="22"/>
          <w:szCs w:val="22"/>
        </w:rPr>
        <w:t>Natalie Gochnour</w:t>
      </w:r>
      <w:r>
        <w:rPr>
          <w:sz w:val="22"/>
          <w:szCs w:val="22"/>
        </w:rPr>
        <w:tab/>
      </w:r>
      <w:r>
        <w:rPr>
          <w:sz w:val="22"/>
          <w:szCs w:val="22"/>
        </w:rPr>
        <w:tab/>
      </w:r>
      <w:r>
        <w:rPr>
          <w:sz w:val="22"/>
          <w:szCs w:val="22"/>
        </w:rPr>
        <w:tab/>
        <w:t>University of Utah</w:t>
      </w:r>
    </w:p>
    <w:p w14:paraId="44F0567B" w14:textId="03FC666F" w:rsidR="00F449AC" w:rsidRDefault="00F449AC" w:rsidP="000F1BE1">
      <w:pPr>
        <w:pStyle w:val="BodyText3"/>
        <w:widowControl/>
        <w:rPr>
          <w:sz w:val="22"/>
          <w:szCs w:val="22"/>
        </w:rPr>
      </w:pPr>
      <w:r>
        <w:rPr>
          <w:sz w:val="22"/>
          <w:szCs w:val="22"/>
        </w:rPr>
        <w:t>Neil Abercrombie</w:t>
      </w:r>
      <w:r>
        <w:rPr>
          <w:sz w:val="22"/>
          <w:szCs w:val="22"/>
        </w:rPr>
        <w:tab/>
      </w:r>
      <w:r>
        <w:rPr>
          <w:sz w:val="22"/>
          <w:szCs w:val="22"/>
        </w:rPr>
        <w:tab/>
      </w:r>
      <w:r>
        <w:rPr>
          <w:sz w:val="22"/>
          <w:szCs w:val="22"/>
        </w:rPr>
        <w:tab/>
        <w:t>Utah State University</w:t>
      </w:r>
    </w:p>
    <w:p w14:paraId="6F17E646" w14:textId="1E6EA594" w:rsidR="00F449AC" w:rsidRDefault="00B93788" w:rsidP="000F1BE1">
      <w:pPr>
        <w:pStyle w:val="BodyText3"/>
        <w:widowControl/>
        <w:rPr>
          <w:sz w:val="22"/>
          <w:szCs w:val="22"/>
        </w:rPr>
      </w:pPr>
      <w:r>
        <w:rPr>
          <w:sz w:val="22"/>
          <w:szCs w:val="22"/>
        </w:rPr>
        <w:t>Christina Oliver</w:t>
      </w:r>
      <w:r>
        <w:rPr>
          <w:sz w:val="22"/>
          <w:szCs w:val="22"/>
        </w:rPr>
        <w:tab/>
      </w:r>
      <w:r>
        <w:rPr>
          <w:sz w:val="22"/>
          <w:szCs w:val="22"/>
        </w:rPr>
        <w:tab/>
      </w:r>
      <w:r>
        <w:rPr>
          <w:sz w:val="22"/>
          <w:szCs w:val="22"/>
        </w:rPr>
        <w:tab/>
        <w:t>Draper City</w:t>
      </w:r>
    </w:p>
    <w:p w14:paraId="6BEB5B9E" w14:textId="77777777" w:rsidR="00B93788" w:rsidRDefault="00B93788" w:rsidP="00B93788">
      <w:pPr>
        <w:pStyle w:val="BodyText3"/>
        <w:widowControl/>
        <w:rPr>
          <w:sz w:val="22"/>
          <w:szCs w:val="22"/>
        </w:rPr>
      </w:pPr>
      <w:r>
        <w:rPr>
          <w:sz w:val="22"/>
          <w:szCs w:val="22"/>
        </w:rPr>
        <w:lastRenderedPageBreak/>
        <w:t>Evan Curtis</w:t>
      </w:r>
      <w:r>
        <w:rPr>
          <w:sz w:val="22"/>
          <w:szCs w:val="22"/>
        </w:rPr>
        <w:tab/>
      </w:r>
      <w:r>
        <w:rPr>
          <w:sz w:val="22"/>
          <w:szCs w:val="22"/>
        </w:rPr>
        <w:tab/>
      </w:r>
      <w:r>
        <w:rPr>
          <w:sz w:val="22"/>
          <w:szCs w:val="22"/>
        </w:rPr>
        <w:tab/>
      </w:r>
      <w:r>
        <w:rPr>
          <w:sz w:val="22"/>
          <w:szCs w:val="22"/>
        </w:rPr>
        <w:tab/>
        <w:t>GOMB</w:t>
      </w:r>
    </w:p>
    <w:p w14:paraId="5AC24A3A" w14:textId="61465C17" w:rsidR="00B93788" w:rsidRDefault="00B93788" w:rsidP="000F1BE1">
      <w:pPr>
        <w:pStyle w:val="BodyText3"/>
        <w:widowControl/>
        <w:rPr>
          <w:sz w:val="22"/>
          <w:szCs w:val="22"/>
        </w:rPr>
      </w:pPr>
      <w:r>
        <w:rPr>
          <w:sz w:val="22"/>
          <w:szCs w:val="22"/>
        </w:rPr>
        <w:t>Marifel Holmquist</w:t>
      </w:r>
    </w:p>
    <w:p w14:paraId="60EAEB44" w14:textId="56996DA8"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71FC50D0" w14:textId="77777777" w:rsidR="00C158E7" w:rsidRPr="00C70ED0" w:rsidRDefault="00C158E7" w:rsidP="00C70ED0">
      <w:pPr>
        <w:pStyle w:val="BodyText"/>
        <w:tabs>
          <w:tab w:val="left" w:pos="860"/>
        </w:tabs>
        <w:jc w:val="both"/>
        <w:rPr>
          <w:rFonts w:ascii="Arial" w:hAnsi="Arial" w:cs="Arial"/>
          <w:sz w:val="22"/>
          <w:szCs w:val="22"/>
        </w:rPr>
      </w:pPr>
    </w:p>
    <w:p w14:paraId="4BA97C08" w14:textId="1DFCB257"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545B2B">
        <w:rPr>
          <w:rFonts w:ascii="Arial" w:hAnsi="Arial" w:cs="Arial"/>
          <w:sz w:val="22"/>
          <w:szCs w:val="22"/>
        </w:rPr>
        <w:t xml:space="preserve">April </w:t>
      </w:r>
      <w:r w:rsidR="00B93788">
        <w:rPr>
          <w:rFonts w:ascii="Arial" w:hAnsi="Arial" w:cs="Arial"/>
          <w:sz w:val="22"/>
          <w:szCs w:val="22"/>
        </w:rPr>
        <w:t>13</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 remote</w:t>
      </w:r>
      <w:r w:rsidR="009B0FF3">
        <w:rPr>
          <w:rFonts w:ascii="Arial" w:hAnsi="Arial" w:cs="Arial"/>
          <w:sz w:val="22"/>
          <w:szCs w:val="22"/>
        </w:rPr>
        <w:t xml:space="preserve"> meeting via the Zoom Meeting platform:  </w:t>
      </w:r>
    </w:p>
    <w:p w14:paraId="4797D968" w14:textId="5EBEAB12" w:rsidR="00EC40FB" w:rsidRPr="00F10C8B" w:rsidRDefault="009A6965"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53B5B831" w14:textId="77777777" w:rsidR="00EC40FB" w:rsidRDefault="00EC40FB" w:rsidP="009B0FF3">
      <w:pPr>
        <w:shd w:val="clear" w:color="auto" w:fill="FFFFFF"/>
        <w:ind w:right="484"/>
        <w:rPr>
          <w:sz w:val="18"/>
          <w:szCs w:val="18"/>
        </w:rPr>
      </w:pPr>
    </w:p>
    <w:p w14:paraId="693C6032" w14:textId="7A544E50" w:rsidR="00871796"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0F4D3FF0" w14:textId="7C922685" w:rsidR="009966E9" w:rsidRDefault="009A6965" w:rsidP="00871796">
      <w:pPr>
        <w:shd w:val="clear" w:color="auto" w:fill="FFFFFF"/>
        <w:ind w:right="484"/>
        <w:rPr>
          <w:rFonts w:ascii="Arial" w:hAnsi="Arial" w:cs="Arial"/>
          <w:sz w:val="22"/>
          <w:szCs w:val="22"/>
        </w:rPr>
      </w:pPr>
      <w:hyperlink r:id="rId10" w:history="1">
        <w:r w:rsidR="009966E9" w:rsidRPr="00E02DDD">
          <w:rPr>
            <w:rStyle w:val="Hyperlink"/>
            <w:rFonts w:ascii="Arial" w:hAnsi="Arial" w:cs="Arial"/>
            <w:sz w:val="22"/>
            <w:szCs w:val="22"/>
          </w:rPr>
          <w:t>https://www.youtube.com/results?search_query=the+point+utah</w:t>
        </w:r>
      </w:hyperlink>
    </w:p>
    <w:p w14:paraId="7AA8E836" w14:textId="77777777" w:rsidR="009966E9" w:rsidRPr="009966E9" w:rsidRDefault="009966E9" w:rsidP="00871796">
      <w:pPr>
        <w:shd w:val="clear" w:color="auto" w:fill="FFFFFF"/>
        <w:ind w:right="484"/>
        <w:rPr>
          <w:rFonts w:ascii="Arial" w:hAnsi="Arial" w:cs="Arial"/>
          <w:sz w:val="22"/>
          <w:szCs w:val="22"/>
        </w:rPr>
      </w:pPr>
    </w:p>
    <w:p w14:paraId="4F0B4ABF" w14:textId="65A50807"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7B35B1">
        <w:rPr>
          <w:rFonts w:ascii="Arial" w:hAnsi="Arial" w:cs="Arial"/>
          <w:sz w:val="22"/>
          <w:szCs w:val="22"/>
        </w:rPr>
        <w:t>2:0</w:t>
      </w:r>
      <w:r w:rsidR="009966E9">
        <w:rPr>
          <w:rFonts w:ascii="Arial" w:hAnsi="Arial" w:cs="Arial"/>
          <w:sz w:val="22"/>
          <w:szCs w:val="22"/>
        </w:rPr>
        <w:t>1</w:t>
      </w:r>
      <w:r w:rsidR="009A215C" w:rsidRPr="00C70ED0">
        <w:rPr>
          <w:rFonts w:ascii="Arial" w:hAnsi="Arial" w:cs="Arial"/>
          <w:sz w:val="22"/>
          <w:szCs w:val="22"/>
        </w:rPr>
        <w:t xml:space="preserve"> pm.</w:t>
      </w:r>
    </w:p>
    <w:p w14:paraId="7F3F6F9A" w14:textId="680E47EC" w:rsidR="00606B90" w:rsidRDefault="00606B90" w:rsidP="00C70ED0">
      <w:pPr>
        <w:pStyle w:val="BodyText"/>
        <w:tabs>
          <w:tab w:val="left" w:pos="860"/>
        </w:tabs>
        <w:jc w:val="both"/>
        <w:rPr>
          <w:rFonts w:ascii="Arial" w:hAnsi="Arial" w:cs="Arial"/>
          <w:sz w:val="22"/>
          <w:szCs w:val="22"/>
        </w:rPr>
      </w:pPr>
    </w:p>
    <w:p w14:paraId="06EA1DA0" w14:textId="77777777" w:rsidR="00334723" w:rsidRDefault="00334723" w:rsidP="00C70ED0">
      <w:pPr>
        <w:pStyle w:val="BodyText"/>
        <w:tabs>
          <w:tab w:val="left" w:pos="860"/>
        </w:tabs>
        <w:jc w:val="both"/>
        <w:rPr>
          <w:rFonts w:ascii="Arial" w:hAnsi="Arial" w:cs="Arial"/>
          <w:sz w:val="22"/>
          <w:szCs w:val="22"/>
        </w:rPr>
      </w:pPr>
    </w:p>
    <w:p w14:paraId="3FA96E91" w14:textId="7DDA8254"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r w:rsidR="00D3253F">
        <w:rPr>
          <w:rFonts w:ascii="Arial" w:hAnsi="Arial"/>
          <w:b/>
          <w:sz w:val="22"/>
          <w:szCs w:val="22"/>
        </w:rPr>
        <w:t xml:space="preserve"> AND MEETING DETERMINATION</w:t>
      </w:r>
    </w:p>
    <w:p w14:paraId="71E649B8" w14:textId="3DE42160" w:rsidR="005C69FD" w:rsidRDefault="009966E9" w:rsidP="000F1BE1">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welcomed the board, consultants and Lt. Governor Deidre Henderson </w:t>
      </w:r>
      <w:r w:rsidR="00B93788">
        <w:rPr>
          <w:sz w:val="22"/>
          <w:szCs w:val="22"/>
        </w:rPr>
        <w:t>to the meeting.</w:t>
      </w:r>
      <w:r w:rsidR="006D0422">
        <w:rPr>
          <w:sz w:val="22"/>
          <w:szCs w:val="22"/>
        </w:rPr>
        <w:t xml:space="preserve">  The Lt. Governor expressed appreciation to the group and </w:t>
      </w:r>
      <w:r w:rsidR="00835484">
        <w:rPr>
          <w:sz w:val="22"/>
          <w:szCs w:val="22"/>
        </w:rPr>
        <w:t xml:space="preserve">for </w:t>
      </w:r>
      <w:r w:rsidR="006D0422">
        <w:rPr>
          <w:sz w:val="22"/>
          <w:szCs w:val="22"/>
        </w:rPr>
        <w:t>the opportunity to serve on the board.</w:t>
      </w:r>
    </w:p>
    <w:p w14:paraId="6607C4E7" w14:textId="77777777" w:rsidR="005C69FD" w:rsidRDefault="005C69FD" w:rsidP="000F1BE1">
      <w:pPr>
        <w:pStyle w:val="BodyText3"/>
        <w:widowControl/>
        <w:rPr>
          <w:sz w:val="22"/>
          <w:szCs w:val="22"/>
        </w:rPr>
      </w:pPr>
    </w:p>
    <w:p w14:paraId="7BAA36C3" w14:textId="33FDD21E" w:rsidR="009F0905" w:rsidRPr="0011573A" w:rsidRDefault="0048016D" w:rsidP="000F1BE1">
      <w:pPr>
        <w:pStyle w:val="BodyText3"/>
        <w:widowControl/>
        <w:rPr>
          <w:b/>
          <w:sz w:val="22"/>
          <w:szCs w:val="22"/>
        </w:rPr>
      </w:pPr>
      <w:r w:rsidRPr="0011573A">
        <w:rPr>
          <w:b/>
          <w:sz w:val="22"/>
          <w:szCs w:val="22"/>
        </w:rPr>
        <w:t>To meet proce</w:t>
      </w:r>
      <w:r w:rsidR="007B35B1">
        <w:rPr>
          <w:b/>
          <w:sz w:val="22"/>
          <w:szCs w:val="22"/>
        </w:rPr>
        <w:t xml:space="preserve">dure required by law, </w:t>
      </w:r>
      <w:r w:rsidR="008D496A">
        <w:rPr>
          <w:b/>
          <w:sz w:val="22"/>
          <w:szCs w:val="22"/>
        </w:rPr>
        <w:t>Chair Snow</w:t>
      </w:r>
      <w:r w:rsidRPr="0011573A">
        <w:rPr>
          <w:b/>
          <w:sz w:val="22"/>
          <w:szCs w:val="22"/>
        </w:rPr>
        <w:t xml:space="preserve"> read the meeting determination for electronic meetings.</w:t>
      </w:r>
    </w:p>
    <w:p w14:paraId="35359A2F" w14:textId="5E7F4463" w:rsidR="002C6000" w:rsidRDefault="002C6000" w:rsidP="00D3253F">
      <w:pPr>
        <w:pStyle w:val="BodyText3"/>
        <w:widowControl/>
        <w:rPr>
          <w:sz w:val="22"/>
          <w:szCs w:val="22"/>
        </w:rPr>
      </w:pPr>
    </w:p>
    <w:p w14:paraId="536F6BD2" w14:textId="77777777" w:rsidR="00334723" w:rsidRDefault="00334723" w:rsidP="00D3253F">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390BECE6" w14:textId="77777777" w:rsidR="00871796" w:rsidRDefault="00871796" w:rsidP="00871796">
      <w:pPr>
        <w:tabs>
          <w:tab w:val="left" w:pos="3240"/>
        </w:tabs>
      </w:pPr>
      <w:r>
        <w:rPr>
          <w:rFonts w:ascii="Arial" w:hAnsi="Arial"/>
          <w:sz w:val="22"/>
          <w:szCs w:val="22"/>
        </w:rPr>
        <w:t>Chair Snow explained that public comment is a very important part of this meeting and opened the floor to any members of the public who would like to speak.  There were no comments.</w:t>
      </w:r>
      <w:r w:rsidRPr="00C70ED0">
        <w:t xml:space="preserve"> </w:t>
      </w:r>
    </w:p>
    <w:p w14:paraId="198BF844" w14:textId="748839AB" w:rsidR="00871796" w:rsidRDefault="00871796" w:rsidP="00871796">
      <w:pPr>
        <w:rPr>
          <w:rFonts w:ascii="Arial" w:hAnsi="Arial" w:cs="Arial"/>
          <w:sz w:val="22"/>
          <w:szCs w:val="22"/>
        </w:rPr>
      </w:pPr>
    </w:p>
    <w:p w14:paraId="291941EB" w14:textId="77777777" w:rsidR="00334723" w:rsidRDefault="00334723" w:rsidP="00871796">
      <w:pPr>
        <w:rPr>
          <w:rFonts w:ascii="Arial" w:hAnsi="Arial" w:cs="Arial"/>
          <w:sz w:val="22"/>
          <w:szCs w:val="22"/>
        </w:rPr>
      </w:pPr>
    </w:p>
    <w:p w14:paraId="7266B12C" w14:textId="2B859FCC"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 MARCH 9</w:t>
      </w:r>
      <w:r w:rsidRPr="00871796">
        <w:rPr>
          <w:rFonts w:ascii="Arial" w:hAnsi="Arial"/>
          <w:b/>
          <w:sz w:val="22"/>
          <w:szCs w:val="22"/>
          <w:vertAlign w:val="superscript"/>
        </w:rPr>
        <w:t>TH</w:t>
      </w:r>
      <w:r>
        <w:rPr>
          <w:rFonts w:ascii="Arial" w:hAnsi="Arial"/>
          <w:b/>
          <w:sz w:val="22"/>
          <w:szCs w:val="22"/>
        </w:rPr>
        <w:t>, MARCH 30</w:t>
      </w:r>
      <w:r w:rsidRPr="00871796">
        <w:rPr>
          <w:rFonts w:ascii="Arial" w:hAnsi="Arial"/>
          <w:b/>
          <w:sz w:val="22"/>
          <w:szCs w:val="22"/>
          <w:vertAlign w:val="superscript"/>
        </w:rPr>
        <w:t>TH</w:t>
      </w:r>
      <w:r>
        <w:rPr>
          <w:rFonts w:ascii="Arial" w:hAnsi="Arial"/>
          <w:b/>
          <w:sz w:val="22"/>
          <w:szCs w:val="22"/>
        </w:rPr>
        <w:t xml:space="preserve"> AND APRIL 7</w:t>
      </w:r>
      <w:r w:rsidRPr="00871796">
        <w:rPr>
          <w:rFonts w:ascii="Arial" w:hAnsi="Arial"/>
          <w:b/>
          <w:sz w:val="22"/>
          <w:szCs w:val="22"/>
          <w:vertAlign w:val="superscript"/>
        </w:rPr>
        <w:t>TH</w:t>
      </w:r>
      <w:r>
        <w:rPr>
          <w:rFonts w:ascii="Arial" w:hAnsi="Arial"/>
          <w:b/>
          <w:sz w:val="22"/>
          <w:szCs w:val="22"/>
        </w:rPr>
        <w:t>, 2021 BOARD MEETINGS</w:t>
      </w:r>
    </w:p>
    <w:p w14:paraId="68A7E2F0" w14:textId="5E3E2016"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for </w:t>
      </w:r>
      <w:r w:rsidR="00D44B3E">
        <w:rPr>
          <w:rFonts w:ascii="Arial" w:hAnsi="Arial" w:cs="Arial"/>
          <w:sz w:val="22"/>
          <w:szCs w:val="22"/>
        </w:rPr>
        <w:t xml:space="preserve">a motion to approve the minutes collectively unless there are </w:t>
      </w:r>
      <w:r w:rsidRPr="00C70ED0">
        <w:rPr>
          <w:rFonts w:ascii="Arial" w:hAnsi="Arial" w:cs="Arial"/>
          <w:sz w:val="22"/>
          <w:szCs w:val="22"/>
        </w:rPr>
        <w:t xml:space="preserve">corrections </w:t>
      </w:r>
      <w:r w:rsidR="00D44B3E">
        <w:rPr>
          <w:rFonts w:ascii="Arial" w:hAnsi="Arial" w:cs="Arial"/>
          <w:sz w:val="22"/>
          <w:szCs w:val="22"/>
        </w:rPr>
        <w:t>which need to be addressed.</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03EA7F2E"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E19D6">
        <w:rPr>
          <w:rFonts w:cs="Arial"/>
          <w:b w:val="0"/>
          <w:sz w:val="22"/>
          <w:szCs w:val="22"/>
        </w:rPr>
        <w:t>Commissioner David Woolstenhulme</w:t>
      </w:r>
      <w:r>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of the March 9</w:t>
      </w:r>
      <w:r w:rsidR="00D44B3E">
        <w:rPr>
          <w:rFonts w:cs="Arial"/>
          <w:b w:val="0"/>
          <w:sz w:val="22"/>
          <w:szCs w:val="22"/>
        </w:rPr>
        <w:t>th</w:t>
      </w:r>
      <w:r>
        <w:rPr>
          <w:rFonts w:cs="Arial"/>
          <w:b w:val="0"/>
          <w:sz w:val="22"/>
          <w:szCs w:val="22"/>
        </w:rPr>
        <w:t>, March 30</w:t>
      </w:r>
      <w:r w:rsidR="00D44B3E">
        <w:rPr>
          <w:rFonts w:cs="Arial"/>
          <w:b w:val="0"/>
          <w:sz w:val="22"/>
          <w:szCs w:val="22"/>
        </w:rPr>
        <w:t>th</w:t>
      </w:r>
      <w:r>
        <w:rPr>
          <w:rFonts w:cs="Arial"/>
          <w:b w:val="0"/>
          <w:sz w:val="22"/>
          <w:szCs w:val="22"/>
        </w:rPr>
        <w:t xml:space="preserve"> and April 7</w:t>
      </w:r>
      <w:r w:rsidRPr="00871796">
        <w:rPr>
          <w:rFonts w:cs="Arial"/>
          <w:b w:val="0"/>
          <w:sz w:val="22"/>
          <w:szCs w:val="22"/>
          <w:vertAlign w:val="superscript"/>
        </w:rPr>
        <w:t>th</w:t>
      </w:r>
      <w:r>
        <w:rPr>
          <w:rFonts w:cs="Arial"/>
          <w:b w:val="0"/>
          <w:sz w:val="22"/>
          <w:szCs w:val="22"/>
        </w:rPr>
        <w:t xml:space="preserve">, 2021 board meetings.  </w:t>
      </w:r>
      <w:r w:rsidRPr="00C70ED0">
        <w:rPr>
          <w:rFonts w:cs="Arial"/>
          <w:b w:val="0"/>
          <w:sz w:val="22"/>
          <w:szCs w:val="22"/>
        </w:rPr>
        <w:t xml:space="preserve">The motion was </w:t>
      </w:r>
      <w:r>
        <w:rPr>
          <w:rFonts w:cs="Arial"/>
          <w:b w:val="0"/>
          <w:sz w:val="22"/>
          <w:szCs w:val="22"/>
        </w:rPr>
        <w:t>seconded by</w:t>
      </w:r>
      <w:r w:rsidR="006A729B">
        <w:rPr>
          <w:rFonts w:cs="Arial"/>
          <w:b w:val="0"/>
          <w:sz w:val="22"/>
          <w:szCs w:val="22"/>
        </w:rPr>
        <w:t xml:space="preserve"> Representative Steve Handy</w:t>
      </w:r>
      <w:r>
        <w:rPr>
          <w:rFonts w:cs="Arial"/>
          <w:b w:val="0"/>
          <w:sz w:val="22"/>
          <w:szCs w:val="22"/>
        </w:rPr>
        <w:t xml:space="preserve"> and approved unanimously</w:t>
      </w:r>
      <w:r w:rsidRPr="00C70ED0">
        <w:rPr>
          <w:rFonts w:cs="Arial"/>
          <w:b w:val="0"/>
          <w:sz w:val="22"/>
          <w:szCs w:val="22"/>
        </w:rPr>
        <w:t>.</w:t>
      </w:r>
    </w:p>
    <w:p w14:paraId="3E673959" w14:textId="4902A452" w:rsidR="00871796" w:rsidRDefault="00871796" w:rsidP="00871796">
      <w:pPr>
        <w:pStyle w:val="BodyText3"/>
        <w:widowControl/>
        <w:rPr>
          <w:sz w:val="22"/>
          <w:szCs w:val="22"/>
        </w:rPr>
      </w:pPr>
    </w:p>
    <w:p w14:paraId="0566B05D" w14:textId="77777777" w:rsidR="00334723" w:rsidRDefault="00334723" w:rsidP="00871796">
      <w:pPr>
        <w:pStyle w:val="BodyText3"/>
        <w:widowControl/>
        <w:rPr>
          <w:sz w:val="22"/>
          <w:szCs w:val="22"/>
        </w:rPr>
      </w:pPr>
    </w:p>
    <w:p w14:paraId="16249406" w14:textId="2FF130C4" w:rsidR="00497293" w:rsidRPr="002D0780" w:rsidRDefault="00871796" w:rsidP="00497293">
      <w:pPr>
        <w:numPr>
          <w:ilvl w:val="0"/>
          <w:numId w:val="1"/>
        </w:numPr>
        <w:tabs>
          <w:tab w:val="left" w:leader="dot" w:pos="-1080"/>
          <w:tab w:val="left" w:pos="-360"/>
          <w:tab w:val="right" w:leader="dot" w:pos="9360"/>
        </w:tabs>
        <w:jc w:val="both"/>
        <w:rPr>
          <w:rFonts w:ascii="Arial" w:hAnsi="Arial"/>
          <w:b/>
          <w:sz w:val="22"/>
          <w:szCs w:val="22"/>
        </w:rPr>
      </w:pPr>
      <w:bookmarkStart w:id="0" w:name="OLE_LINK1"/>
      <w:r>
        <w:rPr>
          <w:rFonts w:ascii="Arial" w:hAnsi="Arial"/>
          <w:b/>
          <w:sz w:val="22"/>
          <w:szCs w:val="22"/>
        </w:rPr>
        <w:t>PROPOSAL TO RESCHEDULE FUTURE BOARD MEETINGS TO THE SECOND TUESDAY OF THE MONTH FROM 9:00 – 11:00 AM</w:t>
      </w:r>
    </w:p>
    <w:p w14:paraId="04277D91" w14:textId="5A07E52D" w:rsidR="0026712E" w:rsidRDefault="006A729B" w:rsidP="00EE3302">
      <w:pPr>
        <w:tabs>
          <w:tab w:val="left" w:pos="720"/>
          <w:tab w:val="left" w:pos="3240"/>
        </w:tabs>
        <w:rPr>
          <w:rFonts w:ascii="Arial" w:hAnsi="Arial"/>
          <w:sz w:val="22"/>
          <w:szCs w:val="22"/>
        </w:rPr>
      </w:pPr>
      <w:r>
        <w:rPr>
          <w:rFonts w:ascii="Arial" w:hAnsi="Arial"/>
          <w:sz w:val="22"/>
          <w:szCs w:val="22"/>
        </w:rPr>
        <w:t>Chair Lowry Snow</w:t>
      </w:r>
      <w:r w:rsidR="003B7984">
        <w:rPr>
          <w:rFonts w:ascii="Arial" w:hAnsi="Arial"/>
          <w:sz w:val="22"/>
          <w:szCs w:val="22"/>
        </w:rPr>
        <w:t xml:space="preserve"> </w:t>
      </w:r>
      <w:r w:rsidR="00D44B3E">
        <w:rPr>
          <w:rFonts w:ascii="Arial" w:hAnsi="Arial"/>
          <w:sz w:val="22"/>
          <w:szCs w:val="22"/>
        </w:rPr>
        <w:t xml:space="preserve">requested the board consider changing the time for the board meeting. Instead of meeting from 2:00 – 4:00 pm on the second Tuesday of the month, the board would meet from 9:00 – 11:00 am the same day. </w:t>
      </w:r>
    </w:p>
    <w:p w14:paraId="681FD386" w14:textId="77777777" w:rsidR="0026712E" w:rsidRPr="00C70ED0" w:rsidRDefault="0026712E" w:rsidP="0026712E">
      <w:pPr>
        <w:pStyle w:val="BodyText"/>
        <w:tabs>
          <w:tab w:val="left" w:pos="860"/>
        </w:tabs>
        <w:jc w:val="both"/>
        <w:rPr>
          <w:rFonts w:ascii="Arial" w:hAnsi="Arial" w:cs="Arial"/>
          <w:sz w:val="22"/>
          <w:szCs w:val="22"/>
        </w:rPr>
      </w:pPr>
    </w:p>
    <w:p w14:paraId="28029752" w14:textId="598C8CE1" w:rsidR="0026712E" w:rsidRDefault="0026712E" w:rsidP="0026712E">
      <w:pPr>
        <w:pStyle w:val="Heading2"/>
        <w:tabs>
          <w:tab w:val="clear" w:pos="9360"/>
          <w:tab w:val="left" w:pos="900"/>
        </w:tabs>
        <w:ind w:left="2160" w:hanging="2160"/>
        <w:jc w:val="both"/>
        <w:rPr>
          <w:rFonts w:cs="Arial"/>
          <w:b w:val="0"/>
          <w:sz w:val="22"/>
          <w:szCs w:val="22"/>
        </w:rPr>
      </w:pPr>
      <w:r>
        <w:rPr>
          <w:rFonts w:cs="Arial"/>
          <w:b w:val="0"/>
          <w:sz w:val="22"/>
          <w:szCs w:val="22"/>
        </w:rPr>
        <w:lastRenderedPageBreak/>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6A729B">
        <w:rPr>
          <w:rFonts w:cs="Arial"/>
          <w:b w:val="0"/>
          <w:sz w:val="22"/>
          <w:szCs w:val="22"/>
        </w:rPr>
        <w:t xml:space="preserve">Troy Walker </w:t>
      </w:r>
      <w:r w:rsidRPr="00C70ED0">
        <w:rPr>
          <w:rFonts w:cs="Arial"/>
          <w:b w:val="0"/>
          <w:sz w:val="22"/>
          <w:szCs w:val="22"/>
        </w:rPr>
        <w:t xml:space="preserve">moved to </w:t>
      </w:r>
      <w:r>
        <w:rPr>
          <w:rFonts w:cs="Arial"/>
          <w:b w:val="0"/>
          <w:sz w:val="22"/>
          <w:szCs w:val="22"/>
        </w:rPr>
        <w:t xml:space="preserve">reschedule future board meetings to the second Tuesday of the month from 9:00 – 11:00 am.  </w:t>
      </w:r>
      <w:r w:rsidRPr="00C70ED0">
        <w:rPr>
          <w:rFonts w:cs="Arial"/>
          <w:b w:val="0"/>
          <w:sz w:val="22"/>
          <w:szCs w:val="22"/>
        </w:rPr>
        <w:t xml:space="preserve">The motion was </w:t>
      </w:r>
      <w:r>
        <w:rPr>
          <w:rFonts w:cs="Arial"/>
          <w:b w:val="0"/>
          <w:sz w:val="22"/>
          <w:szCs w:val="22"/>
        </w:rPr>
        <w:t>seconded by</w:t>
      </w:r>
      <w:r w:rsidR="006A729B">
        <w:rPr>
          <w:rFonts w:cs="Arial"/>
          <w:b w:val="0"/>
          <w:sz w:val="22"/>
          <w:szCs w:val="22"/>
        </w:rPr>
        <w:t xml:space="preserve"> April Cooper</w:t>
      </w:r>
      <w:r>
        <w:rPr>
          <w:rFonts w:cs="Arial"/>
          <w:b w:val="0"/>
          <w:sz w:val="22"/>
          <w:szCs w:val="22"/>
        </w:rPr>
        <w:t xml:space="preserve"> and approved unanimously</w:t>
      </w:r>
      <w:r w:rsidRPr="00C70ED0">
        <w:rPr>
          <w:rFonts w:cs="Arial"/>
          <w:b w:val="0"/>
          <w:sz w:val="22"/>
          <w:szCs w:val="22"/>
        </w:rPr>
        <w:t>.</w:t>
      </w:r>
    </w:p>
    <w:p w14:paraId="144B6DE3" w14:textId="4F8899B4" w:rsidR="00554B6E" w:rsidRDefault="00554B6E" w:rsidP="00554B6E">
      <w:pPr>
        <w:pStyle w:val="BodyText3"/>
        <w:widowControl/>
        <w:rPr>
          <w:sz w:val="22"/>
          <w:szCs w:val="22"/>
        </w:rPr>
      </w:pPr>
    </w:p>
    <w:p w14:paraId="467D77E4" w14:textId="77777777" w:rsidR="00334723" w:rsidRDefault="00334723" w:rsidP="00554B6E">
      <w:pPr>
        <w:pStyle w:val="BodyText3"/>
        <w:widowControl/>
        <w:rPr>
          <w:sz w:val="22"/>
          <w:szCs w:val="22"/>
        </w:rPr>
      </w:pPr>
    </w:p>
    <w:p w14:paraId="5B138A16" w14:textId="77777777" w:rsidR="00554B6E" w:rsidRDefault="00554B6E"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BOARD DIRECTION ON PLANNING ELEMENTS TO INCLUDE IN THE STAGE 3 PREFERRED ALTERNATIVE</w:t>
      </w:r>
    </w:p>
    <w:p w14:paraId="3C7B6047" w14:textId="638390F8" w:rsidR="00D44B3E" w:rsidRDefault="00D44B3E" w:rsidP="00554B6E">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Director Alan Matheson explained</w:t>
      </w:r>
      <w:r w:rsidR="0063425C">
        <w:rPr>
          <w:rFonts w:ascii="Arial" w:hAnsi="Arial"/>
          <w:sz w:val="22"/>
          <w:szCs w:val="22"/>
        </w:rPr>
        <w:t xml:space="preserve"> </w:t>
      </w:r>
      <w:r w:rsidR="001C29E8">
        <w:rPr>
          <w:rFonts w:ascii="Arial" w:hAnsi="Arial"/>
          <w:sz w:val="22"/>
          <w:szCs w:val="22"/>
        </w:rPr>
        <w:t xml:space="preserve">that </w:t>
      </w:r>
      <w:r w:rsidR="0063425C">
        <w:rPr>
          <w:rFonts w:ascii="Arial" w:hAnsi="Arial"/>
          <w:sz w:val="22"/>
          <w:szCs w:val="22"/>
        </w:rPr>
        <w:t>over the past few meetings the board has</w:t>
      </w:r>
      <w:r>
        <w:rPr>
          <w:rFonts w:ascii="Arial" w:hAnsi="Arial"/>
          <w:sz w:val="22"/>
          <w:szCs w:val="22"/>
        </w:rPr>
        <w:t xml:space="preserve"> </w:t>
      </w:r>
      <w:r w:rsidR="0063425C">
        <w:rPr>
          <w:rFonts w:ascii="Arial" w:hAnsi="Arial"/>
          <w:sz w:val="22"/>
          <w:szCs w:val="22"/>
        </w:rPr>
        <w:t xml:space="preserve">reviewed </w:t>
      </w:r>
      <w:r w:rsidR="009531FA">
        <w:rPr>
          <w:rFonts w:ascii="Arial" w:hAnsi="Arial"/>
          <w:sz w:val="22"/>
          <w:szCs w:val="22"/>
        </w:rPr>
        <w:t xml:space="preserve">and discussed </w:t>
      </w:r>
      <w:r w:rsidR="0063425C">
        <w:rPr>
          <w:rFonts w:ascii="Arial" w:hAnsi="Arial"/>
          <w:sz w:val="22"/>
          <w:szCs w:val="22"/>
        </w:rPr>
        <w:t xml:space="preserve">the planning concepts, concept evaluations and recommendations from SOM and RCLCO for the framework master plan. After </w:t>
      </w:r>
      <w:r w:rsidR="009531FA">
        <w:rPr>
          <w:rFonts w:ascii="Arial" w:hAnsi="Arial"/>
          <w:sz w:val="22"/>
          <w:szCs w:val="22"/>
        </w:rPr>
        <w:t xml:space="preserve">additional </w:t>
      </w:r>
      <w:r w:rsidR="0063425C">
        <w:rPr>
          <w:rFonts w:ascii="Arial" w:hAnsi="Arial"/>
          <w:sz w:val="22"/>
          <w:szCs w:val="22"/>
        </w:rPr>
        <w:t>questions and board discussion</w:t>
      </w:r>
      <w:r w:rsidR="009531FA">
        <w:rPr>
          <w:rFonts w:ascii="Arial" w:hAnsi="Arial"/>
          <w:sz w:val="22"/>
          <w:szCs w:val="22"/>
        </w:rPr>
        <w:t xml:space="preserve"> today</w:t>
      </w:r>
      <w:r w:rsidR="0063425C">
        <w:rPr>
          <w:rFonts w:ascii="Arial" w:hAnsi="Arial"/>
          <w:sz w:val="22"/>
          <w:szCs w:val="22"/>
        </w:rPr>
        <w:t xml:space="preserve">, we will seek a motion which will </w:t>
      </w:r>
      <w:r w:rsidR="009531FA">
        <w:rPr>
          <w:rFonts w:ascii="Arial" w:hAnsi="Arial"/>
          <w:sz w:val="22"/>
          <w:szCs w:val="22"/>
        </w:rPr>
        <w:t>advance various elements of the plan to the Stage 3 preferred alternative stage which will further refine the planning process.</w:t>
      </w:r>
    </w:p>
    <w:p w14:paraId="216FE7BC" w14:textId="77777777" w:rsidR="00D44B3E" w:rsidRDefault="00D44B3E" w:rsidP="00554B6E">
      <w:pPr>
        <w:tabs>
          <w:tab w:val="left" w:leader="dot" w:pos="-1080"/>
          <w:tab w:val="left" w:pos="-360"/>
          <w:tab w:val="left" w:pos="720"/>
          <w:tab w:val="left" w:pos="1260"/>
          <w:tab w:val="left" w:pos="1800"/>
          <w:tab w:val="right" w:leader="dot" w:pos="9360"/>
        </w:tabs>
        <w:jc w:val="both"/>
        <w:rPr>
          <w:rFonts w:ascii="Arial" w:hAnsi="Arial"/>
          <w:sz w:val="22"/>
          <w:szCs w:val="22"/>
        </w:rPr>
      </w:pPr>
    </w:p>
    <w:p w14:paraId="7DE63184" w14:textId="27453417" w:rsidR="003B7984" w:rsidRDefault="00554B6E" w:rsidP="001E4973">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Peter Kindel</w:t>
      </w:r>
      <w:r w:rsidR="00791EBF">
        <w:rPr>
          <w:rFonts w:ascii="Arial" w:hAnsi="Arial"/>
          <w:sz w:val="22"/>
          <w:szCs w:val="22"/>
        </w:rPr>
        <w:t xml:space="preserve"> </w:t>
      </w:r>
      <w:r w:rsidR="001E4973">
        <w:rPr>
          <w:rFonts w:ascii="Arial" w:hAnsi="Arial"/>
          <w:sz w:val="22"/>
          <w:szCs w:val="22"/>
        </w:rPr>
        <w:t>discussed</w:t>
      </w:r>
      <w:r>
        <w:rPr>
          <w:rFonts w:ascii="Arial" w:hAnsi="Arial"/>
          <w:sz w:val="22"/>
          <w:szCs w:val="22"/>
        </w:rPr>
        <w:t xml:space="preserve"> the planning </w:t>
      </w:r>
      <w:r w:rsidR="00791EBF">
        <w:rPr>
          <w:rFonts w:ascii="Arial" w:hAnsi="Arial"/>
          <w:sz w:val="22"/>
          <w:szCs w:val="22"/>
        </w:rPr>
        <w:t xml:space="preserve">concepts </w:t>
      </w:r>
      <w:r w:rsidR="00D514C1">
        <w:rPr>
          <w:rFonts w:ascii="Arial" w:hAnsi="Arial"/>
          <w:sz w:val="22"/>
          <w:szCs w:val="22"/>
        </w:rPr>
        <w:t>a</w:t>
      </w:r>
      <w:r w:rsidR="00791EBF">
        <w:rPr>
          <w:rFonts w:ascii="Arial" w:hAnsi="Arial"/>
          <w:sz w:val="22"/>
          <w:szCs w:val="22"/>
        </w:rPr>
        <w:t xml:space="preserve">nd </w:t>
      </w:r>
      <w:r w:rsidR="00D514C1">
        <w:rPr>
          <w:rFonts w:ascii="Arial" w:hAnsi="Arial"/>
          <w:sz w:val="22"/>
          <w:szCs w:val="22"/>
        </w:rPr>
        <w:t>reviewed</w:t>
      </w:r>
      <w:r w:rsidR="00791EBF">
        <w:rPr>
          <w:rFonts w:ascii="Arial" w:hAnsi="Arial"/>
          <w:sz w:val="22"/>
          <w:szCs w:val="22"/>
        </w:rPr>
        <w:t xml:space="preserve"> the </w:t>
      </w:r>
      <w:r w:rsidR="001E4973">
        <w:rPr>
          <w:rFonts w:ascii="Arial" w:hAnsi="Arial"/>
          <w:sz w:val="22"/>
          <w:szCs w:val="22"/>
        </w:rPr>
        <w:t xml:space="preserve">13 </w:t>
      </w:r>
      <w:r w:rsidR="00791EBF">
        <w:rPr>
          <w:rFonts w:ascii="Arial" w:hAnsi="Arial"/>
          <w:sz w:val="22"/>
          <w:szCs w:val="22"/>
        </w:rPr>
        <w:t>recommendations</w:t>
      </w:r>
      <w:r w:rsidR="00D514C1">
        <w:rPr>
          <w:rFonts w:ascii="Arial" w:hAnsi="Arial"/>
          <w:sz w:val="22"/>
          <w:szCs w:val="22"/>
        </w:rPr>
        <w:t xml:space="preserve"> made by SOM</w:t>
      </w:r>
      <w:r w:rsidR="00045A4B">
        <w:rPr>
          <w:rFonts w:ascii="Arial" w:hAnsi="Arial"/>
          <w:sz w:val="22"/>
          <w:szCs w:val="22"/>
        </w:rPr>
        <w:t xml:space="preserve"> at the last meeting</w:t>
      </w:r>
      <w:r w:rsidR="00835484">
        <w:rPr>
          <w:rFonts w:ascii="Arial" w:hAnsi="Arial"/>
          <w:sz w:val="22"/>
          <w:szCs w:val="22"/>
        </w:rPr>
        <w:t xml:space="preserve"> with some revisions based on board input</w:t>
      </w:r>
      <w:r w:rsidR="00D514C1">
        <w:rPr>
          <w:rFonts w:ascii="Arial" w:hAnsi="Arial"/>
          <w:sz w:val="22"/>
          <w:szCs w:val="22"/>
        </w:rPr>
        <w:t>.  Stage</w:t>
      </w:r>
      <w:r w:rsidR="00791EBF">
        <w:rPr>
          <w:rFonts w:ascii="Arial" w:hAnsi="Arial"/>
          <w:sz w:val="22"/>
          <w:szCs w:val="22"/>
        </w:rPr>
        <w:t xml:space="preserve"> 3</w:t>
      </w:r>
      <w:r w:rsidR="00D514C1">
        <w:rPr>
          <w:rFonts w:ascii="Arial" w:hAnsi="Arial"/>
          <w:sz w:val="22"/>
          <w:szCs w:val="22"/>
        </w:rPr>
        <w:t xml:space="preserve"> will be about bringing together the best of these elements into a single concept</w:t>
      </w:r>
      <w:r w:rsidR="00791EBF">
        <w:rPr>
          <w:rFonts w:ascii="Arial" w:hAnsi="Arial"/>
          <w:sz w:val="22"/>
          <w:szCs w:val="22"/>
        </w:rPr>
        <w:t>.</w:t>
      </w:r>
      <w:r w:rsidR="00D514C1">
        <w:rPr>
          <w:rFonts w:ascii="Arial" w:hAnsi="Arial"/>
          <w:sz w:val="22"/>
          <w:szCs w:val="22"/>
        </w:rPr>
        <w:t xml:space="preserve">  </w:t>
      </w:r>
      <w:bookmarkStart w:id="1" w:name="_Hlk69300215"/>
    </w:p>
    <w:p w14:paraId="2D2501D5" w14:textId="7FC41F25" w:rsidR="003B7984" w:rsidRDefault="003B7984" w:rsidP="00554B6E">
      <w:pPr>
        <w:tabs>
          <w:tab w:val="left" w:leader="dot" w:pos="-1080"/>
          <w:tab w:val="left" w:pos="-360"/>
          <w:tab w:val="left" w:pos="720"/>
          <w:tab w:val="left" w:pos="1440"/>
          <w:tab w:val="right" w:leader="dot" w:pos="9360"/>
        </w:tabs>
        <w:jc w:val="both"/>
        <w:rPr>
          <w:rFonts w:ascii="Arial" w:hAnsi="Arial"/>
          <w:sz w:val="22"/>
          <w:szCs w:val="22"/>
        </w:rPr>
      </w:pPr>
    </w:p>
    <w:p w14:paraId="69A5FFD9" w14:textId="0F0D730A" w:rsidR="00B56660" w:rsidRPr="001C29E8" w:rsidRDefault="003B7984" w:rsidP="00554B6E">
      <w:pPr>
        <w:tabs>
          <w:tab w:val="left" w:leader="dot" w:pos="-1080"/>
          <w:tab w:val="left" w:pos="-360"/>
          <w:tab w:val="left" w:pos="720"/>
          <w:tab w:val="left" w:pos="1440"/>
          <w:tab w:val="right" w:leader="dot" w:pos="9360"/>
        </w:tabs>
        <w:jc w:val="both"/>
        <w:rPr>
          <w:rFonts w:ascii="Arial" w:hAnsi="Arial"/>
          <w:sz w:val="22"/>
          <w:szCs w:val="22"/>
        </w:rPr>
      </w:pPr>
      <w:r w:rsidRPr="001C29E8">
        <w:rPr>
          <w:rFonts w:ascii="Arial" w:hAnsi="Arial"/>
          <w:sz w:val="22"/>
          <w:szCs w:val="22"/>
        </w:rPr>
        <w:t>Erin Talkington</w:t>
      </w:r>
      <w:r w:rsidR="00005CDD" w:rsidRPr="001C29E8">
        <w:rPr>
          <w:rFonts w:ascii="Arial" w:hAnsi="Arial"/>
          <w:sz w:val="22"/>
          <w:szCs w:val="22"/>
        </w:rPr>
        <w:t xml:space="preserve"> </w:t>
      </w:r>
      <w:r w:rsidR="001C29E8" w:rsidRPr="001C29E8">
        <w:rPr>
          <w:rFonts w:ascii="Arial" w:hAnsi="Arial"/>
          <w:sz w:val="22"/>
          <w:szCs w:val="22"/>
        </w:rPr>
        <w:t>reviewed recommendations from RCLCO’s financial evaluation</w:t>
      </w:r>
      <w:r w:rsidR="00334723">
        <w:rPr>
          <w:rFonts w:ascii="Arial" w:hAnsi="Arial"/>
          <w:sz w:val="22"/>
          <w:szCs w:val="22"/>
        </w:rPr>
        <w:t xml:space="preserve"> and explained</w:t>
      </w:r>
      <w:r w:rsidR="001C29E8" w:rsidRPr="001C29E8">
        <w:rPr>
          <w:rFonts w:ascii="Arial" w:hAnsi="Arial"/>
          <w:sz w:val="22"/>
          <w:szCs w:val="22"/>
        </w:rPr>
        <w:t xml:space="preserve"> that </w:t>
      </w:r>
      <w:r w:rsidR="00005CDD" w:rsidRPr="001C29E8">
        <w:rPr>
          <w:rFonts w:ascii="Arial" w:hAnsi="Arial"/>
          <w:sz w:val="22"/>
          <w:szCs w:val="22"/>
        </w:rPr>
        <w:t xml:space="preserve">RCLCO has </w:t>
      </w:r>
      <w:r w:rsidR="00645C22" w:rsidRPr="001C29E8">
        <w:rPr>
          <w:rFonts w:ascii="Arial" w:hAnsi="Arial"/>
          <w:sz w:val="22"/>
          <w:szCs w:val="22"/>
        </w:rPr>
        <w:t>performed</w:t>
      </w:r>
      <w:r w:rsidR="00005CDD" w:rsidRPr="001C29E8">
        <w:rPr>
          <w:rFonts w:ascii="Arial" w:hAnsi="Arial"/>
          <w:sz w:val="22"/>
          <w:szCs w:val="22"/>
        </w:rPr>
        <w:t xml:space="preserve"> an economic comparison of the</w:t>
      </w:r>
      <w:r w:rsidR="00645C22" w:rsidRPr="001C29E8">
        <w:rPr>
          <w:rFonts w:ascii="Arial" w:hAnsi="Arial"/>
          <w:sz w:val="22"/>
          <w:szCs w:val="22"/>
        </w:rPr>
        <w:t xml:space="preserve"> planning</w:t>
      </w:r>
      <w:r w:rsidR="00005CDD" w:rsidRPr="001C29E8">
        <w:rPr>
          <w:rFonts w:ascii="Arial" w:hAnsi="Arial"/>
          <w:sz w:val="22"/>
          <w:szCs w:val="22"/>
        </w:rPr>
        <w:t xml:space="preserve"> scenarios, comparing the different programs and revenues generated by those against the estimated costs</w:t>
      </w:r>
      <w:r w:rsidR="007D2344" w:rsidRPr="001C29E8">
        <w:rPr>
          <w:rFonts w:ascii="Arial" w:hAnsi="Arial"/>
          <w:sz w:val="22"/>
          <w:szCs w:val="22"/>
        </w:rPr>
        <w:t xml:space="preserve"> of the infrastructure and parks that are a part of each scenario. On a high level, we believe that each of these three concepts</w:t>
      </w:r>
      <w:r w:rsidR="00645C22" w:rsidRPr="001C29E8">
        <w:rPr>
          <w:rFonts w:ascii="Arial" w:hAnsi="Arial"/>
          <w:sz w:val="22"/>
          <w:szCs w:val="22"/>
        </w:rPr>
        <w:t xml:space="preserve"> presented</w:t>
      </w:r>
      <w:r w:rsidR="007D2344" w:rsidRPr="001C29E8">
        <w:rPr>
          <w:rFonts w:ascii="Arial" w:hAnsi="Arial"/>
          <w:sz w:val="22"/>
          <w:szCs w:val="22"/>
        </w:rPr>
        <w:t>, from an urban design perspective</w:t>
      </w:r>
      <w:r w:rsidR="00645C22" w:rsidRPr="001C29E8">
        <w:rPr>
          <w:rFonts w:ascii="Arial" w:hAnsi="Arial"/>
          <w:sz w:val="22"/>
          <w:szCs w:val="22"/>
        </w:rPr>
        <w:t>,</w:t>
      </w:r>
      <w:r w:rsidR="007D2344" w:rsidRPr="001C29E8">
        <w:rPr>
          <w:rFonts w:ascii="Arial" w:hAnsi="Arial"/>
          <w:sz w:val="22"/>
          <w:szCs w:val="22"/>
        </w:rPr>
        <w:t xml:space="preserve"> would </w:t>
      </w:r>
      <w:r w:rsidR="00CD6103" w:rsidRPr="001C29E8">
        <w:rPr>
          <w:rFonts w:ascii="Arial" w:hAnsi="Arial"/>
          <w:sz w:val="22"/>
          <w:szCs w:val="22"/>
        </w:rPr>
        <w:t xml:space="preserve">produce additional land value beyond the costs and that the infrastructure costs and the different components proposed can be covered or paid for by the </w:t>
      </w:r>
      <w:r w:rsidR="00FD2E2C" w:rsidRPr="001C29E8">
        <w:rPr>
          <w:rFonts w:ascii="Arial" w:hAnsi="Arial"/>
          <w:sz w:val="22"/>
          <w:szCs w:val="22"/>
        </w:rPr>
        <w:t>values generated onsite.</w:t>
      </w:r>
      <w:r w:rsidR="00645C22" w:rsidRPr="001C29E8">
        <w:rPr>
          <w:rFonts w:ascii="Arial" w:hAnsi="Arial"/>
          <w:sz w:val="22"/>
          <w:szCs w:val="22"/>
        </w:rPr>
        <w:t xml:space="preserve">  </w:t>
      </w:r>
      <w:r w:rsidR="00835484">
        <w:rPr>
          <w:rFonts w:ascii="Arial" w:hAnsi="Arial"/>
          <w:sz w:val="22"/>
          <w:szCs w:val="22"/>
        </w:rPr>
        <w:t xml:space="preserve">The primary economic benefit of the site is not in land sales, but in the jobs and public revenues the site will generate.  </w:t>
      </w:r>
      <w:r w:rsidR="00645C22" w:rsidRPr="001C29E8">
        <w:rPr>
          <w:rFonts w:ascii="Arial" w:hAnsi="Arial"/>
          <w:sz w:val="22"/>
          <w:szCs w:val="22"/>
        </w:rPr>
        <w:t>Overall our conclusions in the economic analysis support moving forward with the planning recommendations from SOM.</w:t>
      </w:r>
    </w:p>
    <w:p w14:paraId="7D669904" w14:textId="77777777" w:rsidR="00B56660" w:rsidRDefault="00B56660" w:rsidP="00554B6E">
      <w:pPr>
        <w:tabs>
          <w:tab w:val="left" w:leader="dot" w:pos="-1080"/>
          <w:tab w:val="left" w:pos="-360"/>
          <w:tab w:val="left" w:pos="720"/>
          <w:tab w:val="left" w:pos="1440"/>
          <w:tab w:val="right" w:leader="dot" w:pos="9360"/>
        </w:tabs>
        <w:jc w:val="both"/>
        <w:rPr>
          <w:rFonts w:ascii="Arial" w:hAnsi="Arial"/>
          <w:sz w:val="22"/>
          <w:szCs w:val="22"/>
        </w:rPr>
      </w:pPr>
    </w:p>
    <w:bookmarkEnd w:id="1"/>
    <w:p w14:paraId="167F085A" w14:textId="0F0FEFF3" w:rsidR="00045EE4" w:rsidRDefault="001C29E8" w:rsidP="00554B6E">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There were qu</w:t>
      </w:r>
      <w:r w:rsidR="00045A4B">
        <w:rPr>
          <w:rFonts w:ascii="Arial" w:hAnsi="Arial"/>
          <w:sz w:val="22"/>
          <w:szCs w:val="22"/>
        </w:rPr>
        <w:t>estions</w:t>
      </w:r>
      <w:r>
        <w:rPr>
          <w:rFonts w:ascii="Arial" w:hAnsi="Arial"/>
          <w:sz w:val="22"/>
          <w:szCs w:val="22"/>
        </w:rPr>
        <w:t xml:space="preserve"> and discussion concerning the percentage of land proposed for development, </w:t>
      </w:r>
      <w:r w:rsidR="00C005FF">
        <w:rPr>
          <w:rFonts w:ascii="Arial" w:hAnsi="Arial"/>
          <w:sz w:val="22"/>
          <w:szCs w:val="22"/>
        </w:rPr>
        <w:t xml:space="preserve">the multiple ways the land generates revenues for the state, the percentage of residential land use (40-50% of the net developable land area) which will be refined in Stage 3, </w:t>
      </w:r>
      <w:r w:rsidR="00064A2F">
        <w:rPr>
          <w:rFonts w:ascii="Arial" w:hAnsi="Arial"/>
          <w:sz w:val="22"/>
          <w:szCs w:val="22"/>
        </w:rPr>
        <w:t>and the total acreage for all parks at the property</w:t>
      </w:r>
      <w:r w:rsidR="00045A4B">
        <w:rPr>
          <w:rFonts w:ascii="Arial" w:hAnsi="Arial"/>
          <w:sz w:val="22"/>
          <w:szCs w:val="22"/>
        </w:rPr>
        <w:t>, ownership and maintenance of proposed parks, numerous scenarios that maximize economic development for the site</w:t>
      </w:r>
      <w:r w:rsidR="0013297F">
        <w:rPr>
          <w:rFonts w:ascii="Arial" w:hAnsi="Arial"/>
          <w:sz w:val="22"/>
          <w:szCs w:val="22"/>
        </w:rPr>
        <w:t xml:space="preserve"> and the proposed feedback coming forth from the developer community.</w:t>
      </w:r>
    </w:p>
    <w:p w14:paraId="4036EED9" w14:textId="1675D293" w:rsidR="00045EE4" w:rsidRDefault="00045EE4" w:rsidP="00554B6E">
      <w:pPr>
        <w:tabs>
          <w:tab w:val="left" w:leader="dot" w:pos="-1080"/>
          <w:tab w:val="left" w:pos="-360"/>
          <w:tab w:val="left" w:pos="720"/>
          <w:tab w:val="left" w:pos="1440"/>
          <w:tab w:val="right" w:leader="dot" w:pos="9360"/>
        </w:tabs>
        <w:jc w:val="both"/>
        <w:rPr>
          <w:rFonts w:ascii="Arial" w:hAnsi="Arial"/>
          <w:sz w:val="22"/>
          <w:szCs w:val="22"/>
        </w:rPr>
      </w:pPr>
    </w:p>
    <w:p w14:paraId="411C1FC7" w14:textId="717507E7" w:rsidR="00045EE4" w:rsidRDefault="00064A2F" w:rsidP="00554B6E">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 xml:space="preserve">Board members expressed concerns that voting on the 13 elements would lock in specific elements of the plan such as the proposed Jordan River Park area and the percentage of land designated for residential.  Mr. Kindel assured the group that these are simply guidelines. </w:t>
      </w:r>
    </w:p>
    <w:p w14:paraId="043440B2" w14:textId="63A2A682" w:rsidR="00C005FF" w:rsidRDefault="00C005FF" w:rsidP="00554B6E">
      <w:pPr>
        <w:tabs>
          <w:tab w:val="left" w:leader="dot" w:pos="-1080"/>
          <w:tab w:val="left" w:pos="-360"/>
          <w:tab w:val="left" w:pos="720"/>
          <w:tab w:val="left" w:pos="1440"/>
          <w:tab w:val="right" w:leader="dot" w:pos="9360"/>
        </w:tabs>
        <w:jc w:val="both"/>
        <w:rPr>
          <w:rFonts w:ascii="Arial" w:hAnsi="Arial"/>
          <w:sz w:val="22"/>
          <w:szCs w:val="22"/>
        </w:rPr>
      </w:pPr>
    </w:p>
    <w:p w14:paraId="71DAABC1" w14:textId="62946FF4" w:rsidR="00C005FF" w:rsidRDefault="00064A2F" w:rsidP="00554B6E">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 xml:space="preserve">Chair Snow reminded the board that </w:t>
      </w:r>
      <w:r w:rsidR="00414CFD">
        <w:rPr>
          <w:rFonts w:ascii="Arial" w:hAnsi="Arial"/>
          <w:sz w:val="22"/>
          <w:szCs w:val="22"/>
        </w:rPr>
        <w:t xml:space="preserve">the planning team has </w:t>
      </w:r>
      <w:r w:rsidR="00045A4B">
        <w:rPr>
          <w:rFonts w:ascii="Arial" w:hAnsi="Arial"/>
          <w:sz w:val="22"/>
          <w:szCs w:val="22"/>
        </w:rPr>
        <w:t xml:space="preserve">been given a very ambitious schedule and recommended the board </w:t>
      </w:r>
      <w:r w:rsidR="002D5DCD">
        <w:rPr>
          <w:rFonts w:ascii="Arial" w:hAnsi="Arial"/>
          <w:sz w:val="22"/>
          <w:szCs w:val="22"/>
        </w:rPr>
        <w:t>provide a motion</w:t>
      </w:r>
      <w:r w:rsidR="00414CFD">
        <w:rPr>
          <w:rFonts w:ascii="Arial" w:hAnsi="Arial"/>
          <w:sz w:val="22"/>
          <w:szCs w:val="22"/>
        </w:rPr>
        <w:t xml:space="preserve"> to give direction to the team.</w:t>
      </w:r>
    </w:p>
    <w:p w14:paraId="1B791DB1" w14:textId="77777777" w:rsidR="00C005FF" w:rsidRDefault="00C005FF" w:rsidP="00554B6E">
      <w:pPr>
        <w:tabs>
          <w:tab w:val="left" w:leader="dot" w:pos="-1080"/>
          <w:tab w:val="left" w:pos="-360"/>
          <w:tab w:val="left" w:pos="720"/>
          <w:tab w:val="left" w:pos="1440"/>
          <w:tab w:val="right" w:leader="dot" w:pos="9360"/>
        </w:tabs>
        <w:jc w:val="both"/>
        <w:rPr>
          <w:rFonts w:ascii="Arial" w:hAnsi="Arial"/>
          <w:sz w:val="22"/>
          <w:szCs w:val="22"/>
        </w:rPr>
      </w:pPr>
    </w:p>
    <w:p w14:paraId="471F721E" w14:textId="67151715" w:rsidR="0013297F" w:rsidRDefault="00554B6E" w:rsidP="00554B6E">
      <w:pPr>
        <w:pStyle w:val="Heading2"/>
        <w:tabs>
          <w:tab w:val="clear" w:pos="9360"/>
          <w:tab w:val="left" w:pos="900"/>
        </w:tabs>
        <w:ind w:left="2160" w:hanging="2160"/>
        <w:jc w:val="both"/>
        <w:rPr>
          <w:rFonts w:cs="Arial"/>
          <w:b w:val="0"/>
          <w:sz w:val="22"/>
          <w:szCs w:val="22"/>
        </w:rPr>
      </w:pPr>
      <w:r>
        <w:rPr>
          <w:rFonts w:cs="Arial"/>
          <w:b w:val="0"/>
          <w:sz w:val="22"/>
          <w:szCs w:val="22"/>
        </w:rPr>
        <w:lastRenderedPageBreak/>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3297F">
        <w:rPr>
          <w:rFonts w:cs="Arial"/>
          <w:b w:val="0"/>
          <w:sz w:val="22"/>
          <w:szCs w:val="22"/>
        </w:rPr>
        <w:t>Mayor Troy Walker</w:t>
      </w:r>
      <w:r>
        <w:rPr>
          <w:rFonts w:cs="Arial"/>
          <w:b w:val="0"/>
          <w:sz w:val="22"/>
          <w:szCs w:val="22"/>
        </w:rPr>
        <w:t xml:space="preserve"> </w:t>
      </w:r>
      <w:r w:rsidRPr="00C70ED0">
        <w:rPr>
          <w:rFonts w:cs="Arial"/>
          <w:b w:val="0"/>
          <w:sz w:val="22"/>
          <w:szCs w:val="22"/>
        </w:rPr>
        <w:t xml:space="preserve">moved to </w:t>
      </w:r>
      <w:r>
        <w:rPr>
          <w:rFonts w:cs="Arial"/>
          <w:b w:val="0"/>
          <w:sz w:val="22"/>
          <w:szCs w:val="22"/>
        </w:rPr>
        <w:t xml:space="preserve">approved the </w:t>
      </w:r>
      <w:r w:rsidR="00DA06D0">
        <w:rPr>
          <w:rFonts w:cs="Arial"/>
          <w:b w:val="0"/>
          <w:sz w:val="22"/>
          <w:szCs w:val="22"/>
        </w:rPr>
        <w:t>consolidated</w:t>
      </w:r>
      <w:r w:rsidR="00064A2F">
        <w:rPr>
          <w:rFonts w:cs="Arial"/>
          <w:b w:val="0"/>
          <w:sz w:val="22"/>
          <w:szCs w:val="22"/>
        </w:rPr>
        <w:t xml:space="preserve"> </w:t>
      </w:r>
      <w:r>
        <w:rPr>
          <w:rFonts w:cs="Arial"/>
          <w:b w:val="0"/>
          <w:sz w:val="22"/>
          <w:szCs w:val="22"/>
        </w:rPr>
        <w:t>planning elements for the Stage 3 preferred alternative</w:t>
      </w:r>
      <w:r w:rsidR="0013297F">
        <w:rPr>
          <w:rFonts w:cs="Arial"/>
          <w:b w:val="0"/>
          <w:sz w:val="22"/>
          <w:szCs w:val="22"/>
        </w:rPr>
        <w:t xml:space="preserve"> with the exception that there be further discussion and decisions concerning the Jordan River Park and the proposed</w:t>
      </w:r>
      <w:r w:rsidR="00DA06D0">
        <w:rPr>
          <w:rFonts w:cs="Arial"/>
          <w:b w:val="0"/>
          <w:sz w:val="22"/>
          <w:szCs w:val="22"/>
        </w:rPr>
        <w:t xml:space="preserve"> </w:t>
      </w:r>
      <w:r w:rsidR="0013297F">
        <w:rPr>
          <w:rFonts w:cs="Arial"/>
          <w:b w:val="0"/>
          <w:sz w:val="22"/>
          <w:szCs w:val="22"/>
        </w:rPr>
        <w:t xml:space="preserve">percentage of residential land use </w:t>
      </w:r>
      <w:r w:rsidR="00DA06D0">
        <w:rPr>
          <w:rFonts w:cs="Arial"/>
          <w:b w:val="0"/>
          <w:sz w:val="22"/>
          <w:szCs w:val="22"/>
        </w:rPr>
        <w:t xml:space="preserve">at The Point and that these elements are subject to future planning as requested by the board. The motion was seconded by Mayor Dawn Ramsey. </w:t>
      </w:r>
    </w:p>
    <w:p w14:paraId="1587DA6C" w14:textId="77777777" w:rsidR="00554B6E" w:rsidRDefault="00554B6E" w:rsidP="00554B6E">
      <w:pPr>
        <w:pStyle w:val="BodyText3"/>
        <w:widowControl/>
        <w:rPr>
          <w:sz w:val="22"/>
          <w:szCs w:val="22"/>
        </w:rPr>
      </w:pPr>
    </w:p>
    <w:p w14:paraId="553D88B5" w14:textId="1E16E3F6" w:rsidR="00DA06D0" w:rsidRDefault="00334723" w:rsidP="00554B6E">
      <w:pPr>
        <w:tabs>
          <w:tab w:val="left" w:pos="720"/>
          <w:tab w:val="left" w:pos="3240"/>
        </w:tabs>
        <w:rPr>
          <w:rFonts w:ascii="Arial" w:hAnsi="Arial"/>
          <w:sz w:val="22"/>
          <w:szCs w:val="22"/>
        </w:rPr>
      </w:pPr>
      <w:r>
        <w:rPr>
          <w:rFonts w:ascii="Arial" w:hAnsi="Arial"/>
          <w:sz w:val="22"/>
          <w:szCs w:val="22"/>
        </w:rPr>
        <w:t xml:space="preserve">Speaking to the motion, </w:t>
      </w:r>
      <w:r w:rsidR="00DA06D0">
        <w:rPr>
          <w:rFonts w:ascii="Arial" w:hAnsi="Arial"/>
          <w:sz w:val="22"/>
          <w:szCs w:val="22"/>
        </w:rPr>
        <w:t xml:space="preserve">Mayor Walker clarified that he is in favor of the </w:t>
      </w:r>
      <w:r w:rsidR="00B340D0">
        <w:rPr>
          <w:rFonts w:ascii="Arial" w:hAnsi="Arial"/>
          <w:sz w:val="22"/>
          <w:szCs w:val="22"/>
        </w:rPr>
        <w:t xml:space="preserve">idea of the </w:t>
      </w:r>
      <w:r w:rsidR="00DA06D0">
        <w:rPr>
          <w:rFonts w:ascii="Arial" w:hAnsi="Arial"/>
          <w:sz w:val="22"/>
          <w:szCs w:val="22"/>
        </w:rPr>
        <w:t xml:space="preserve">River to Range parkway, the </w:t>
      </w:r>
      <w:r w:rsidR="00B340D0">
        <w:rPr>
          <w:rFonts w:ascii="Arial" w:hAnsi="Arial"/>
          <w:sz w:val="22"/>
          <w:szCs w:val="22"/>
        </w:rPr>
        <w:t>C</w:t>
      </w:r>
      <w:r w:rsidR="00DA06D0">
        <w:rPr>
          <w:rFonts w:ascii="Arial" w:hAnsi="Arial"/>
          <w:sz w:val="22"/>
          <w:szCs w:val="22"/>
        </w:rPr>
        <w:t xml:space="preserve">entral </w:t>
      </w:r>
      <w:r w:rsidR="00B340D0">
        <w:rPr>
          <w:rFonts w:ascii="Arial" w:hAnsi="Arial"/>
          <w:sz w:val="22"/>
          <w:szCs w:val="22"/>
        </w:rPr>
        <w:t>P</w:t>
      </w:r>
      <w:r w:rsidR="00DA06D0">
        <w:rPr>
          <w:rFonts w:ascii="Arial" w:hAnsi="Arial"/>
          <w:sz w:val="22"/>
          <w:szCs w:val="22"/>
        </w:rPr>
        <w:t>ark,</w:t>
      </w:r>
      <w:r w:rsidR="00B340D0">
        <w:rPr>
          <w:rFonts w:ascii="Arial" w:hAnsi="Arial"/>
          <w:sz w:val="22"/>
          <w:szCs w:val="22"/>
        </w:rPr>
        <w:t xml:space="preserve"> the idea of activity in the Jordan River Community Park area, the Micro-Mobility or AV Circulator and the flexibility with residential and economic development.  However, he still feels strongly that a sports arena and professional baseball team would benefit the area. </w:t>
      </w:r>
    </w:p>
    <w:p w14:paraId="3945C22D" w14:textId="77777777" w:rsidR="00DA06D0" w:rsidRDefault="00DA06D0" w:rsidP="00554B6E">
      <w:pPr>
        <w:tabs>
          <w:tab w:val="left" w:pos="720"/>
          <w:tab w:val="left" w:pos="3240"/>
        </w:tabs>
        <w:rPr>
          <w:rFonts w:ascii="Arial" w:hAnsi="Arial"/>
          <w:sz w:val="22"/>
          <w:szCs w:val="22"/>
        </w:rPr>
      </w:pPr>
    </w:p>
    <w:p w14:paraId="10DE204F" w14:textId="283B9E2D" w:rsidR="00DA06D0" w:rsidRDefault="004F3B9D" w:rsidP="004F3B9D">
      <w:pPr>
        <w:tabs>
          <w:tab w:val="left" w:pos="720"/>
          <w:tab w:val="left" w:pos="2160"/>
        </w:tabs>
        <w:rPr>
          <w:rFonts w:ascii="Arial" w:hAnsi="Arial"/>
          <w:sz w:val="22"/>
          <w:szCs w:val="22"/>
        </w:rPr>
      </w:pPr>
      <w:r>
        <w:rPr>
          <w:rFonts w:ascii="Arial" w:hAnsi="Arial"/>
          <w:sz w:val="22"/>
          <w:szCs w:val="22"/>
        </w:rPr>
        <w:tab/>
      </w:r>
      <w:r>
        <w:rPr>
          <w:rFonts w:ascii="Arial" w:hAnsi="Arial"/>
          <w:sz w:val="22"/>
          <w:szCs w:val="22"/>
        </w:rPr>
        <w:tab/>
        <w:t xml:space="preserve">The </w:t>
      </w:r>
      <w:r w:rsidR="00334723">
        <w:rPr>
          <w:rFonts w:ascii="Arial" w:hAnsi="Arial"/>
          <w:sz w:val="22"/>
          <w:szCs w:val="22"/>
        </w:rPr>
        <w:t xml:space="preserve">motion was approved </w:t>
      </w:r>
      <w:r>
        <w:rPr>
          <w:rFonts w:ascii="Arial" w:hAnsi="Arial"/>
          <w:sz w:val="22"/>
          <w:szCs w:val="22"/>
        </w:rPr>
        <w:t>unanimously.</w:t>
      </w:r>
    </w:p>
    <w:p w14:paraId="1FFFC738" w14:textId="05D76EF2" w:rsidR="004F3B9D" w:rsidRDefault="004F3B9D" w:rsidP="004F3B9D">
      <w:pPr>
        <w:tabs>
          <w:tab w:val="left" w:pos="720"/>
          <w:tab w:val="left" w:pos="2160"/>
        </w:tabs>
        <w:rPr>
          <w:rFonts w:ascii="Arial" w:hAnsi="Arial"/>
          <w:sz w:val="22"/>
          <w:szCs w:val="22"/>
        </w:rPr>
      </w:pPr>
    </w:p>
    <w:p w14:paraId="34C7F662" w14:textId="77777777" w:rsidR="00334723" w:rsidRDefault="00334723" w:rsidP="004F3B9D">
      <w:pPr>
        <w:tabs>
          <w:tab w:val="left" w:pos="720"/>
          <w:tab w:val="left" w:pos="2160"/>
        </w:tabs>
        <w:rPr>
          <w:rFonts w:ascii="Arial" w:hAnsi="Arial"/>
          <w:sz w:val="22"/>
          <w:szCs w:val="22"/>
        </w:rPr>
      </w:pPr>
    </w:p>
    <w:p w14:paraId="4274B400" w14:textId="0D97F86B" w:rsidR="00554B6E" w:rsidRDefault="00554B6E"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DFCM’S REQUEST TO ABANDON EASEMENT</w:t>
      </w:r>
    </w:p>
    <w:p w14:paraId="122A3D2B" w14:textId="084AB0D3" w:rsidR="00554B6E" w:rsidRDefault="00554B6E" w:rsidP="00554B6E">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 xml:space="preserve">DFCM Real Estate Manager, Ron Jeffs </w:t>
      </w:r>
      <w:r w:rsidR="004F3B9D">
        <w:rPr>
          <w:rFonts w:ascii="Arial" w:hAnsi="Arial"/>
          <w:sz w:val="22"/>
          <w:szCs w:val="22"/>
        </w:rPr>
        <w:t>and Assistant Attorney General F</w:t>
      </w:r>
      <w:r w:rsidR="00835484">
        <w:rPr>
          <w:rFonts w:ascii="Arial" w:hAnsi="Arial"/>
          <w:sz w:val="22"/>
          <w:szCs w:val="22"/>
        </w:rPr>
        <w:t>r</w:t>
      </w:r>
      <w:r w:rsidR="004F3B9D">
        <w:rPr>
          <w:rFonts w:ascii="Arial" w:hAnsi="Arial"/>
          <w:sz w:val="22"/>
          <w:szCs w:val="22"/>
        </w:rPr>
        <w:t xml:space="preserve">ed Donaldson </w:t>
      </w:r>
      <w:r>
        <w:rPr>
          <w:rFonts w:ascii="Arial" w:hAnsi="Arial"/>
          <w:sz w:val="22"/>
          <w:szCs w:val="22"/>
        </w:rPr>
        <w:t>presented</w:t>
      </w:r>
      <w:r w:rsidR="004F3B9D">
        <w:rPr>
          <w:rFonts w:ascii="Arial" w:hAnsi="Arial"/>
          <w:sz w:val="22"/>
          <w:szCs w:val="22"/>
        </w:rPr>
        <w:t xml:space="preserve"> DFCM’s request to abandon a water easement located at the Draper Prison site.  They explained the easement and water pipeline to the prison property has outlasted its useful life, is a liability to the state</w:t>
      </w:r>
      <w:r w:rsidR="006549A3">
        <w:rPr>
          <w:rFonts w:ascii="Arial" w:hAnsi="Arial"/>
          <w:sz w:val="22"/>
          <w:szCs w:val="22"/>
        </w:rPr>
        <w:t xml:space="preserve"> and</w:t>
      </w:r>
      <w:r w:rsidR="004F3B9D">
        <w:rPr>
          <w:rFonts w:ascii="Arial" w:hAnsi="Arial"/>
          <w:sz w:val="22"/>
          <w:szCs w:val="22"/>
        </w:rPr>
        <w:t xml:space="preserve"> has no sustainable value</w:t>
      </w:r>
      <w:r w:rsidR="006549A3">
        <w:rPr>
          <w:rFonts w:ascii="Arial" w:hAnsi="Arial"/>
          <w:sz w:val="22"/>
          <w:szCs w:val="22"/>
        </w:rPr>
        <w:t xml:space="preserve">.  In addition, many Draper residents are </w:t>
      </w:r>
      <w:r w:rsidR="004F3B9D">
        <w:rPr>
          <w:rFonts w:ascii="Arial" w:hAnsi="Arial"/>
          <w:sz w:val="22"/>
          <w:szCs w:val="22"/>
        </w:rPr>
        <w:t>unable to build additions to their homes because of the easement.</w:t>
      </w:r>
      <w:r w:rsidR="006549A3">
        <w:rPr>
          <w:rFonts w:ascii="Arial" w:hAnsi="Arial"/>
          <w:sz w:val="22"/>
          <w:szCs w:val="22"/>
        </w:rPr>
        <w:t xml:space="preserve">  Currently the pipeline is not being used. </w:t>
      </w:r>
      <w:r w:rsidR="001A2D03">
        <w:rPr>
          <w:rFonts w:ascii="Arial" w:hAnsi="Arial"/>
          <w:sz w:val="22"/>
          <w:szCs w:val="22"/>
        </w:rPr>
        <w:t>A global abandonment could create issues for the state so the state has been working with property owners on a case</w:t>
      </w:r>
      <w:r w:rsidR="00835484">
        <w:rPr>
          <w:rFonts w:ascii="Arial" w:hAnsi="Arial"/>
          <w:sz w:val="22"/>
          <w:szCs w:val="22"/>
        </w:rPr>
        <w:t>-</w:t>
      </w:r>
      <w:r w:rsidR="001A2D03">
        <w:rPr>
          <w:rFonts w:ascii="Arial" w:hAnsi="Arial"/>
          <w:sz w:val="22"/>
          <w:szCs w:val="22"/>
        </w:rPr>
        <w:t>by</w:t>
      </w:r>
      <w:r w:rsidR="00835484">
        <w:rPr>
          <w:rFonts w:ascii="Arial" w:hAnsi="Arial"/>
          <w:sz w:val="22"/>
          <w:szCs w:val="22"/>
        </w:rPr>
        <w:t>-</w:t>
      </w:r>
      <w:r w:rsidR="001A2D03">
        <w:rPr>
          <w:rFonts w:ascii="Arial" w:hAnsi="Arial"/>
          <w:sz w:val="22"/>
          <w:szCs w:val="22"/>
        </w:rPr>
        <w:t xml:space="preserve">case basis. </w:t>
      </w:r>
      <w:r w:rsidR="006549A3">
        <w:rPr>
          <w:rFonts w:ascii="Arial" w:hAnsi="Arial"/>
          <w:sz w:val="22"/>
          <w:szCs w:val="22"/>
        </w:rPr>
        <w:t xml:space="preserve"> </w:t>
      </w:r>
      <w:r w:rsidR="007873B7">
        <w:rPr>
          <w:rFonts w:ascii="Arial" w:hAnsi="Arial"/>
          <w:sz w:val="22"/>
          <w:szCs w:val="22"/>
        </w:rPr>
        <w:t xml:space="preserve">Mr. Jeffs requested that DFCM be given the rights to manage the easement on The Point property in behalf of the board. </w:t>
      </w:r>
      <w:r w:rsidR="001A2D03">
        <w:rPr>
          <w:rFonts w:ascii="Arial" w:hAnsi="Arial"/>
          <w:sz w:val="22"/>
          <w:szCs w:val="22"/>
        </w:rPr>
        <w:t>Board members requested that their legal counsel</w:t>
      </w:r>
      <w:r w:rsidR="00835484">
        <w:rPr>
          <w:rFonts w:ascii="Arial" w:hAnsi="Arial"/>
          <w:sz w:val="22"/>
          <w:szCs w:val="22"/>
        </w:rPr>
        <w:t>,</w:t>
      </w:r>
      <w:r w:rsidR="001A2D03">
        <w:rPr>
          <w:rFonts w:ascii="Arial" w:hAnsi="Arial"/>
          <w:sz w:val="22"/>
          <w:szCs w:val="22"/>
        </w:rPr>
        <w:t xml:space="preserve"> Jacey Skinner</w:t>
      </w:r>
      <w:r w:rsidR="00835484">
        <w:rPr>
          <w:rFonts w:ascii="Arial" w:hAnsi="Arial"/>
          <w:sz w:val="22"/>
          <w:szCs w:val="22"/>
        </w:rPr>
        <w:t>,</w:t>
      </w:r>
      <w:r w:rsidR="001A2D03">
        <w:rPr>
          <w:rFonts w:ascii="Arial" w:hAnsi="Arial"/>
          <w:sz w:val="22"/>
          <w:szCs w:val="22"/>
        </w:rPr>
        <w:t xml:space="preserve"> review this request</w:t>
      </w:r>
      <w:r w:rsidR="007873B7">
        <w:rPr>
          <w:rFonts w:ascii="Arial" w:hAnsi="Arial"/>
          <w:sz w:val="22"/>
          <w:szCs w:val="22"/>
        </w:rPr>
        <w:t xml:space="preserve"> and work with DFCM on the issue. </w:t>
      </w:r>
    </w:p>
    <w:p w14:paraId="476ABEE4" w14:textId="77777777" w:rsidR="00554B6E" w:rsidRPr="00C70ED0" w:rsidRDefault="00554B6E" w:rsidP="00554B6E">
      <w:pPr>
        <w:pStyle w:val="BodyText"/>
        <w:tabs>
          <w:tab w:val="left" w:pos="860"/>
        </w:tabs>
        <w:jc w:val="both"/>
        <w:rPr>
          <w:rFonts w:ascii="Arial" w:hAnsi="Arial" w:cs="Arial"/>
          <w:sz w:val="22"/>
          <w:szCs w:val="22"/>
        </w:rPr>
      </w:pPr>
    </w:p>
    <w:p w14:paraId="652A00D9" w14:textId="64E2B43A" w:rsidR="00554B6E" w:rsidRDefault="00554B6E" w:rsidP="00554B6E">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74987">
        <w:rPr>
          <w:rFonts w:cs="Arial"/>
          <w:b w:val="0"/>
          <w:sz w:val="22"/>
          <w:szCs w:val="22"/>
        </w:rPr>
        <w:t>April Cooper moved that DFCM research whether to keep or abandon the easement and that they work with legal counsel, Jacey Skinner</w:t>
      </w:r>
      <w:r w:rsidR="00835484">
        <w:rPr>
          <w:rFonts w:cs="Arial"/>
          <w:b w:val="0"/>
          <w:sz w:val="22"/>
          <w:szCs w:val="22"/>
        </w:rPr>
        <w:t>,</w:t>
      </w:r>
      <w:r w:rsidR="00D74987">
        <w:rPr>
          <w:rFonts w:cs="Arial"/>
          <w:b w:val="0"/>
          <w:sz w:val="22"/>
          <w:szCs w:val="22"/>
        </w:rPr>
        <w:t xml:space="preserve"> to bring forth a recommendation at the next meeting.</w:t>
      </w:r>
    </w:p>
    <w:p w14:paraId="176F84BD" w14:textId="38B60A32" w:rsidR="00554B6E" w:rsidRDefault="00554B6E" w:rsidP="00554B6E">
      <w:pPr>
        <w:pStyle w:val="BodyText3"/>
        <w:widowControl/>
        <w:rPr>
          <w:sz w:val="22"/>
          <w:szCs w:val="22"/>
        </w:rPr>
      </w:pPr>
    </w:p>
    <w:p w14:paraId="3AB1F4B9" w14:textId="2F165011" w:rsidR="00D74987" w:rsidRDefault="00D74987" w:rsidP="00554B6E">
      <w:pPr>
        <w:pStyle w:val="BodyText3"/>
        <w:widowControl/>
        <w:rPr>
          <w:sz w:val="22"/>
          <w:szCs w:val="22"/>
        </w:rPr>
      </w:pPr>
      <w:r>
        <w:rPr>
          <w:sz w:val="22"/>
          <w:szCs w:val="22"/>
        </w:rPr>
        <w:t>Speaking to the motion, Chair Snow explained that Jim Russell would like the board to give DFCM decision making authority as well which would be subject to our legal counsel’s approval.</w:t>
      </w:r>
    </w:p>
    <w:p w14:paraId="060A6BAE" w14:textId="4EBD6DB2" w:rsidR="00D74987" w:rsidRPr="00331C97" w:rsidRDefault="00D74987" w:rsidP="00554B6E">
      <w:pPr>
        <w:pStyle w:val="BodyText3"/>
        <w:widowControl/>
        <w:rPr>
          <w:sz w:val="22"/>
          <w:szCs w:val="22"/>
        </w:rPr>
      </w:pPr>
    </w:p>
    <w:p w14:paraId="1A69236E" w14:textId="0038FE7F" w:rsidR="00D74987" w:rsidRPr="00331C97" w:rsidRDefault="00D74987" w:rsidP="00331C97">
      <w:pPr>
        <w:pStyle w:val="BodyText3"/>
        <w:widowControl/>
        <w:ind w:left="3600" w:hanging="2880"/>
        <w:rPr>
          <w:sz w:val="22"/>
          <w:szCs w:val="22"/>
        </w:rPr>
      </w:pPr>
      <w:r w:rsidRPr="00331C97">
        <w:rPr>
          <w:b/>
          <w:sz w:val="22"/>
          <w:szCs w:val="22"/>
        </w:rPr>
        <w:t>AMENDED MOTION</w:t>
      </w:r>
      <w:r w:rsidRPr="00331C97">
        <w:rPr>
          <w:sz w:val="22"/>
          <w:szCs w:val="22"/>
        </w:rPr>
        <w:t>:</w:t>
      </w:r>
      <w:r w:rsidRPr="00331C97">
        <w:rPr>
          <w:sz w:val="22"/>
          <w:szCs w:val="22"/>
        </w:rPr>
        <w:tab/>
        <w:t xml:space="preserve">April Cooper amended the motion </w:t>
      </w:r>
      <w:r w:rsidR="00331C97">
        <w:rPr>
          <w:sz w:val="22"/>
          <w:szCs w:val="22"/>
        </w:rPr>
        <w:t>th</w:t>
      </w:r>
      <w:r w:rsidR="00835484">
        <w:rPr>
          <w:sz w:val="22"/>
          <w:szCs w:val="22"/>
        </w:rPr>
        <w:t>at</w:t>
      </w:r>
      <w:r w:rsidR="00331C97">
        <w:rPr>
          <w:sz w:val="22"/>
          <w:szCs w:val="22"/>
        </w:rPr>
        <w:t xml:space="preserve"> we delegate this matter to DFCM to research and review and to make decisions in concert with the board’s legal counsel. </w:t>
      </w:r>
      <w:r w:rsidR="00331C97">
        <w:rPr>
          <w:sz w:val="22"/>
          <w:szCs w:val="22"/>
        </w:rPr>
        <w:tab/>
        <w:t>The amended motion was seconded by Jim Russell and passed unanimously.</w:t>
      </w:r>
    </w:p>
    <w:p w14:paraId="43CF7560" w14:textId="2B23715B" w:rsidR="003736AA" w:rsidRDefault="003736AA" w:rsidP="003736AA">
      <w:pPr>
        <w:tabs>
          <w:tab w:val="left" w:pos="720"/>
          <w:tab w:val="left" w:pos="3240"/>
        </w:tabs>
        <w:rPr>
          <w:rFonts w:ascii="Arial" w:hAnsi="Arial"/>
          <w:sz w:val="22"/>
          <w:szCs w:val="22"/>
        </w:rPr>
      </w:pPr>
    </w:p>
    <w:p w14:paraId="09C08003" w14:textId="1311736E" w:rsidR="005A34AA" w:rsidRDefault="00414CFD" w:rsidP="003736AA">
      <w:pPr>
        <w:tabs>
          <w:tab w:val="left" w:pos="720"/>
          <w:tab w:val="left" w:pos="3240"/>
        </w:tabs>
        <w:rPr>
          <w:rFonts w:ascii="Arial" w:hAnsi="Arial"/>
          <w:sz w:val="22"/>
          <w:szCs w:val="22"/>
        </w:rPr>
      </w:pPr>
      <w:r>
        <w:rPr>
          <w:rFonts w:ascii="Arial" w:hAnsi="Arial"/>
          <w:sz w:val="22"/>
          <w:szCs w:val="22"/>
        </w:rPr>
        <w:t xml:space="preserve">In preparation for the next agenda item, </w:t>
      </w:r>
      <w:r w:rsidR="005A34AA">
        <w:rPr>
          <w:rFonts w:ascii="Arial" w:hAnsi="Arial"/>
          <w:sz w:val="22"/>
          <w:szCs w:val="22"/>
        </w:rPr>
        <w:t xml:space="preserve">Chair Snow explained that the following proposal </w:t>
      </w:r>
      <w:r w:rsidR="00B81342">
        <w:rPr>
          <w:rFonts w:ascii="Arial" w:hAnsi="Arial"/>
          <w:sz w:val="22"/>
          <w:szCs w:val="22"/>
        </w:rPr>
        <w:t xml:space="preserve">is an early preview of a Life Science Campus concept and </w:t>
      </w:r>
      <w:r w:rsidR="005A34AA">
        <w:rPr>
          <w:rFonts w:ascii="Arial" w:hAnsi="Arial"/>
          <w:sz w:val="22"/>
          <w:szCs w:val="22"/>
        </w:rPr>
        <w:t>is for discussion and informational purposes only.</w:t>
      </w:r>
      <w:r w:rsidR="00B81342">
        <w:rPr>
          <w:rFonts w:ascii="Arial" w:hAnsi="Arial"/>
          <w:sz w:val="22"/>
          <w:szCs w:val="22"/>
        </w:rPr>
        <w:t xml:space="preserve"> The POMSLA staff is not making any recommendations and this board will not be making any decision.  The concept presented today could be refined to fit within the planning concepts of SOM but that kind of detail has not been undertaken yet.  We believe the concept could be complementary to the innovation district which we will hear later on the agenda.</w:t>
      </w:r>
    </w:p>
    <w:p w14:paraId="281B06E5" w14:textId="1A429556" w:rsidR="005A34AA" w:rsidRDefault="005A34AA" w:rsidP="003736AA">
      <w:pPr>
        <w:tabs>
          <w:tab w:val="left" w:pos="720"/>
          <w:tab w:val="left" w:pos="3240"/>
        </w:tabs>
        <w:rPr>
          <w:rFonts w:ascii="Arial" w:hAnsi="Arial"/>
          <w:sz w:val="22"/>
          <w:szCs w:val="22"/>
        </w:rPr>
      </w:pPr>
    </w:p>
    <w:p w14:paraId="0767C5E2" w14:textId="77777777" w:rsidR="002D5DCD" w:rsidRDefault="002D5DCD" w:rsidP="003736AA">
      <w:pPr>
        <w:tabs>
          <w:tab w:val="left" w:pos="720"/>
          <w:tab w:val="left" w:pos="3240"/>
        </w:tabs>
        <w:rPr>
          <w:rFonts w:ascii="Arial" w:hAnsi="Arial"/>
          <w:sz w:val="22"/>
          <w:szCs w:val="22"/>
        </w:rPr>
      </w:pPr>
    </w:p>
    <w:p w14:paraId="08D6CBF4" w14:textId="16E03A6F" w:rsidR="003736AA" w:rsidRDefault="003736AA" w:rsidP="003736AA">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PROPOSAL FOR A LIFE SCIENCE CAMPUS AT THE POINT</w:t>
      </w:r>
    </w:p>
    <w:p w14:paraId="335B0E95" w14:textId="45AF3C95" w:rsidR="003736AA" w:rsidRDefault="003736AA" w:rsidP="003736AA">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 xml:space="preserve">Richard Linder from Xenter Inc. </w:t>
      </w:r>
      <w:r w:rsidR="00331C97">
        <w:rPr>
          <w:rFonts w:ascii="Arial" w:hAnsi="Arial"/>
          <w:sz w:val="22"/>
          <w:szCs w:val="22"/>
        </w:rPr>
        <w:t xml:space="preserve">shared his proposal for a global Life Science Campus at The Point property. </w:t>
      </w:r>
      <w:r w:rsidR="00CD1487">
        <w:rPr>
          <w:rFonts w:ascii="Arial" w:hAnsi="Arial"/>
          <w:sz w:val="22"/>
          <w:szCs w:val="22"/>
        </w:rPr>
        <w:t xml:space="preserve">Highlights of the </w:t>
      </w:r>
      <w:r w:rsidR="004B6A4E">
        <w:rPr>
          <w:rFonts w:ascii="Arial" w:hAnsi="Arial"/>
          <w:sz w:val="22"/>
          <w:szCs w:val="22"/>
        </w:rPr>
        <w:t xml:space="preserve">presentation </w:t>
      </w:r>
      <w:r w:rsidR="002D5DCD">
        <w:rPr>
          <w:rFonts w:ascii="Arial" w:hAnsi="Arial"/>
          <w:sz w:val="22"/>
          <w:szCs w:val="22"/>
        </w:rPr>
        <w:t>included</w:t>
      </w:r>
      <w:r w:rsidR="004B6A4E">
        <w:rPr>
          <w:rFonts w:ascii="Arial" w:hAnsi="Arial"/>
          <w:sz w:val="22"/>
          <w:szCs w:val="22"/>
        </w:rPr>
        <w:t>:</w:t>
      </w:r>
    </w:p>
    <w:p w14:paraId="474B33C9" w14:textId="2A341D73" w:rsidR="003736AA" w:rsidRDefault="00B8134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t>What We Have in Utah</w:t>
      </w:r>
    </w:p>
    <w:p w14:paraId="2C5A9540" w14:textId="1DDCC901" w:rsidR="00B81342" w:rsidRDefault="00B8134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t>What Utah Needs</w:t>
      </w:r>
    </w:p>
    <w:p w14:paraId="7D603AB3" w14:textId="1D7A311B" w:rsidR="00B81342" w:rsidRDefault="00B8134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r>
      <w:r w:rsidR="00B47E88">
        <w:rPr>
          <w:rFonts w:ascii="Arial" w:hAnsi="Arial"/>
          <w:sz w:val="22"/>
          <w:szCs w:val="22"/>
        </w:rPr>
        <w:t>Xenter Incorporated’s Business Model and Objective</w:t>
      </w:r>
    </w:p>
    <w:p w14:paraId="73BA9FEA" w14:textId="32182017" w:rsidR="00B47E88" w:rsidRDefault="00B47E88"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 xml:space="preserve">Build a </w:t>
      </w:r>
      <w:r w:rsidR="00414CFD">
        <w:rPr>
          <w:rFonts w:ascii="Arial" w:hAnsi="Arial"/>
          <w:sz w:val="22"/>
          <w:szCs w:val="22"/>
        </w:rPr>
        <w:t>G</w:t>
      </w:r>
      <w:r>
        <w:rPr>
          <w:rFonts w:ascii="Arial" w:hAnsi="Arial"/>
          <w:sz w:val="22"/>
          <w:szCs w:val="22"/>
        </w:rPr>
        <w:t xml:space="preserve">lobally </w:t>
      </w:r>
      <w:r w:rsidR="00414CFD">
        <w:rPr>
          <w:rFonts w:ascii="Arial" w:hAnsi="Arial"/>
          <w:sz w:val="22"/>
          <w:szCs w:val="22"/>
        </w:rPr>
        <w:t>R</w:t>
      </w:r>
      <w:r>
        <w:rPr>
          <w:rFonts w:ascii="Arial" w:hAnsi="Arial"/>
          <w:sz w:val="22"/>
          <w:szCs w:val="22"/>
        </w:rPr>
        <w:t xml:space="preserve">ecognized </w:t>
      </w:r>
      <w:r w:rsidR="00414CFD">
        <w:rPr>
          <w:rFonts w:ascii="Arial" w:hAnsi="Arial"/>
          <w:sz w:val="22"/>
          <w:szCs w:val="22"/>
        </w:rPr>
        <w:t>L</w:t>
      </w:r>
      <w:r>
        <w:rPr>
          <w:rFonts w:ascii="Arial" w:hAnsi="Arial"/>
          <w:sz w:val="22"/>
          <w:szCs w:val="22"/>
        </w:rPr>
        <w:t xml:space="preserve">ife </w:t>
      </w:r>
      <w:r w:rsidR="00414CFD">
        <w:rPr>
          <w:rFonts w:ascii="Arial" w:hAnsi="Arial"/>
          <w:sz w:val="22"/>
          <w:szCs w:val="22"/>
        </w:rPr>
        <w:t>S</w:t>
      </w:r>
      <w:r>
        <w:rPr>
          <w:rFonts w:ascii="Arial" w:hAnsi="Arial"/>
          <w:sz w:val="22"/>
          <w:szCs w:val="22"/>
        </w:rPr>
        <w:t xml:space="preserve">cience </w:t>
      </w:r>
      <w:r w:rsidR="00414CFD">
        <w:rPr>
          <w:rFonts w:ascii="Arial" w:hAnsi="Arial"/>
          <w:sz w:val="22"/>
          <w:szCs w:val="22"/>
        </w:rPr>
        <w:t>C</w:t>
      </w:r>
      <w:r>
        <w:rPr>
          <w:rFonts w:ascii="Arial" w:hAnsi="Arial"/>
          <w:sz w:val="22"/>
          <w:szCs w:val="22"/>
        </w:rPr>
        <w:t>ompany in Utah</w:t>
      </w:r>
    </w:p>
    <w:p w14:paraId="2B0E6EB4" w14:textId="62ADBD50" w:rsidR="003736AA" w:rsidRDefault="00B47E88" w:rsidP="00B47E88">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Hearth and Vascular Center</w:t>
      </w:r>
    </w:p>
    <w:p w14:paraId="63B9AA35" w14:textId="4E4F4CA0" w:rsidR="003736AA" w:rsidRDefault="00B47E88" w:rsidP="00B47E88">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Neurologic Institute</w:t>
      </w:r>
    </w:p>
    <w:p w14:paraId="533B744F" w14:textId="21EAEB40" w:rsidR="00B47E88" w:rsidRDefault="00B47E88" w:rsidP="00B47E88">
      <w:pPr>
        <w:tabs>
          <w:tab w:val="left" w:leader="dot" w:pos="-1080"/>
          <w:tab w:val="left" w:pos="-360"/>
          <w:tab w:val="left" w:pos="720"/>
          <w:tab w:val="left" w:pos="1440"/>
          <w:tab w:val="left" w:pos="2160"/>
          <w:tab w:val="right" w:leader="dot" w:pos="9360"/>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Expansion of Research Footprint</w:t>
      </w:r>
    </w:p>
    <w:p w14:paraId="4C4FAC0C" w14:textId="3DBEB173" w:rsidR="00B47E88" w:rsidRDefault="00B47E88" w:rsidP="00B47E88">
      <w:pPr>
        <w:tabs>
          <w:tab w:val="left" w:leader="dot" w:pos="-1080"/>
          <w:tab w:val="left" w:pos="-360"/>
          <w:tab w:val="left" w:pos="720"/>
          <w:tab w:val="left" w:pos="1440"/>
          <w:tab w:val="left" w:pos="2160"/>
          <w:tab w:val="right" w:leader="dot" w:pos="9360"/>
        </w:tabs>
        <w:rPr>
          <w:rFonts w:ascii="Arial" w:hAnsi="Arial"/>
          <w:sz w:val="22"/>
          <w:szCs w:val="22"/>
        </w:rPr>
      </w:pPr>
      <w:r>
        <w:rPr>
          <w:rFonts w:ascii="Arial" w:hAnsi="Arial"/>
          <w:sz w:val="22"/>
          <w:szCs w:val="22"/>
        </w:rPr>
        <w:tab/>
        <w:t>Strategy for Building a Life Science Eco System</w:t>
      </w:r>
    </w:p>
    <w:p w14:paraId="64C3A3A5" w14:textId="57AA5547" w:rsidR="003736AA" w:rsidRDefault="00B47E88" w:rsidP="00B47E88">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Translational Research</w:t>
      </w:r>
      <w:r w:rsidR="00B62D98">
        <w:rPr>
          <w:rFonts w:ascii="Arial" w:hAnsi="Arial"/>
          <w:sz w:val="22"/>
          <w:szCs w:val="22"/>
        </w:rPr>
        <w:t>— Creating Partnerships</w:t>
      </w:r>
    </w:p>
    <w:p w14:paraId="68A33639" w14:textId="3C967017" w:rsidR="00B47E88" w:rsidRDefault="00B62D98" w:rsidP="00B47E88">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Life Science Campus – Private Investment and University Partnerships</w:t>
      </w:r>
    </w:p>
    <w:p w14:paraId="552313E2" w14:textId="732DF97A" w:rsidR="00B62D98" w:rsidRDefault="00B62D98" w:rsidP="00B47E88">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A Heart, Vascular and Neurologic Institute Hospital</w:t>
      </w:r>
    </w:p>
    <w:p w14:paraId="28D68CA8" w14:textId="058B4DBA" w:rsidR="003736AA" w:rsidRDefault="00B62D98" w:rsidP="00B47E88">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World’s Leading Bio-medical Research Institute</w:t>
      </w:r>
    </w:p>
    <w:p w14:paraId="3B2C0DF3" w14:textId="57B9A75B" w:rsidR="003736AA"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Independent Incubator for New Medical Devices, BioTech,</w:t>
      </w:r>
      <w:r>
        <w:rPr>
          <w:rFonts w:ascii="Arial" w:hAnsi="Arial"/>
          <w:sz w:val="22"/>
          <w:szCs w:val="22"/>
        </w:rPr>
        <w:tab/>
        <w:t xml:space="preserve"> Diagnostic Companies</w:t>
      </w:r>
    </w:p>
    <w:p w14:paraId="085620DC" w14:textId="48B47BE9" w:rsidR="00C736A6"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New World-Class Participants and Services</w:t>
      </w:r>
    </w:p>
    <w:p w14:paraId="4F026852" w14:textId="1995E3AD" w:rsidR="00C736A6"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Development, Amenities and Services for Area</w:t>
      </w:r>
    </w:p>
    <w:p w14:paraId="6E5DE73A" w14:textId="16CB3ECF" w:rsidR="00C736A6"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New Investment Capital</w:t>
      </w:r>
    </w:p>
    <w:p w14:paraId="0E3556CE" w14:textId="33D8ABC6" w:rsidR="00C736A6"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t xml:space="preserve">Our Strategy is the Catalyst Enabling Long-Term </w:t>
      </w:r>
      <w:r w:rsidR="002D5DCD">
        <w:rPr>
          <w:rFonts w:ascii="Arial" w:hAnsi="Arial"/>
          <w:sz w:val="22"/>
          <w:szCs w:val="22"/>
        </w:rPr>
        <w:t>Sustainable</w:t>
      </w:r>
      <w:r>
        <w:rPr>
          <w:rFonts w:ascii="Arial" w:hAnsi="Arial"/>
          <w:sz w:val="22"/>
          <w:szCs w:val="22"/>
        </w:rPr>
        <w:t xml:space="preserve"> Impact</w:t>
      </w:r>
    </w:p>
    <w:p w14:paraId="241FFAB8" w14:textId="773D37E1" w:rsidR="003736AA"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ab/>
        <w:t>Key Vision Elements</w:t>
      </w:r>
    </w:p>
    <w:p w14:paraId="0295B32B" w14:textId="05CB6C7A" w:rsidR="00C736A6" w:rsidRDefault="00C736A6" w:rsidP="00C736A6">
      <w:pPr>
        <w:tabs>
          <w:tab w:val="left" w:leader="dot" w:pos="-1080"/>
          <w:tab w:val="left" w:pos="-360"/>
          <w:tab w:val="left" w:pos="720"/>
          <w:tab w:val="left" w:pos="1440"/>
          <w:tab w:val="left" w:pos="2160"/>
          <w:tab w:val="right" w:leader="dot" w:pos="9360"/>
        </w:tabs>
        <w:jc w:val="both"/>
        <w:rPr>
          <w:rFonts w:ascii="Arial" w:hAnsi="Arial"/>
          <w:sz w:val="22"/>
          <w:szCs w:val="22"/>
        </w:rPr>
      </w:pPr>
    </w:p>
    <w:p w14:paraId="680D425C" w14:textId="1E5AC6D5" w:rsidR="004B6A4E" w:rsidRDefault="004B6A4E" w:rsidP="00C736A6">
      <w:pPr>
        <w:tabs>
          <w:tab w:val="left" w:leader="dot" w:pos="-1080"/>
          <w:tab w:val="left" w:pos="-360"/>
          <w:tab w:val="left" w:pos="720"/>
          <w:tab w:val="left" w:pos="1440"/>
          <w:tab w:val="left" w:pos="2160"/>
          <w:tab w:val="right" w:leader="dot" w:pos="9360"/>
        </w:tabs>
        <w:jc w:val="both"/>
        <w:rPr>
          <w:rFonts w:ascii="Arial" w:hAnsi="Arial"/>
          <w:sz w:val="22"/>
          <w:szCs w:val="22"/>
        </w:rPr>
      </w:pPr>
      <w:r>
        <w:rPr>
          <w:rFonts w:ascii="Arial" w:hAnsi="Arial"/>
          <w:sz w:val="22"/>
          <w:szCs w:val="22"/>
        </w:rPr>
        <w:t xml:space="preserve">Board members expressed appreciation for the presentation and the possibility of this type of development at The Point.  </w:t>
      </w:r>
    </w:p>
    <w:p w14:paraId="24634AA2" w14:textId="1032DF2E" w:rsidR="004B6A4E" w:rsidRDefault="004B6A4E" w:rsidP="00C736A6">
      <w:pPr>
        <w:tabs>
          <w:tab w:val="left" w:leader="dot" w:pos="-1080"/>
          <w:tab w:val="left" w:pos="-360"/>
          <w:tab w:val="left" w:pos="720"/>
          <w:tab w:val="left" w:pos="1440"/>
          <w:tab w:val="left" w:pos="2160"/>
          <w:tab w:val="right" w:leader="dot" w:pos="9360"/>
        </w:tabs>
        <w:jc w:val="both"/>
        <w:rPr>
          <w:rFonts w:ascii="Arial" w:hAnsi="Arial"/>
          <w:sz w:val="22"/>
          <w:szCs w:val="22"/>
        </w:rPr>
      </w:pPr>
    </w:p>
    <w:p w14:paraId="0AA88F47" w14:textId="77777777" w:rsidR="004B6A4E" w:rsidRDefault="004B6A4E" w:rsidP="00C736A6">
      <w:pPr>
        <w:tabs>
          <w:tab w:val="left" w:leader="dot" w:pos="-1080"/>
          <w:tab w:val="left" w:pos="-360"/>
          <w:tab w:val="left" w:pos="720"/>
          <w:tab w:val="left" w:pos="1440"/>
          <w:tab w:val="left" w:pos="2160"/>
          <w:tab w:val="right" w:leader="dot" w:pos="9360"/>
        </w:tabs>
        <w:jc w:val="both"/>
        <w:rPr>
          <w:rFonts w:ascii="Arial" w:hAnsi="Arial"/>
          <w:sz w:val="22"/>
          <w:szCs w:val="22"/>
        </w:rPr>
      </w:pPr>
    </w:p>
    <w:p w14:paraId="79E23DB5" w14:textId="35C4F69C" w:rsidR="003736AA" w:rsidRDefault="003736AA" w:rsidP="003736AA">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UPDATE ON THE HIGHER ED PROPOSAL FOR AN INNOVATION DISTRICT AT THE POINT</w:t>
      </w:r>
    </w:p>
    <w:p w14:paraId="776632ED" w14:textId="698E1785" w:rsidR="003736AA" w:rsidRDefault="003736AA" w:rsidP="003736AA">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 xml:space="preserve">Commissioner David Woolstenhulme, Natalie Gochnour and Neil Abercrombie </w:t>
      </w:r>
      <w:r w:rsidR="004B6A4E">
        <w:rPr>
          <w:rFonts w:ascii="Arial" w:hAnsi="Arial"/>
          <w:sz w:val="22"/>
          <w:szCs w:val="22"/>
        </w:rPr>
        <w:t xml:space="preserve">from USHE </w:t>
      </w:r>
      <w:r>
        <w:rPr>
          <w:rFonts w:ascii="Arial" w:hAnsi="Arial"/>
          <w:sz w:val="22"/>
          <w:szCs w:val="22"/>
        </w:rPr>
        <w:t xml:space="preserve">shared </w:t>
      </w:r>
      <w:r w:rsidR="004B6A4E">
        <w:rPr>
          <w:rFonts w:ascii="Arial" w:hAnsi="Arial"/>
          <w:sz w:val="22"/>
          <w:szCs w:val="22"/>
        </w:rPr>
        <w:t>updates to</w:t>
      </w:r>
      <w:r>
        <w:rPr>
          <w:rFonts w:ascii="Arial" w:hAnsi="Arial"/>
          <w:sz w:val="22"/>
          <w:szCs w:val="22"/>
        </w:rPr>
        <w:t xml:space="preserve"> their proposal for an innovation district at The Point.</w:t>
      </w:r>
      <w:r w:rsidR="004B6A4E">
        <w:rPr>
          <w:rFonts w:ascii="Arial" w:hAnsi="Arial"/>
          <w:sz w:val="22"/>
          <w:szCs w:val="22"/>
        </w:rPr>
        <w:t xml:space="preserve">  Commissioner Woolstenhulme expressed appreciation for funding received from the Legislature.</w:t>
      </w:r>
      <w:r w:rsidR="003C2EF2">
        <w:rPr>
          <w:rFonts w:ascii="Arial" w:hAnsi="Arial"/>
          <w:sz w:val="22"/>
          <w:szCs w:val="22"/>
        </w:rPr>
        <w:t xml:space="preserve"> </w:t>
      </w:r>
      <w:r w:rsidR="008C5644">
        <w:rPr>
          <w:rFonts w:ascii="Arial" w:hAnsi="Arial"/>
          <w:sz w:val="22"/>
          <w:szCs w:val="22"/>
        </w:rPr>
        <w:t>T</w:t>
      </w:r>
      <w:r w:rsidR="003C2EF2">
        <w:rPr>
          <w:rFonts w:ascii="Arial" w:hAnsi="Arial"/>
          <w:sz w:val="22"/>
          <w:szCs w:val="22"/>
        </w:rPr>
        <w:t>he</w:t>
      </w:r>
      <w:r w:rsidR="004B6A4E">
        <w:rPr>
          <w:rFonts w:ascii="Arial" w:hAnsi="Arial"/>
          <w:sz w:val="22"/>
          <w:szCs w:val="22"/>
        </w:rPr>
        <w:t xml:space="preserve"> Innovation District at The Point will include all of our colleges and universities and leverage the strength of </w:t>
      </w:r>
      <w:r w:rsidR="003C2EF2">
        <w:rPr>
          <w:rFonts w:ascii="Arial" w:hAnsi="Arial"/>
          <w:sz w:val="22"/>
          <w:szCs w:val="22"/>
        </w:rPr>
        <w:t>these institutions.  It will address two things:  1) create high</w:t>
      </w:r>
      <w:r w:rsidR="00320D8A">
        <w:rPr>
          <w:rFonts w:ascii="Arial" w:hAnsi="Arial"/>
          <w:sz w:val="22"/>
          <w:szCs w:val="22"/>
        </w:rPr>
        <w:t>-</w:t>
      </w:r>
      <w:bookmarkStart w:id="2" w:name="_GoBack"/>
      <w:bookmarkEnd w:id="2"/>
      <w:r w:rsidR="003C2EF2">
        <w:rPr>
          <w:rFonts w:ascii="Arial" w:hAnsi="Arial"/>
          <w:sz w:val="22"/>
          <w:szCs w:val="22"/>
        </w:rPr>
        <w:t xml:space="preserve">quality jobs; 2) address challenging Utah problems.  Highlights of the presentation </w:t>
      </w:r>
      <w:r w:rsidR="008C5644">
        <w:rPr>
          <w:rFonts w:ascii="Arial" w:hAnsi="Arial"/>
          <w:sz w:val="22"/>
          <w:szCs w:val="22"/>
        </w:rPr>
        <w:t xml:space="preserve">by Ms. Gochnour and Mr. Abercrombie </w:t>
      </w:r>
      <w:r w:rsidR="003C2EF2">
        <w:rPr>
          <w:rFonts w:ascii="Arial" w:hAnsi="Arial"/>
          <w:sz w:val="22"/>
          <w:szCs w:val="22"/>
        </w:rPr>
        <w:t>included:</w:t>
      </w:r>
    </w:p>
    <w:p w14:paraId="7F85DC05" w14:textId="7AFA476D" w:rsidR="003C2EF2" w:rsidRDefault="003C2EF2" w:rsidP="003736AA">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ab/>
        <w:t>Vision</w:t>
      </w:r>
    </w:p>
    <w:p w14:paraId="6E931ABA" w14:textId="022D9F5F" w:rsidR="003C2EF2" w:rsidRDefault="003C2EF2" w:rsidP="003736AA">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ab/>
        <w:t>Guiding Principles</w:t>
      </w:r>
    </w:p>
    <w:p w14:paraId="2B47BA1B" w14:textId="114C37D1" w:rsidR="003C2EF2" w:rsidRDefault="003C2EF2" w:rsidP="003736AA">
      <w:pPr>
        <w:tabs>
          <w:tab w:val="left" w:leader="dot" w:pos="-1080"/>
          <w:tab w:val="left" w:pos="-360"/>
          <w:tab w:val="left" w:pos="720"/>
          <w:tab w:val="left" w:pos="1260"/>
          <w:tab w:val="left" w:pos="1800"/>
          <w:tab w:val="right" w:leader="dot" w:pos="9360"/>
        </w:tabs>
        <w:jc w:val="both"/>
        <w:rPr>
          <w:rFonts w:ascii="Arial" w:hAnsi="Arial"/>
          <w:sz w:val="22"/>
          <w:szCs w:val="22"/>
        </w:rPr>
      </w:pPr>
      <w:r>
        <w:rPr>
          <w:rFonts w:ascii="Arial" w:hAnsi="Arial"/>
          <w:sz w:val="22"/>
          <w:szCs w:val="22"/>
        </w:rPr>
        <w:tab/>
        <w:t>Implementation Team</w:t>
      </w:r>
    </w:p>
    <w:p w14:paraId="56C03E88" w14:textId="6AAA19CE" w:rsidR="003736AA" w:rsidRDefault="003C2EF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t>Platforms for Innovation</w:t>
      </w:r>
    </w:p>
    <w:p w14:paraId="1AACECB3" w14:textId="1678D6EF" w:rsidR="003C2EF2" w:rsidRDefault="003C2EF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Health Technology Innovation Hub</w:t>
      </w:r>
    </w:p>
    <w:p w14:paraId="34DA5927" w14:textId="3CEA211D" w:rsidR="003C2EF2" w:rsidRDefault="003C2EF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Energy Technology Center</w:t>
      </w:r>
    </w:p>
    <w:p w14:paraId="7D0537C3" w14:textId="6281EA3C" w:rsidR="003C2EF2" w:rsidRDefault="003C2EF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Air Quality/Changing Climate Solutions Laboratory</w:t>
      </w:r>
    </w:p>
    <w:p w14:paraId="2D03E720" w14:textId="2EF89171" w:rsidR="003C2EF2" w:rsidRDefault="003C2EF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r>
      <w:r>
        <w:rPr>
          <w:rFonts w:ascii="Arial" w:hAnsi="Arial"/>
          <w:sz w:val="22"/>
          <w:szCs w:val="22"/>
        </w:rPr>
        <w:tab/>
        <w:t>Outdoor Product Design and Development</w:t>
      </w:r>
    </w:p>
    <w:p w14:paraId="282BD554" w14:textId="52F9777F" w:rsidR="003736AA" w:rsidRDefault="003C2EF2" w:rsidP="003736AA">
      <w:pPr>
        <w:tabs>
          <w:tab w:val="left" w:leader="dot" w:pos="-1080"/>
          <w:tab w:val="left" w:pos="-360"/>
          <w:tab w:val="left" w:pos="720"/>
          <w:tab w:val="left" w:pos="1440"/>
          <w:tab w:val="right" w:leader="dot" w:pos="9360"/>
        </w:tabs>
        <w:jc w:val="both"/>
        <w:rPr>
          <w:rFonts w:ascii="Arial" w:hAnsi="Arial"/>
          <w:sz w:val="22"/>
          <w:szCs w:val="22"/>
        </w:rPr>
      </w:pPr>
      <w:r>
        <w:rPr>
          <w:rFonts w:ascii="Arial" w:hAnsi="Arial"/>
          <w:sz w:val="22"/>
          <w:szCs w:val="22"/>
        </w:rPr>
        <w:tab/>
        <w:t>Progress and Next Steps</w:t>
      </w:r>
    </w:p>
    <w:p w14:paraId="34A3BCE6" w14:textId="5E4C5DAE" w:rsidR="003736AA" w:rsidRDefault="003736AA" w:rsidP="003736AA">
      <w:pPr>
        <w:tabs>
          <w:tab w:val="left" w:pos="720"/>
          <w:tab w:val="left" w:pos="3240"/>
        </w:tabs>
        <w:rPr>
          <w:rFonts w:ascii="Arial" w:hAnsi="Arial"/>
          <w:sz w:val="22"/>
          <w:szCs w:val="22"/>
        </w:rPr>
      </w:pPr>
    </w:p>
    <w:p w14:paraId="32B2D539" w14:textId="77777777" w:rsidR="00414CFD" w:rsidRDefault="00414CFD" w:rsidP="003736AA">
      <w:pPr>
        <w:tabs>
          <w:tab w:val="left" w:pos="720"/>
          <w:tab w:val="left" w:pos="324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5068E040" w14:textId="37EC74AF" w:rsidR="005D77BB" w:rsidRPr="00C70ED0" w:rsidRDefault="00E10702"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1D50A5">
        <w:rPr>
          <w:rFonts w:ascii="Arial" w:hAnsi="Arial"/>
          <w:sz w:val="22"/>
          <w:szCs w:val="22"/>
        </w:rPr>
        <w:t xml:space="preserve">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51FE3EEF"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8C5644">
        <w:rPr>
          <w:rFonts w:cs="Arial"/>
          <w:b w:val="0"/>
          <w:sz w:val="22"/>
          <w:szCs w:val="22"/>
        </w:rPr>
        <w:t>Commissioner David Woolstenhulme</w:t>
      </w:r>
      <w:r w:rsidR="00A11DF7">
        <w:rPr>
          <w:rFonts w:cs="Arial"/>
          <w:b w:val="0"/>
          <w:sz w:val="22"/>
          <w:szCs w:val="22"/>
        </w:rPr>
        <w:t xml:space="preserve"> </w:t>
      </w:r>
      <w:r w:rsidR="009E2F07" w:rsidRPr="00C70ED0">
        <w:rPr>
          <w:rFonts w:cs="Arial"/>
          <w:b w:val="0"/>
          <w:sz w:val="22"/>
          <w:szCs w:val="22"/>
        </w:rPr>
        <w:t>moved to adjourn the meeting. The motion was second</w:t>
      </w:r>
      <w:r w:rsidR="00986EBF">
        <w:rPr>
          <w:rFonts w:cs="Arial"/>
          <w:b w:val="0"/>
          <w:sz w:val="22"/>
          <w:szCs w:val="22"/>
        </w:rPr>
        <w:t>ed by</w:t>
      </w:r>
      <w:r w:rsidR="008C5644">
        <w:rPr>
          <w:rFonts w:cs="Arial"/>
          <w:b w:val="0"/>
          <w:sz w:val="22"/>
          <w:szCs w:val="22"/>
        </w:rPr>
        <w:t xml:space="preserve"> Mayor Dawn Ramsey</w:t>
      </w:r>
      <w:r w:rsidR="0097190C">
        <w:rPr>
          <w:rFonts w:cs="Arial"/>
          <w:b w:val="0"/>
          <w:sz w:val="22"/>
          <w:szCs w:val="22"/>
        </w:rPr>
        <w:t xml:space="preserve"> </w:t>
      </w:r>
      <w:r w:rsidR="009E2F07" w:rsidRPr="00C70ED0">
        <w:rPr>
          <w:rFonts w:cs="Arial"/>
          <w:b w:val="0"/>
          <w:sz w:val="22"/>
          <w:szCs w:val="22"/>
        </w:rPr>
        <w:t>and passed unanimously.</w:t>
      </w:r>
    </w:p>
    <w:p w14:paraId="180EAE41" w14:textId="77777777" w:rsidR="009E2F07" w:rsidRPr="00C70ED0" w:rsidRDefault="009E2F07" w:rsidP="000F1BE1">
      <w:pPr>
        <w:pStyle w:val="Default"/>
        <w:tabs>
          <w:tab w:val="left" w:pos="860"/>
        </w:tabs>
        <w:rPr>
          <w:sz w:val="22"/>
          <w:szCs w:val="22"/>
        </w:rPr>
      </w:pPr>
    </w:p>
    <w:p w14:paraId="5202BA26" w14:textId="759A2D2B"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B36974">
        <w:rPr>
          <w:rFonts w:ascii="Arial" w:hAnsi="Arial"/>
          <w:sz w:val="22"/>
          <w:szCs w:val="22"/>
        </w:rPr>
        <w:t>4:</w:t>
      </w:r>
      <w:r w:rsidR="008C5644">
        <w:rPr>
          <w:rFonts w:ascii="Arial" w:hAnsi="Arial"/>
          <w:sz w:val="22"/>
          <w:szCs w:val="22"/>
        </w:rPr>
        <w:t>17</w:t>
      </w:r>
      <w:r w:rsidR="00210840">
        <w:rPr>
          <w:rFonts w:ascii="Arial" w:hAnsi="Arial"/>
          <w:sz w:val="22"/>
          <w:szCs w:val="22"/>
        </w:rPr>
        <w:t xml:space="preserve"> pm</w:t>
      </w:r>
      <w:r w:rsidRPr="00C70ED0">
        <w:rPr>
          <w:rFonts w:ascii="Arial" w:hAnsi="Arial"/>
          <w:sz w:val="22"/>
          <w:szCs w:val="22"/>
        </w:rPr>
        <w:t>.</w:t>
      </w:r>
    </w:p>
    <w:sectPr w:rsidR="00E465B1" w:rsidSect="0011573A">
      <w:headerReference w:type="default" r:id="rId11"/>
      <w:endnotePr>
        <w:numFmt w:val="decimal"/>
      </w:endnotePr>
      <w:type w:val="continuous"/>
      <w:pgSz w:w="12240" w:h="15840" w:code="1"/>
      <w:pgMar w:top="1440" w:right="1350" w:bottom="117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F8CC" w14:textId="77777777" w:rsidR="009A6965" w:rsidRDefault="009A6965">
      <w:r>
        <w:separator/>
      </w:r>
    </w:p>
  </w:endnote>
  <w:endnote w:type="continuationSeparator" w:id="0">
    <w:p w14:paraId="4457E9B6" w14:textId="77777777" w:rsidR="009A6965" w:rsidRDefault="009A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850E" w14:textId="77777777" w:rsidR="009A6965" w:rsidRDefault="009A6965">
      <w:r>
        <w:separator/>
      </w:r>
    </w:p>
  </w:footnote>
  <w:footnote w:type="continuationSeparator" w:id="0">
    <w:p w14:paraId="4A246A63" w14:textId="77777777" w:rsidR="009A6965" w:rsidRDefault="009A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39B5000B" w:rsidR="00CF4419" w:rsidRDefault="0097190C" w:rsidP="004134D1">
    <w:pPr>
      <w:ind w:right="360"/>
      <w:rPr>
        <w:rFonts w:ascii="Arial" w:hAnsi="Arial"/>
        <w:sz w:val="20"/>
      </w:rPr>
    </w:pPr>
    <w:r>
      <w:rPr>
        <w:rFonts w:ascii="Arial" w:hAnsi="Arial"/>
        <w:sz w:val="20"/>
      </w:rPr>
      <w:t xml:space="preserve">April </w:t>
    </w:r>
    <w:r w:rsidR="0026712E">
      <w:rPr>
        <w:rFonts w:ascii="Arial" w:hAnsi="Arial"/>
        <w:sz w:val="20"/>
      </w:rPr>
      <w:t>13</w:t>
    </w:r>
    <w:r w:rsidR="001A4224">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8752"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CA863" id="Rectangle 1" o:spid="_x0000_s1026" style="position:absolute;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C28BB"/>
    <w:multiLevelType w:val="hybridMultilevel"/>
    <w:tmpl w:val="1F24226A"/>
    <w:lvl w:ilvl="0" w:tplc="BB56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E10E45"/>
    <w:multiLevelType w:val="multilevel"/>
    <w:tmpl w:val="28A22360"/>
    <w:lvl w:ilvl="0">
      <w:start w:val="1"/>
      <w:numFmt w:val="decimal"/>
      <w:lvlText w:val="%1.0"/>
      <w:lvlJc w:val="left"/>
      <w:pPr>
        <w:ind w:left="1088" w:hanging="368"/>
      </w:pPr>
      <w:rPr>
        <w:rFonts w:hint="default"/>
      </w:rPr>
    </w:lvl>
    <w:lvl w:ilvl="1">
      <w:start w:val="1"/>
      <w:numFmt w:val="decimal"/>
      <w:lvlText w:val="%1.%2"/>
      <w:lvlJc w:val="left"/>
      <w:pPr>
        <w:ind w:left="1808" w:hanging="3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5"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B571A"/>
    <w:multiLevelType w:val="hybridMultilevel"/>
    <w:tmpl w:val="8A3C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C31D9"/>
    <w:multiLevelType w:val="hybridMultilevel"/>
    <w:tmpl w:val="217E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1" w15:restartNumberingAfterBreak="0">
    <w:nsid w:val="69576B6A"/>
    <w:multiLevelType w:val="hybridMultilevel"/>
    <w:tmpl w:val="3704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F08DA"/>
    <w:multiLevelType w:val="hybridMultilevel"/>
    <w:tmpl w:val="88D28BD8"/>
    <w:lvl w:ilvl="0" w:tplc="09DC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32"/>
  </w:num>
  <w:num w:numId="14">
    <w:abstractNumId w:val="13"/>
  </w:num>
  <w:num w:numId="15">
    <w:abstractNumId w:val="14"/>
  </w:num>
  <w:num w:numId="16">
    <w:abstractNumId w:val="24"/>
  </w:num>
  <w:num w:numId="17">
    <w:abstractNumId w:val="17"/>
  </w:num>
  <w:num w:numId="18">
    <w:abstractNumId w:val="22"/>
  </w:num>
  <w:num w:numId="19">
    <w:abstractNumId w:val="27"/>
  </w:num>
  <w:num w:numId="20">
    <w:abstractNumId w:val="20"/>
  </w:num>
  <w:num w:numId="21">
    <w:abstractNumId w:val="21"/>
  </w:num>
  <w:num w:numId="22">
    <w:abstractNumId w:val="33"/>
  </w:num>
  <w:num w:numId="23">
    <w:abstractNumId w:val="19"/>
  </w:num>
  <w:num w:numId="24">
    <w:abstractNumId w:val="16"/>
  </w:num>
  <w:num w:numId="25">
    <w:abstractNumId w:val="25"/>
  </w:num>
  <w:num w:numId="26">
    <w:abstractNumId w:val="15"/>
  </w:num>
  <w:num w:numId="27">
    <w:abstractNumId w:val="26"/>
  </w:num>
  <w:num w:numId="28">
    <w:abstractNumId w:val="23"/>
  </w:num>
  <w:num w:numId="29">
    <w:abstractNumId w:val="18"/>
  </w:num>
  <w:num w:numId="30">
    <w:abstractNumId w:val="34"/>
  </w:num>
  <w:num w:numId="31">
    <w:abstractNumId w:val="31"/>
  </w:num>
  <w:num w:numId="32">
    <w:abstractNumId w:val="28"/>
  </w:num>
  <w:num w:numId="33">
    <w:abstractNumId w:val="29"/>
  </w:num>
  <w:num w:numId="34">
    <w:abstractNumId w:val="10"/>
  </w:num>
  <w:num w:numId="35">
    <w:abstractNumId w:val="35"/>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9EE"/>
    <w:rsid w:val="00054AEB"/>
    <w:rsid w:val="00054BB8"/>
    <w:rsid w:val="000553B5"/>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9A9"/>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597"/>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1A78"/>
    <w:rsid w:val="001B23EE"/>
    <w:rsid w:val="001B2B40"/>
    <w:rsid w:val="001B334E"/>
    <w:rsid w:val="001B34B4"/>
    <w:rsid w:val="001B34B6"/>
    <w:rsid w:val="001B38B9"/>
    <w:rsid w:val="001B3A81"/>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BAB"/>
    <w:rsid w:val="00200270"/>
    <w:rsid w:val="002005D4"/>
    <w:rsid w:val="00200822"/>
    <w:rsid w:val="00200A68"/>
    <w:rsid w:val="00201203"/>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6E2"/>
    <w:rsid w:val="00455742"/>
    <w:rsid w:val="00455763"/>
    <w:rsid w:val="004557D1"/>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B05"/>
    <w:rsid w:val="00486D8E"/>
    <w:rsid w:val="00486DCF"/>
    <w:rsid w:val="004877D6"/>
    <w:rsid w:val="00487875"/>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34"/>
    <w:rsid w:val="004F4FDA"/>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4AA"/>
    <w:rsid w:val="005A391F"/>
    <w:rsid w:val="005A3CA3"/>
    <w:rsid w:val="005A42D6"/>
    <w:rsid w:val="005A464F"/>
    <w:rsid w:val="005A4718"/>
    <w:rsid w:val="005A4976"/>
    <w:rsid w:val="005A4C74"/>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103"/>
    <w:rsid w:val="00781515"/>
    <w:rsid w:val="0078167A"/>
    <w:rsid w:val="0078177A"/>
    <w:rsid w:val="00781C23"/>
    <w:rsid w:val="0078231F"/>
    <w:rsid w:val="007825A2"/>
    <w:rsid w:val="00782AC2"/>
    <w:rsid w:val="00782D56"/>
    <w:rsid w:val="0078309D"/>
    <w:rsid w:val="007832DA"/>
    <w:rsid w:val="00783499"/>
    <w:rsid w:val="007836C0"/>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C25"/>
    <w:rsid w:val="008C7FBF"/>
    <w:rsid w:val="008D007C"/>
    <w:rsid w:val="008D00EE"/>
    <w:rsid w:val="008D0238"/>
    <w:rsid w:val="008D0517"/>
    <w:rsid w:val="008D0663"/>
    <w:rsid w:val="008D0AA2"/>
    <w:rsid w:val="008D0CB2"/>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3CC"/>
    <w:rsid w:val="0090449A"/>
    <w:rsid w:val="0090450B"/>
    <w:rsid w:val="00904C24"/>
    <w:rsid w:val="00906322"/>
    <w:rsid w:val="00906AE6"/>
    <w:rsid w:val="00906E1F"/>
    <w:rsid w:val="00906E4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0DD"/>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1CD7"/>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66D"/>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574"/>
    <w:rsid w:val="00CC67D7"/>
    <w:rsid w:val="00CC6B30"/>
    <w:rsid w:val="00CC6C9C"/>
    <w:rsid w:val="00CC759D"/>
    <w:rsid w:val="00CC7889"/>
    <w:rsid w:val="00CD0559"/>
    <w:rsid w:val="00CD0769"/>
    <w:rsid w:val="00CD0B51"/>
    <w:rsid w:val="00CD0C19"/>
    <w:rsid w:val="00CD0D64"/>
    <w:rsid w:val="00CD1487"/>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A16"/>
    <w:rsid w:val="00DC0B18"/>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63E"/>
    <w:rsid w:val="00E30803"/>
    <w:rsid w:val="00E3091B"/>
    <w:rsid w:val="00E30BF0"/>
    <w:rsid w:val="00E30E82"/>
    <w:rsid w:val="00E30EE9"/>
    <w:rsid w:val="00E317D9"/>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302"/>
    <w:rsid w:val="00EE398C"/>
    <w:rsid w:val="00EE3FBE"/>
    <w:rsid w:val="00EE4077"/>
    <w:rsid w:val="00EE40E1"/>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52"/>
    <w:rsid w:val="00F553EC"/>
    <w:rsid w:val="00F55798"/>
    <w:rsid w:val="00F55977"/>
    <w:rsid w:val="00F55998"/>
    <w:rsid w:val="00F560CF"/>
    <w:rsid w:val="00F567B0"/>
    <w:rsid w:val="00F56959"/>
    <w:rsid w:val="00F56DA4"/>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2C"/>
    <w:rsid w:val="00FD2E72"/>
    <w:rsid w:val="00FD330F"/>
    <w:rsid w:val="00FD3616"/>
    <w:rsid w:val="00FD369A"/>
    <w:rsid w:val="00FD37EF"/>
    <w:rsid w:val="00FD4209"/>
    <w:rsid w:val="00FD421A"/>
    <w:rsid w:val="00FD44AE"/>
    <w:rsid w:val="00FD45FC"/>
    <w:rsid w:val="00FD4964"/>
    <w:rsid w:val="00FD4AC7"/>
    <w:rsid w:val="00FD4D65"/>
    <w:rsid w:val="00FD54A0"/>
    <w:rsid w:val="00FD587B"/>
    <w:rsid w:val="00FD5EEF"/>
    <w:rsid w:val="00FD5F71"/>
    <w:rsid w:val="00FD5FA7"/>
    <w:rsid w:val="00FD68AC"/>
    <w:rsid w:val="00FD6E45"/>
    <w:rsid w:val="00FD6E73"/>
    <w:rsid w:val="00FD6F37"/>
    <w:rsid w:val="00FD7222"/>
    <w:rsid w:val="00FD7684"/>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A46"/>
    <w:rsid w:val="00FE1C34"/>
    <w:rsid w:val="00FE1F6B"/>
    <w:rsid w:val="00FE2110"/>
    <w:rsid w:val="00FE22E2"/>
    <w:rsid w:val="00FE2915"/>
    <w:rsid w:val="00FE3247"/>
    <w:rsid w:val="00FE366E"/>
    <w:rsid w:val="00FE36A3"/>
    <w:rsid w:val="00FE38D4"/>
    <w:rsid w:val="00FE3B22"/>
    <w:rsid w:val="00FE3E6A"/>
    <w:rsid w:val="00FE4127"/>
    <w:rsid w:val="00FE4294"/>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06456D99-36C9-4DAB-BBFE-CC28A5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results?search_query=the+point+utah"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53A6-4B47-7E4A-83B7-24CF2845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5882</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Alan Matheson</cp:lastModifiedBy>
  <cp:revision>53</cp:revision>
  <cp:lastPrinted>2020-09-08T19:16:00Z</cp:lastPrinted>
  <dcterms:created xsi:type="dcterms:W3CDTF">2020-12-18T19:40:00Z</dcterms:created>
  <dcterms:modified xsi:type="dcterms:W3CDTF">2021-04-15T22:17:00Z</dcterms:modified>
</cp:coreProperties>
</file>