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600" w:firstRow="0" w:lastRow="0" w:firstColumn="0" w:lastColumn="0" w:noHBand="1" w:noVBand="1"/>
      </w:tblPr>
      <w:tblGrid>
        <w:gridCol w:w="3276"/>
        <w:gridCol w:w="6084"/>
      </w:tblGrid>
      <w:tr w:rsidR="003715FB" w:rsidRPr="003715FB" w14:paraId="5C2A7FCC" w14:textId="77777777" w:rsidTr="008316CA">
        <w:trPr>
          <w:trHeight w:val="3240"/>
          <w:jc w:val="center"/>
        </w:trPr>
        <w:tc>
          <w:tcPr>
            <w:tcW w:w="3355" w:type="dxa"/>
            <w:tcBorders>
              <w:top w:val="nil"/>
              <w:left w:val="nil"/>
              <w:bottom w:val="nil"/>
              <w:right w:val="nil"/>
            </w:tcBorders>
            <w:shd w:val="clear" w:color="auto" w:fill="auto"/>
          </w:tcPr>
          <w:p w14:paraId="6D7D159D" w14:textId="77777777" w:rsidR="00F602FE" w:rsidRPr="008316CA" w:rsidRDefault="00AA0C40" w:rsidP="008316CA">
            <w:pPr>
              <w:pStyle w:val="Header"/>
              <w:spacing w:line="276" w:lineRule="auto"/>
              <w:rPr>
                <w:rFonts w:ascii="Arial" w:hAnsi="Arial" w:cs="Arial"/>
                <w:b/>
                <w:color w:val="404040"/>
                <w:sz w:val="46"/>
                <w:szCs w:val="46"/>
              </w:rPr>
            </w:pPr>
            <w:r>
              <w:rPr>
                <w:noProof/>
              </w:rPr>
              <w:drawing>
                <wp:inline distT="0" distB="0" distL="0" distR="0" wp14:anchorId="5F7E5293" wp14:editId="0C32A88C">
                  <wp:extent cx="1371600" cy="2057400"/>
                  <wp:effectExtent l="19050" t="0" r="0" b="0"/>
                  <wp:docPr id="1" name="Picture 1" descr="S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C_LOGO"/>
                          <pic:cNvPicPr>
                            <a:picLocks noChangeAspect="1" noChangeArrowheads="1"/>
                          </pic:cNvPicPr>
                        </pic:nvPicPr>
                        <pic:blipFill>
                          <a:blip r:embed="rId6"/>
                          <a:srcRect/>
                          <a:stretch>
                            <a:fillRect/>
                          </a:stretch>
                        </pic:blipFill>
                        <pic:spPr bwMode="auto">
                          <a:xfrm>
                            <a:off x="0" y="0"/>
                            <a:ext cx="1371600" cy="2057400"/>
                          </a:xfrm>
                          <a:prstGeom prst="rect">
                            <a:avLst/>
                          </a:prstGeom>
                          <a:noFill/>
                          <a:ln w="9525">
                            <a:noFill/>
                            <a:miter lim="800000"/>
                            <a:headEnd/>
                            <a:tailEnd/>
                          </a:ln>
                        </pic:spPr>
                      </pic:pic>
                    </a:graphicData>
                  </a:graphic>
                </wp:inline>
              </w:drawing>
            </w:r>
          </w:p>
        </w:tc>
        <w:tc>
          <w:tcPr>
            <w:tcW w:w="6235" w:type="dxa"/>
            <w:tcBorders>
              <w:top w:val="nil"/>
              <w:left w:val="nil"/>
              <w:bottom w:val="nil"/>
              <w:right w:val="nil"/>
            </w:tcBorders>
            <w:shd w:val="clear" w:color="auto" w:fill="auto"/>
            <w:vAlign w:val="center"/>
          </w:tcPr>
          <w:p w14:paraId="72B31919" w14:textId="77777777" w:rsidR="00DB1421" w:rsidRPr="003715FB" w:rsidRDefault="00DB1421" w:rsidP="00C33E50">
            <w:pPr>
              <w:pStyle w:val="Header"/>
              <w:spacing w:line="276" w:lineRule="auto"/>
              <w:jc w:val="right"/>
              <w:rPr>
                <w:rFonts w:ascii="Georgia" w:hAnsi="Georgia" w:cs="Arial"/>
                <w:b/>
              </w:rPr>
            </w:pPr>
            <w:r w:rsidRPr="003715FB">
              <w:rPr>
                <w:rFonts w:ascii="Georgia" w:hAnsi="Georgia" w:cs="Arial"/>
                <w:b/>
                <w:sz w:val="28"/>
                <w:szCs w:val="28"/>
              </w:rPr>
              <w:t>S</w:t>
            </w:r>
            <w:r w:rsidRPr="003715FB">
              <w:rPr>
                <w:rFonts w:ascii="Georgia" w:hAnsi="Georgia" w:cs="Arial"/>
                <w:b/>
              </w:rPr>
              <w:t xml:space="preserve">ALT </w:t>
            </w:r>
            <w:r w:rsidRPr="003715FB">
              <w:rPr>
                <w:rFonts w:ascii="Georgia" w:hAnsi="Georgia" w:cs="Arial"/>
                <w:b/>
                <w:sz w:val="28"/>
                <w:szCs w:val="28"/>
              </w:rPr>
              <w:t>L</w:t>
            </w:r>
            <w:r w:rsidRPr="003715FB">
              <w:rPr>
                <w:rFonts w:ascii="Georgia" w:hAnsi="Georgia" w:cs="Arial"/>
                <w:b/>
              </w:rPr>
              <w:t xml:space="preserve">AKE </w:t>
            </w:r>
            <w:r w:rsidRPr="003715FB">
              <w:rPr>
                <w:rFonts w:ascii="Georgia" w:hAnsi="Georgia" w:cs="Arial"/>
                <w:b/>
                <w:sz w:val="28"/>
                <w:szCs w:val="28"/>
              </w:rPr>
              <w:t>C</w:t>
            </w:r>
            <w:r w:rsidRPr="003715FB">
              <w:rPr>
                <w:rFonts w:ascii="Georgia" w:hAnsi="Georgia" w:cs="Arial"/>
                <w:b/>
              </w:rPr>
              <w:t>ITY</w:t>
            </w:r>
          </w:p>
          <w:p w14:paraId="5251D58B" w14:textId="5E9231C8" w:rsidR="00B955D8" w:rsidRDefault="00930AF8" w:rsidP="00413085">
            <w:pPr>
              <w:pStyle w:val="Header"/>
              <w:spacing w:line="276" w:lineRule="auto"/>
              <w:jc w:val="right"/>
              <w:rPr>
                <w:rFonts w:ascii="Arial" w:hAnsi="Arial" w:cs="Arial"/>
                <w:b/>
                <w:sz w:val="40"/>
                <w:szCs w:val="40"/>
              </w:rPr>
            </w:pPr>
            <w:r w:rsidRPr="003715FB">
              <w:rPr>
                <w:rFonts w:ascii="Arial" w:hAnsi="Arial" w:cs="Arial"/>
                <w:b/>
                <w:sz w:val="48"/>
                <w:szCs w:val="48"/>
              </w:rPr>
              <w:t>N</w:t>
            </w:r>
            <w:r w:rsidRPr="003715FB">
              <w:rPr>
                <w:rFonts w:ascii="Arial" w:hAnsi="Arial" w:cs="Arial"/>
                <w:b/>
                <w:sz w:val="40"/>
                <w:szCs w:val="40"/>
              </w:rPr>
              <w:t xml:space="preserve">OTICE </w:t>
            </w:r>
            <w:r w:rsidR="00A844B6">
              <w:rPr>
                <w:rFonts w:ascii="Arial" w:hAnsi="Arial" w:cs="Arial"/>
                <w:b/>
                <w:sz w:val="40"/>
                <w:szCs w:val="40"/>
              </w:rPr>
              <w:t>FOR</w:t>
            </w:r>
            <w:r w:rsidRPr="003715FB">
              <w:rPr>
                <w:rFonts w:ascii="Arial" w:hAnsi="Arial" w:cs="Arial"/>
                <w:b/>
                <w:sz w:val="40"/>
                <w:szCs w:val="40"/>
              </w:rPr>
              <w:t xml:space="preserve"> </w:t>
            </w:r>
          </w:p>
          <w:p w14:paraId="5BD6D808" w14:textId="41C4BBC8" w:rsidR="00F602FE" w:rsidRPr="003715FB" w:rsidRDefault="00930AF8" w:rsidP="00413085">
            <w:pPr>
              <w:pStyle w:val="Header"/>
              <w:spacing w:line="276" w:lineRule="auto"/>
              <w:jc w:val="right"/>
              <w:rPr>
                <w:rFonts w:ascii="Georgia" w:hAnsi="Georgia" w:cs="Arial"/>
                <w:sz w:val="18"/>
                <w:szCs w:val="18"/>
              </w:rPr>
            </w:pPr>
            <w:r w:rsidRPr="003715FB">
              <w:rPr>
                <w:rFonts w:ascii="Arial" w:hAnsi="Arial" w:cs="Arial"/>
                <w:b/>
                <w:sz w:val="48"/>
                <w:szCs w:val="48"/>
              </w:rPr>
              <w:t>P</w:t>
            </w:r>
            <w:r w:rsidRPr="003715FB">
              <w:rPr>
                <w:rFonts w:ascii="Arial" w:hAnsi="Arial" w:cs="Arial"/>
                <w:b/>
                <w:sz w:val="40"/>
                <w:szCs w:val="40"/>
              </w:rPr>
              <w:t xml:space="preserve">UBLIC </w:t>
            </w:r>
            <w:r w:rsidR="00B955D8">
              <w:rPr>
                <w:rFonts w:ascii="Arial" w:hAnsi="Arial" w:cs="Arial"/>
                <w:b/>
                <w:sz w:val="40"/>
                <w:szCs w:val="40"/>
              </w:rPr>
              <w:t>COMMENT</w:t>
            </w:r>
            <w:r w:rsidR="00F602FE" w:rsidRPr="003715FB">
              <w:rPr>
                <w:rFonts w:ascii="Georgia" w:hAnsi="Georgia" w:cs="Arial"/>
                <w:sz w:val="18"/>
                <w:szCs w:val="18"/>
              </w:rPr>
              <w:t xml:space="preserve"> </w:t>
            </w:r>
            <w:r w:rsidR="00F602FE" w:rsidRPr="003715FB">
              <w:rPr>
                <w:rFonts w:ascii="Georgia" w:hAnsi="Georgia" w:cs="Arial"/>
                <w:sz w:val="18"/>
                <w:szCs w:val="18"/>
              </w:rPr>
              <w:br/>
            </w:r>
            <w:r w:rsidR="00A844B6">
              <w:rPr>
                <w:rFonts w:ascii="Georgia" w:hAnsi="Georgia" w:cs="Arial"/>
              </w:rPr>
              <w:t>Date: April 2</w:t>
            </w:r>
            <w:r w:rsidR="009B7600">
              <w:rPr>
                <w:rFonts w:ascii="Georgia" w:hAnsi="Georgia" w:cs="Arial"/>
              </w:rPr>
              <w:t>9</w:t>
            </w:r>
            <w:r w:rsidR="00A844B6">
              <w:rPr>
                <w:rFonts w:ascii="Georgia" w:hAnsi="Georgia" w:cs="Arial"/>
              </w:rPr>
              <w:t>, 2021</w:t>
            </w:r>
          </w:p>
        </w:tc>
      </w:tr>
    </w:tbl>
    <w:p w14:paraId="6E917D0D" w14:textId="77777777" w:rsidR="007D5261" w:rsidRPr="007D5261" w:rsidRDefault="007D5261" w:rsidP="0017391A">
      <w:pPr>
        <w:tabs>
          <w:tab w:val="left" w:pos="907"/>
          <w:tab w:val="left" w:pos="2340"/>
        </w:tabs>
        <w:spacing w:line="276" w:lineRule="auto"/>
        <w:rPr>
          <w:rFonts w:ascii="Georgia" w:hAnsi="Georgia" w:cs="Arial"/>
          <w:b/>
          <w:color w:val="404040"/>
          <w:sz w:val="22"/>
          <w:szCs w:val="22"/>
        </w:rPr>
      </w:pPr>
    </w:p>
    <w:p w14:paraId="5E775DF2" w14:textId="77777777" w:rsidR="00174D89" w:rsidRPr="0095627F" w:rsidRDefault="00174D89" w:rsidP="006F6AAC">
      <w:pPr>
        <w:tabs>
          <w:tab w:val="left" w:pos="907"/>
          <w:tab w:val="left" w:pos="2340"/>
        </w:tabs>
        <w:spacing w:line="276" w:lineRule="auto"/>
        <w:rPr>
          <w:rFonts w:ascii="Georgia" w:hAnsi="Georgia" w:cs="Arial"/>
          <w:color w:val="404040"/>
          <w:sz w:val="20"/>
          <w:szCs w:val="20"/>
        </w:rPr>
      </w:pPr>
    </w:p>
    <w:p w14:paraId="78AF9DBE" w14:textId="074CE145" w:rsidR="00A75358" w:rsidRPr="003715FB" w:rsidRDefault="00E94B04" w:rsidP="00ED2A0F">
      <w:pPr>
        <w:tabs>
          <w:tab w:val="left" w:pos="1656"/>
          <w:tab w:val="left" w:pos="2160"/>
          <w:tab w:val="left" w:pos="8280"/>
        </w:tabs>
        <w:spacing w:line="276" w:lineRule="auto"/>
        <w:rPr>
          <w:rFonts w:ascii="Georgia" w:hAnsi="Georgia" w:cs="Arial"/>
          <w:sz w:val="20"/>
          <w:szCs w:val="20"/>
        </w:rPr>
      </w:pPr>
      <w:r w:rsidRPr="00133FE8">
        <w:rPr>
          <w:rFonts w:ascii="Georgia" w:hAnsi="Georgia" w:cs="Arial"/>
          <w:b/>
          <w:bCs/>
          <w:sz w:val="20"/>
          <w:szCs w:val="20"/>
        </w:rPr>
        <w:t xml:space="preserve">NOTICE IS HEREBY GIVEN THAT </w:t>
      </w:r>
      <w:r w:rsidR="00133FE8" w:rsidRPr="00133FE8">
        <w:rPr>
          <w:rFonts w:ascii="Georgia" w:hAnsi="Georgia" w:cs="Arial"/>
          <w:b/>
          <w:bCs/>
          <w:sz w:val="20"/>
          <w:szCs w:val="20"/>
        </w:rPr>
        <w:t>Salt Lake City is accepting</w:t>
      </w:r>
      <w:r w:rsidRPr="00133FE8">
        <w:rPr>
          <w:rFonts w:ascii="Georgia" w:hAnsi="Georgia" w:cs="Arial"/>
          <w:b/>
          <w:bCs/>
          <w:sz w:val="20"/>
          <w:szCs w:val="20"/>
        </w:rPr>
        <w:t xml:space="preserve"> public comment</w:t>
      </w:r>
      <w:r w:rsidR="00133FE8" w:rsidRPr="00133FE8">
        <w:rPr>
          <w:rFonts w:ascii="Georgia" w:hAnsi="Georgia" w:cs="Arial"/>
          <w:b/>
          <w:bCs/>
          <w:sz w:val="20"/>
          <w:szCs w:val="20"/>
        </w:rPr>
        <w:t>s</w:t>
      </w:r>
      <w:r w:rsidRPr="00133FE8">
        <w:rPr>
          <w:rFonts w:ascii="Georgia" w:hAnsi="Georgia" w:cs="Arial"/>
          <w:b/>
          <w:bCs/>
          <w:sz w:val="20"/>
          <w:szCs w:val="20"/>
        </w:rPr>
        <w:t xml:space="preserve"> on </w:t>
      </w:r>
      <w:r w:rsidR="00133FE8" w:rsidRPr="00133FE8">
        <w:rPr>
          <w:rFonts w:ascii="Georgia" w:hAnsi="Georgia" w:cs="Arial"/>
          <w:b/>
          <w:bCs/>
          <w:sz w:val="20"/>
          <w:szCs w:val="20"/>
        </w:rPr>
        <w:t>a draft version of the City’s Annual Action Plan for fiscal year 2021-2022</w:t>
      </w:r>
      <w:r w:rsidR="00133FE8">
        <w:rPr>
          <w:rFonts w:ascii="Georgia" w:hAnsi="Georgia" w:cs="Arial"/>
          <w:sz w:val="20"/>
          <w:szCs w:val="20"/>
        </w:rPr>
        <w:t xml:space="preserve">, for recommended </w:t>
      </w:r>
      <w:r w:rsidRPr="003715FB">
        <w:rPr>
          <w:rFonts w:ascii="Georgia" w:hAnsi="Georgia" w:cs="Arial"/>
          <w:sz w:val="20"/>
          <w:szCs w:val="20"/>
        </w:rPr>
        <w:t>projects and activities to be undertaken with federal funds under the following U.S. Department of Housing and Urban Development (HUD) programs:</w:t>
      </w:r>
    </w:p>
    <w:p w14:paraId="14AD54C1" w14:textId="77777777" w:rsidR="00E94B04" w:rsidRPr="003715FB" w:rsidRDefault="00E94B04" w:rsidP="00ED2A0F">
      <w:pPr>
        <w:tabs>
          <w:tab w:val="left" w:pos="1656"/>
          <w:tab w:val="left" w:pos="2160"/>
          <w:tab w:val="left" w:pos="8280"/>
        </w:tabs>
        <w:spacing w:line="276" w:lineRule="auto"/>
        <w:rPr>
          <w:rFonts w:ascii="Georgia" w:hAnsi="Georgia" w:cstheme="minorHAnsi"/>
          <w:sz w:val="20"/>
          <w:szCs w:val="20"/>
        </w:rPr>
      </w:pPr>
    </w:p>
    <w:p w14:paraId="0443787D" w14:textId="77777777" w:rsidR="00A75358" w:rsidRPr="003715FB" w:rsidRDefault="00A75358" w:rsidP="003715FB">
      <w:pPr>
        <w:pStyle w:val="ListParagraph"/>
        <w:numPr>
          <w:ilvl w:val="0"/>
          <w:numId w:val="3"/>
        </w:numPr>
        <w:spacing w:line="276" w:lineRule="auto"/>
        <w:rPr>
          <w:rFonts w:ascii="Georgia" w:hAnsi="Georgia" w:cstheme="minorHAnsi"/>
          <w:b/>
          <w:sz w:val="20"/>
        </w:rPr>
      </w:pPr>
      <w:r w:rsidRPr="003715FB">
        <w:rPr>
          <w:rFonts w:ascii="Georgia" w:hAnsi="Georgia" w:cstheme="minorHAnsi"/>
          <w:b/>
          <w:sz w:val="20"/>
        </w:rPr>
        <w:t>Community Development Block Grant (CDBG)</w:t>
      </w:r>
    </w:p>
    <w:p w14:paraId="2B720DA2" w14:textId="77777777" w:rsidR="00A75358" w:rsidRPr="003715FB" w:rsidRDefault="00A75358" w:rsidP="003715FB">
      <w:pPr>
        <w:pStyle w:val="ListParagraph"/>
        <w:spacing w:line="276" w:lineRule="auto"/>
        <w:rPr>
          <w:rFonts w:ascii="Georgia" w:hAnsi="Georgia" w:cstheme="minorHAnsi"/>
          <w:sz w:val="20"/>
        </w:rPr>
      </w:pPr>
      <w:r w:rsidRPr="003715FB">
        <w:rPr>
          <w:rFonts w:ascii="Georgia" w:hAnsi="Georgia" w:cstheme="minorHAnsi"/>
          <w:sz w:val="20"/>
        </w:rPr>
        <w:t>CDBG funds may be used for the development of viable urban communities by providing decent housing and suitable living environments for persons of low and moderate-income.</w:t>
      </w:r>
    </w:p>
    <w:p w14:paraId="5181B87F" w14:textId="77777777" w:rsidR="00A75358" w:rsidRPr="003715FB" w:rsidRDefault="00A75358" w:rsidP="003715FB">
      <w:pPr>
        <w:pStyle w:val="ListParagraph"/>
        <w:numPr>
          <w:ilvl w:val="0"/>
          <w:numId w:val="3"/>
        </w:numPr>
        <w:spacing w:line="276" w:lineRule="auto"/>
        <w:rPr>
          <w:rFonts w:ascii="Georgia" w:hAnsi="Georgia" w:cstheme="minorHAnsi"/>
          <w:b/>
          <w:sz w:val="20"/>
        </w:rPr>
      </w:pPr>
      <w:r w:rsidRPr="003715FB">
        <w:rPr>
          <w:rFonts w:ascii="Georgia" w:hAnsi="Georgia" w:cstheme="minorHAnsi"/>
          <w:b/>
          <w:sz w:val="20"/>
        </w:rPr>
        <w:t>Emergency Solutions Grant (ESG)</w:t>
      </w:r>
    </w:p>
    <w:p w14:paraId="788FC643" w14:textId="77777777" w:rsidR="00A75358" w:rsidRPr="003715FB" w:rsidRDefault="00A75358" w:rsidP="003715FB">
      <w:pPr>
        <w:pStyle w:val="ListParagraph"/>
        <w:spacing w:line="276" w:lineRule="auto"/>
        <w:rPr>
          <w:rFonts w:ascii="Georgia" w:hAnsi="Georgia" w:cstheme="minorHAnsi"/>
          <w:sz w:val="20"/>
        </w:rPr>
      </w:pPr>
      <w:r w:rsidRPr="003715FB">
        <w:rPr>
          <w:rFonts w:ascii="Georgia" w:hAnsi="Georgia" w:cstheme="minorHAnsi"/>
          <w:sz w:val="20"/>
        </w:rPr>
        <w:t>ESG funds may be used to assist individuals and families regain housing stability after experiencing a housing or homelessness crisis.</w:t>
      </w:r>
    </w:p>
    <w:p w14:paraId="3EB5E848" w14:textId="77777777" w:rsidR="00A75358" w:rsidRPr="003715FB" w:rsidRDefault="00A75358" w:rsidP="003715FB">
      <w:pPr>
        <w:pStyle w:val="ListParagraph"/>
        <w:numPr>
          <w:ilvl w:val="0"/>
          <w:numId w:val="3"/>
        </w:numPr>
        <w:spacing w:line="276" w:lineRule="auto"/>
        <w:rPr>
          <w:rFonts w:ascii="Georgia" w:hAnsi="Georgia" w:cstheme="minorHAnsi"/>
          <w:b/>
          <w:sz w:val="20"/>
        </w:rPr>
      </w:pPr>
      <w:r w:rsidRPr="003715FB">
        <w:rPr>
          <w:rFonts w:ascii="Georgia" w:hAnsi="Georgia" w:cstheme="minorHAnsi"/>
          <w:b/>
          <w:sz w:val="20"/>
        </w:rPr>
        <w:t>HOME Investment Partnership Program (HOME)</w:t>
      </w:r>
    </w:p>
    <w:p w14:paraId="639CFA61" w14:textId="77777777" w:rsidR="00A75358" w:rsidRPr="003715FB" w:rsidRDefault="00A75358" w:rsidP="003715FB">
      <w:pPr>
        <w:pStyle w:val="ListParagraph"/>
        <w:spacing w:line="276" w:lineRule="auto"/>
        <w:rPr>
          <w:rFonts w:ascii="Georgia" w:hAnsi="Georgia" w:cstheme="minorHAnsi"/>
          <w:sz w:val="20"/>
        </w:rPr>
      </w:pPr>
      <w:r w:rsidRPr="003715FB">
        <w:rPr>
          <w:rFonts w:ascii="Georgia" w:hAnsi="Georgia" w:cstheme="minorHAnsi"/>
          <w:sz w:val="20"/>
        </w:rPr>
        <w:t>HOME funds may be used to create affordable housing opportunities for low-income households.</w:t>
      </w:r>
    </w:p>
    <w:p w14:paraId="183E4E7B" w14:textId="57D42B73" w:rsidR="00A75358" w:rsidRPr="003715FB" w:rsidRDefault="00A75358" w:rsidP="003715FB">
      <w:pPr>
        <w:pStyle w:val="ListParagraph"/>
        <w:numPr>
          <w:ilvl w:val="0"/>
          <w:numId w:val="3"/>
        </w:numPr>
        <w:spacing w:line="276" w:lineRule="auto"/>
        <w:rPr>
          <w:rFonts w:ascii="Georgia" w:hAnsi="Georgia" w:cstheme="minorHAnsi"/>
          <w:b/>
          <w:sz w:val="20"/>
        </w:rPr>
      </w:pPr>
      <w:r w:rsidRPr="003715FB">
        <w:rPr>
          <w:rFonts w:ascii="Georgia" w:hAnsi="Georgia" w:cstheme="minorHAnsi"/>
          <w:b/>
          <w:sz w:val="20"/>
        </w:rPr>
        <w:t>Housi</w:t>
      </w:r>
      <w:r w:rsidR="00690EC4" w:rsidRPr="003715FB">
        <w:rPr>
          <w:rFonts w:ascii="Georgia" w:hAnsi="Georgia" w:cstheme="minorHAnsi"/>
          <w:b/>
          <w:sz w:val="20"/>
        </w:rPr>
        <w:t xml:space="preserve">ng Opportunities for Persons </w:t>
      </w:r>
      <w:proofErr w:type="gramStart"/>
      <w:r w:rsidR="00690EC4" w:rsidRPr="003715FB">
        <w:rPr>
          <w:rFonts w:ascii="Georgia" w:hAnsi="Georgia" w:cstheme="minorHAnsi"/>
          <w:b/>
          <w:sz w:val="20"/>
        </w:rPr>
        <w:t>W</w:t>
      </w:r>
      <w:r w:rsidRPr="003715FB">
        <w:rPr>
          <w:rFonts w:ascii="Georgia" w:hAnsi="Georgia" w:cstheme="minorHAnsi"/>
          <w:b/>
          <w:sz w:val="20"/>
        </w:rPr>
        <w:t>ith</w:t>
      </w:r>
      <w:proofErr w:type="gramEnd"/>
      <w:r w:rsidRPr="003715FB">
        <w:rPr>
          <w:rFonts w:ascii="Georgia" w:hAnsi="Georgia" w:cstheme="minorHAnsi"/>
          <w:b/>
          <w:sz w:val="20"/>
        </w:rPr>
        <w:t xml:space="preserve"> AIDS (HOPWA)</w:t>
      </w:r>
    </w:p>
    <w:p w14:paraId="2703F29F" w14:textId="24E8AB52" w:rsidR="00413085" w:rsidRPr="003715FB" w:rsidRDefault="00A75358" w:rsidP="003715FB">
      <w:pPr>
        <w:pStyle w:val="ListParagraph"/>
        <w:spacing w:line="276" w:lineRule="auto"/>
        <w:rPr>
          <w:rFonts w:ascii="Georgia" w:hAnsi="Georgia" w:cstheme="minorHAnsi"/>
          <w:sz w:val="20"/>
        </w:rPr>
      </w:pPr>
      <w:r w:rsidRPr="003715FB">
        <w:rPr>
          <w:rFonts w:ascii="Georgia" w:hAnsi="Georgia" w:cstheme="minorHAnsi"/>
          <w:sz w:val="20"/>
        </w:rPr>
        <w:t>HOPWA funds may be used to provide housing assistance and related support</w:t>
      </w:r>
      <w:r w:rsidR="00577944" w:rsidRPr="003715FB">
        <w:rPr>
          <w:rFonts w:ascii="Georgia" w:hAnsi="Georgia" w:cstheme="minorHAnsi"/>
          <w:sz w:val="20"/>
        </w:rPr>
        <w:t xml:space="preserve">ive services to persons living </w:t>
      </w:r>
      <w:proofErr w:type="gramStart"/>
      <w:r w:rsidR="00577944" w:rsidRPr="003715FB">
        <w:rPr>
          <w:rFonts w:ascii="Georgia" w:hAnsi="Georgia" w:cstheme="minorHAnsi"/>
          <w:sz w:val="20"/>
        </w:rPr>
        <w:t>W</w:t>
      </w:r>
      <w:r w:rsidRPr="003715FB">
        <w:rPr>
          <w:rFonts w:ascii="Georgia" w:hAnsi="Georgia" w:cstheme="minorHAnsi"/>
          <w:sz w:val="20"/>
        </w:rPr>
        <w:t>ith</w:t>
      </w:r>
      <w:proofErr w:type="gramEnd"/>
      <w:r w:rsidRPr="003715FB">
        <w:rPr>
          <w:rFonts w:ascii="Georgia" w:hAnsi="Georgia" w:cstheme="minorHAnsi"/>
          <w:sz w:val="20"/>
        </w:rPr>
        <w:t xml:space="preserve"> HIV/AIDS and their families.</w:t>
      </w:r>
    </w:p>
    <w:p w14:paraId="5D7F93C7" w14:textId="77777777" w:rsidR="00413085" w:rsidRDefault="00413085" w:rsidP="00ED2A0F">
      <w:pPr>
        <w:pStyle w:val="ListParagraph"/>
        <w:spacing w:line="276" w:lineRule="auto"/>
        <w:ind w:left="0"/>
        <w:rPr>
          <w:rFonts w:ascii="Georgia" w:hAnsi="Georgia" w:cstheme="minorHAnsi"/>
          <w:color w:val="404040"/>
          <w:sz w:val="20"/>
        </w:rPr>
      </w:pPr>
    </w:p>
    <w:p w14:paraId="766619BA" w14:textId="696D6A9A" w:rsidR="009F59BD" w:rsidRPr="003715FB" w:rsidRDefault="009F59BD" w:rsidP="007920EA">
      <w:pPr>
        <w:tabs>
          <w:tab w:val="left" w:pos="907"/>
          <w:tab w:val="left" w:pos="2340"/>
        </w:tabs>
        <w:spacing w:line="276" w:lineRule="auto"/>
        <w:rPr>
          <w:rFonts w:ascii="Georgia" w:hAnsi="Georgia" w:cs="Arial"/>
          <w:color w:val="404040"/>
          <w:sz w:val="20"/>
          <w:szCs w:val="20"/>
        </w:rPr>
      </w:pPr>
      <w:r w:rsidRPr="003715FB">
        <w:rPr>
          <w:rFonts w:ascii="Georgia" w:hAnsi="Georgia" w:cs="Arial"/>
          <w:sz w:val="20"/>
          <w:szCs w:val="20"/>
        </w:rPr>
        <w:t xml:space="preserve">Information about </w:t>
      </w:r>
      <w:r w:rsidR="00133FE8">
        <w:rPr>
          <w:rFonts w:ascii="Georgia" w:hAnsi="Georgia" w:cs="Arial"/>
          <w:sz w:val="20"/>
          <w:szCs w:val="20"/>
        </w:rPr>
        <w:t xml:space="preserve">the City’s Annual Action Plan for 2021-2022, and the related </w:t>
      </w:r>
      <w:r w:rsidR="009C48D1">
        <w:rPr>
          <w:rFonts w:ascii="Georgia" w:hAnsi="Georgia" w:cs="Arial"/>
          <w:sz w:val="20"/>
          <w:szCs w:val="20"/>
        </w:rPr>
        <w:t>Consolidated</w:t>
      </w:r>
      <w:r w:rsidR="00133FE8">
        <w:rPr>
          <w:rFonts w:ascii="Georgia" w:hAnsi="Georgia" w:cs="Arial"/>
          <w:sz w:val="20"/>
          <w:szCs w:val="20"/>
        </w:rPr>
        <w:t xml:space="preserve"> Plan for 2020-2024 </w:t>
      </w:r>
      <w:r w:rsidRPr="003715FB">
        <w:rPr>
          <w:rFonts w:ascii="Georgia" w:hAnsi="Georgia" w:cs="Arial"/>
          <w:sz w:val="20"/>
          <w:szCs w:val="20"/>
        </w:rPr>
        <w:t xml:space="preserve">can be found on Salt Lake City’s </w:t>
      </w:r>
      <w:r w:rsidR="002542B0" w:rsidRPr="003715FB">
        <w:rPr>
          <w:rFonts w:ascii="Georgia" w:hAnsi="Georgia" w:cs="Arial"/>
          <w:sz w:val="20"/>
          <w:szCs w:val="20"/>
        </w:rPr>
        <w:t>Housing and Neighborhood Development (</w:t>
      </w:r>
      <w:r w:rsidRPr="003715FB">
        <w:rPr>
          <w:rFonts w:ascii="Georgia" w:hAnsi="Georgia" w:cs="Arial"/>
          <w:sz w:val="20"/>
          <w:szCs w:val="20"/>
        </w:rPr>
        <w:t>HAND</w:t>
      </w:r>
      <w:r w:rsidR="002542B0" w:rsidRPr="003715FB">
        <w:rPr>
          <w:rFonts w:ascii="Georgia" w:hAnsi="Georgia" w:cs="Arial"/>
          <w:sz w:val="20"/>
          <w:szCs w:val="20"/>
        </w:rPr>
        <w:t>)</w:t>
      </w:r>
      <w:r w:rsidRPr="003715FB">
        <w:rPr>
          <w:rFonts w:ascii="Georgia" w:hAnsi="Georgia" w:cs="Arial"/>
          <w:sz w:val="20"/>
          <w:szCs w:val="20"/>
        </w:rPr>
        <w:t xml:space="preserve"> website at </w:t>
      </w:r>
      <w:hyperlink r:id="rId7" w:history="1">
        <w:r w:rsidRPr="003715FB">
          <w:rPr>
            <w:rStyle w:val="Hyperlink"/>
            <w:rFonts w:ascii="Georgia" w:hAnsi="Georgia" w:cs="Arial"/>
            <w:sz w:val="20"/>
            <w:szCs w:val="20"/>
          </w:rPr>
          <w:t>www.slcgov.com/HAND</w:t>
        </w:r>
      </w:hyperlink>
      <w:r w:rsidRPr="003715FB">
        <w:rPr>
          <w:rFonts w:ascii="Georgia" w:hAnsi="Georgia" w:cs="Arial"/>
          <w:color w:val="404040"/>
          <w:sz w:val="20"/>
          <w:szCs w:val="20"/>
        </w:rPr>
        <w:t>.</w:t>
      </w:r>
    </w:p>
    <w:p w14:paraId="45F5E21E" w14:textId="2B6AD452" w:rsidR="009F59BD" w:rsidRDefault="009F59BD" w:rsidP="007920EA">
      <w:pPr>
        <w:tabs>
          <w:tab w:val="left" w:pos="907"/>
          <w:tab w:val="left" w:pos="2340"/>
        </w:tabs>
        <w:spacing w:line="276" w:lineRule="auto"/>
        <w:rPr>
          <w:rFonts w:ascii="Georgia" w:hAnsi="Georgia" w:cs="Arial"/>
          <w:color w:val="404040"/>
          <w:sz w:val="20"/>
          <w:szCs w:val="20"/>
        </w:rPr>
      </w:pPr>
    </w:p>
    <w:p w14:paraId="3C600B1E" w14:textId="6325BA36" w:rsidR="00133FE8" w:rsidRPr="00133FE8" w:rsidRDefault="00133FE8" w:rsidP="007920EA">
      <w:pPr>
        <w:tabs>
          <w:tab w:val="left" w:pos="907"/>
          <w:tab w:val="left" w:pos="2340"/>
        </w:tabs>
        <w:spacing w:line="276" w:lineRule="auto"/>
        <w:rPr>
          <w:rFonts w:ascii="Georgia" w:hAnsi="Georgia" w:cs="Arial"/>
          <w:b/>
          <w:bCs/>
          <w:color w:val="404040"/>
          <w:sz w:val="20"/>
          <w:szCs w:val="20"/>
        </w:rPr>
      </w:pPr>
      <w:r w:rsidRPr="00133FE8">
        <w:rPr>
          <w:rFonts w:ascii="Georgia" w:hAnsi="Georgia" w:cs="Arial"/>
          <w:b/>
          <w:bCs/>
          <w:color w:val="404040"/>
          <w:sz w:val="20"/>
          <w:szCs w:val="20"/>
        </w:rPr>
        <w:t xml:space="preserve">Comments will be accepted between </w:t>
      </w:r>
      <w:r>
        <w:rPr>
          <w:rFonts w:ascii="Georgia" w:hAnsi="Georgia" w:cs="Arial"/>
          <w:b/>
          <w:bCs/>
          <w:color w:val="404040"/>
          <w:sz w:val="20"/>
          <w:szCs w:val="20"/>
        </w:rPr>
        <w:t xml:space="preserve">Wednesday, </w:t>
      </w:r>
      <w:r w:rsidRPr="00133FE8">
        <w:rPr>
          <w:rFonts w:ascii="Georgia" w:hAnsi="Georgia" w:cs="Arial"/>
          <w:b/>
          <w:bCs/>
          <w:color w:val="404040"/>
          <w:sz w:val="20"/>
          <w:szCs w:val="20"/>
        </w:rPr>
        <w:t>April 2</w:t>
      </w:r>
      <w:r w:rsidR="009B7600">
        <w:rPr>
          <w:rFonts w:ascii="Georgia" w:hAnsi="Georgia" w:cs="Arial"/>
          <w:b/>
          <w:bCs/>
          <w:color w:val="404040"/>
          <w:sz w:val="20"/>
          <w:szCs w:val="20"/>
        </w:rPr>
        <w:t>9</w:t>
      </w:r>
      <w:r w:rsidRPr="00133FE8">
        <w:rPr>
          <w:rFonts w:ascii="Georgia" w:hAnsi="Georgia" w:cs="Arial"/>
          <w:b/>
          <w:bCs/>
          <w:color w:val="404040"/>
          <w:sz w:val="20"/>
          <w:szCs w:val="20"/>
          <w:vertAlign w:val="superscript"/>
        </w:rPr>
        <w:t>th</w:t>
      </w:r>
      <w:r w:rsidRPr="00133FE8">
        <w:rPr>
          <w:rFonts w:ascii="Georgia" w:hAnsi="Georgia" w:cs="Arial"/>
          <w:b/>
          <w:bCs/>
          <w:color w:val="404040"/>
          <w:sz w:val="20"/>
          <w:szCs w:val="20"/>
        </w:rPr>
        <w:t xml:space="preserve">, 2021 to </w:t>
      </w:r>
      <w:r>
        <w:rPr>
          <w:rFonts w:ascii="Georgia" w:hAnsi="Georgia" w:cs="Arial"/>
          <w:b/>
          <w:bCs/>
          <w:color w:val="404040"/>
          <w:sz w:val="20"/>
          <w:szCs w:val="20"/>
        </w:rPr>
        <w:t xml:space="preserve">Wednesday, </w:t>
      </w:r>
      <w:r w:rsidRPr="00133FE8">
        <w:rPr>
          <w:rFonts w:ascii="Georgia" w:hAnsi="Georgia" w:cs="Arial"/>
          <w:b/>
          <w:bCs/>
          <w:color w:val="404040"/>
          <w:sz w:val="20"/>
          <w:szCs w:val="20"/>
        </w:rPr>
        <w:t>May 1</w:t>
      </w:r>
      <w:r w:rsidR="009B7600">
        <w:rPr>
          <w:rFonts w:ascii="Georgia" w:hAnsi="Georgia" w:cs="Arial"/>
          <w:b/>
          <w:bCs/>
          <w:color w:val="404040"/>
          <w:sz w:val="20"/>
          <w:szCs w:val="20"/>
        </w:rPr>
        <w:t>3</w:t>
      </w:r>
      <w:r w:rsidRPr="00133FE8">
        <w:rPr>
          <w:rFonts w:ascii="Georgia" w:hAnsi="Georgia" w:cs="Arial"/>
          <w:b/>
          <w:bCs/>
          <w:color w:val="404040"/>
          <w:sz w:val="20"/>
          <w:szCs w:val="20"/>
          <w:vertAlign w:val="superscript"/>
        </w:rPr>
        <w:t>th</w:t>
      </w:r>
      <w:r w:rsidRPr="00133FE8">
        <w:rPr>
          <w:rFonts w:ascii="Georgia" w:hAnsi="Georgia" w:cs="Arial"/>
          <w:b/>
          <w:bCs/>
          <w:color w:val="404040"/>
          <w:sz w:val="20"/>
          <w:szCs w:val="20"/>
        </w:rPr>
        <w:t xml:space="preserve">, 2021. </w:t>
      </w:r>
    </w:p>
    <w:p w14:paraId="090C23DA" w14:textId="77777777" w:rsidR="00133FE8" w:rsidRPr="003715FB" w:rsidRDefault="00133FE8" w:rsidP="007920EA">
      <w:pPr>
        <w:tabs>
          <w:tab w:val="left" w:pos="907"/>
          <w:tab w:val="left" w:pos="2340"/>
        </w:tabs>
        <w:spacing w:line="276" w:lineRule="auto"/>
        <w:rPr>
          <w:rFonts w:ascii="Georgia" w:hAnsi="Georgia" w:cs="Arial"/>
          <w:color w:val="404040"/>
          <w:sz w:val="20"/>
          <w:szCs w:val="20"/>
        </w:rPr>
      </w:pPr>
    </w:p>
    <w:p w14:paraId="44AE020A" w14:textId="0AAD18B3" w:rsidR="00413085" w:rsidRPr="003715FB" w:rsidRDefault="00133FE8" w:rsidP="007920EA">
      <w:pPr>
        <w:tabs>
          <w:tab w:val="left" w:pos="907"/>
          <w:tab w:val="left" w:pos="2340"/>
        </w:tabs>
        <w:spacing w:line="276" w:lineRule="auto"/>
        <w:rPr>
          <w:rFonts w:ascii="Georgia" w:hAnsi="Georgia" w:cs="Arial"/>
          <w:color w:val="404040"/>
          <w:sz w:val="20"/>
          <w:szCs w:val="20"/>
        </w:rPr>
      </w:pPr>
      <w:r>
        <w:rPr>
          <w:rFonts w:ascii="Georgia" w:hAnsi="Georgia" w:cs="Arial"/>
          <w:sz w:val="20"/>
          <w:szCs w:val="20"/>
        </w:rPr>
        <w:t xml:space="preserve">Please submit comments to Tony Milner, Policy and Program Manager, Housing and Neighborhood Development division, </w:t>
      </w:r>
      <w:hyperlink r:id="rId8" w:history="1">
        <w:r w:rsidR="00413085" w:rsidRPr="003715FB">
          <w:rPr>
            <w:rStyle w:val="Hyperlink"/>
            <w:rFonts w:ascii="Georgia" w:hAnsi="Georgia" w:cs="Arial"/>
            <w:sz w:val="20"/>
            <w:szCs w:val="20"/>
          </w:rPr>
          <w:t>tony.milner@slcgov.com</w:t>
        </w:r>
      </w:hyperlink>
      <w:r w:rsidR="00413085" w:rsidRPr="003715FB">
        <w:rPr>
          <w:rFonts w:ascii="Georgia" w:hAnsi="Georgia" w:cs="Arial"/>
          <w:color w:val="404040"/>
          <w:sz w:val="20"/>
          <w:szCs w:val="20"/>
        </w:rPr>
        <w:t xml:space="preserve">, </w:t>
      </w:r>
      <w:r>
        <w:rPr>
          <w:rFonts w:ascii="Georgia" w:hAnsi="Georgia" w:cs="Arial"/>
          <w:color w:val="404040"/>
          <w:sz w:val="20"/>
          <w:szCs w:val="20"/>
        </w:rPr>
        <w:t>801-535-6168. All comments will be collected and provided to HUD</w:t>
      </w:r>
      <w:r w:rsidR="00413085" w:rsidRPr="003715FB">
        <w:rPr>
          <w:rFonts w:ascii="Georgia" w:hAnsi="Georgia" w:cs="Arial"/>
          <w:sz w:val="20"/>
          <w:szCs w:val="20"/>
        </w:rPr>
        <w:t>.</w:t>
      </w:r>
    </w:p>
    <w:p w14:paraId="14EAAB4E" w14:textId="259F8D75" w:rsidR="00034220" w:rsidRDefault="00034220" w:rsidP="007920EA">
      <w:pPr>
        <w:tabs>
          <w:tab w:val="left" w:pos="1656"/>
          <w:tab w:val="left" w:pos="8280"/>
        </w:tabs>
        <w:spacing w:line="276" w:lineRule="auto"/>
        <w:rPr>
          <w:rFonts w:ascii="Georgia" w:hAnsi="Georgia" w:cs="Arial"/>
          <w:b/>
          <w:sz w:val="20"/>
          <w:szCs w:val="20"/>
        </w:rPr>
      </w:pPr>
    </w:p>
    <w:p w14:paraId="7502907A" w14:textId="7E6D8364" w:rsidR="009C48D1" w:rsidRDefault="009C48D1" w:rsidP="007920EA">
      <w:pPr>
        <w:tabs>
          <w:tab w:val="left" w:pos="1656"/>
          <w:tab w:val="left" w:pos="8280"/>
        </w:tabs>
        <w:spacing w:line="276" w:lineRule="auto"/>
        <w:rPr>
          <w:rFonts w:ascii="Georgia" w:hAnsi="Georgia" w:cs="Arial"/>
          <w:b/>
          <w:sz w:val="20"/>
          <w:szCs w:val="20"/>
        </w:rPr>
      </w:pPr>
    </w:p>
    <w:p w14:paraId="4A5682E5" w14:textId="73E876DC" w:rsidR="009C48D1" w:rsidRDefault="009C48D1" w:rsidP="007920EA">
      <w:pPr>
        <w:tabs>
          <w:tab w:val="left" w:pos="1656"/>
          <w:tab w:val="left" w:pos="8280"/>
        </w:tabs>
        <w:spacing w:line="276" w:lineRule="auto"/>
        <w:rPr>
          <w:rFonts w:ascii="Georgia" w:hAnsi="Georgia" w:cs="Arial"/>
          <w:b/>
          <w:sz w:val="20"/>
          <w:szCs w:val="20"/>
        </w:rPr>
      </w:pPr>
    </w:p>
    <w:p w14:paraId="3824D6CD" w14:textId="78513A21" w:rsidR="009C48D1" w:rsidRDefault="009C48D1" w:rsidP="007920EA">
      <w:pPr>
        <w:tabs>
          <w:tab w:val="left" w:pos="1656"/>
          <w:tab w:val="left" w:pos="8280"/>
        </w:tabs>
        <w:spacing w:line="276" w:lineRule="auto"/>
        <w:rPr>
          <w:rFonts w:ascii="Georgia" w:hAnsi="Georgia" w:cs="Arial"/>
          <w:b/>
          <w:sz w:val="20"/>
          <w:szCs w:val="20"/>
        </w:rPr>
      </w:pPr>
    </w:p>
    <w:p w14:paraId="5F300503" w14:textId="503D3C33" w:rsidR="009C48D1" w:rsidRDefault="009C48D1" w:rsidP="007920EA">
      <w:pPr>
        <w:tabs>
          <w:tab w:val="left" w:pos="1656"/>
          <w:tab w:val="left" w:pos="8280"/>
        </w:tabs>
        <w:spacing w:line="276" w:lineRule="auto"/>
        <w:rPr>
          <w:rFonts w:ascii="Georgia" w:hAnsi="Georgia" w:cs="Arial"/>
          <w:b/>
          <w:sz w:val="20"/>
          <w:szCs w:val="20"/>
        </w:rPr>
      </w:pPr>
    </w:p>
    <w:p w14:paraId="583B50E2" w14:textId="769ADE91" w:rsidR="009C48D1" w:rsidRDefault="009C48D1" w:rsidP="007920EA">
      <w:pPr>
        <w:tabs>
          <w:tab w:val="left" w:pos="1656"/>
          <w:tab w:val="left" w:pos="8280"/>
        </w:tabs>
        <w:spacing w:line="276" w:lineRule="auto"/>
        <w:rPr>
          <w:rFonts w:ascii="Georgia" w:hAnsi="Georgia" w:cs="Arial"/>
          <w:b/>
          <w:sz w:val="20"/>
          <w:szCs w:val="20"/>
        </w:rPr>
      </w:pPr>
    </w:p>
    <w:p w14:paraId="2E59532B" w14:textId="77777777" w:rsidR="009C48D1" w:rsidRPr="0095627F" w:rsidRDefault="009C48D1" w:rsidP="007920EA">
      <w:pPr>
        <w:tabs>
          <w:tab w:val="left" w:pos="1656"/>
          <w:tab w:val="left" w:pos="8280"/>
        </w:tabs>
        <w:spacing w:line="276" w:lineRule="auto"/>
        <w:rPr>
          <w:rFonts w:ascii="Georgia" w:hAnsi="Georgia" w:cs="Arial"/>
          <w:b/>
          <w:sz w:val="20"/>
          <w:szCs w:val="20"/>
        </w:rPr>
      </w:pPr>
    </w:p>
    <w:p w14:paraId="09BA84C3" w14:textId="77777777" w:rsidR="00034220" w:rsidRPr="003715FB" w:rsidRDefault="00034220" w:rsidP="00ED2A0F">
      <w:pPr>
        <w:tabs>
          <w:tab w:val="left" w:pos="1656"/>
          <w:tab w:val="left" w:pos="8280"/>
        </w:tabs>
        <w:spacing w:line="276" w:lineRule="auto"/>
        <w:rPr>
          <w:rFonts w:ascii="Georgia" w:hAnsi="Georgia" w:cs="Arial"/>
          <w:b/>
          <w:sz w:val="20"/>
          <w:szCs w:val="20"/>
        </w:rPr>
      </w:pPr>
      <w:r w:rsidRPr="003715FB">
        <w:rPr>
          <w:rFonts w:ascii="Georgia" w:hAnsi="Georgia" w:cs="Arial"/>
          <w:b/>
          <w:sz w:val="20"/>
          <w:szCs w:val="20"/>
        </w:rPr>
        <w:t>EQUAL OPPORTUNITY PROGRAM</w:t>
      </w:r>
    </w:p>
    <w:p w14:paraId="5383F3DF" w14:textId="77777777" w:rsidR="0095627F" w:rsidRPr="003715FB" w:rsidRDefault="0095627F" w:rsidP="00ED2A0F">
      <w:pPr>
        <w:tabs>
          <w:tab w:val="left" w:pos="1656"/>
          <w:tab w:val="left" w:pos="8280"/>
        </w:tabs>
        <w:spacing w:line="276" w:lineRule="auto"/>
        <w:rPr>
          <w:rFonts w:ascii="Georgia" w:hAnsi="Georgia" w:cs="Arial"/>
          <w:b/>
          <w:sz w:val="20"/>
          <w:szCs w:val="20"/>
        </w:rPr>
      </w:pPr>
    </w:p>
    <w:p w14:paraId="0A90AA1C" w14:textId="2E7870B6" w:rsidR="00F0309B" w:rsidRPr="00413085" w:rsidRDefault="0095627F" w:rsidP="00413085">
      <w:pPr>
        <w:pStyle w:val="BodyText"/>
        <w:kinsoku w:val="0"/>
        <w:overflowPunct w:val="0"/>
        <w:spacing w:line="259" w:lineRule="auto"/>
        <w:ind w:left="360" w:right="1364"/>
        <w:rPr>
          <w:color w:val="585858"/>
          <w:sz w:val="20"/>
          <w:szCs w:val="20"/>
        </w:rPr>
      </w:pPr>
      <w:r w:rsidRPr="003715FB">
        <w:rPr>
          <w:sz w:val="20"/>
          <w:szCs w:val="20"/>
        </w:rPr>
        <w:t xml:space="preserve">People with disabilities may make requests for reasonable accommodation no later than 48 hours in advance in order to attend this public meeting. Accommodations may include alternate formats, interpreters, and other auxiliary aids. This is an accessible facility. Salt Lake City Corporation is committed to ensuring we are accessible to all members of the public. To request ADA accommodations contact Sarah Benj by email at </w:t>
      </w:r>
      <w:hyperlink r:id="rId9" w:history="1">
        <w:r w:rsidRPr="0095627F">
          <w:rPr>
            <w:rStyle w:val="Hyperlink"/>
            <w:sz w:val="20"/>
            <w:szCs w:val="20"/>
          </w:rPr>
          <w:t>sarah.benj@slcgov.com</w:t>
        </w:r>
      </w:hyperlink>
      <w:r w:rsidR="00C77B74">
        <w:rPr>
          <w:color w:val="585858"/>
          <w:sz w:val="20"/>
          <w:szCs w:val="20"/>
        </w:rPr>
        <w:t xml:space="preserve"> </w:t>
      </w:r>
      <w:r w:rsidR="00C77B74" w:rsidRPr="003715FB">
        <w:rPr>
          <w:sz w:val="20"/>
          <w:szCs w:val="20"/>
        </w:rPr>
        <w:t>or by phone at 801-</w:t>
      </w:r>
      <w:r w:rsidRPr="003715FB">
        <w:rPr>
          <w:sz w:val="20"/>
          <w:szCs w:val="20"/>
        </w:rPr>
        <w:t>5</w:t>
      </w:r>
      <w:r w:rsidR="00C77B74" w:rsidRPr="003715FB">
        <w:rPr>
          <w:sz w:val="20"/>
          <w:szCs w:val="20"/>
        </w:rPr>
        <w:t>35-</w:t>
      </w:r>
      <w:r w:rsidRPr="003715FB">
        <w:rPr>
          <w:sz w:val="20"/>
          <w:szCs w:val="20"/>
        </w:rPr>
        <w:t>7697.</w:t>
      </w:r>
    </w:p>
    <w:sectPr w:rsidR="00F0309B" w:rsidRPr="00413085" w:rsidSect="00E94B04">
      <w:pgSz w:w="12240" w:h="15840"/>
      <w:pgMar w:top="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E005634"/>
    <w:multiLevelType w:val="hybridMultilevel"/>
    <w:tmpl w:val="83A6099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8CB1FEA"/>
    <w:multiLevelType w:val="hybridMultilevel"/>
    <w:tmpl w:val="6AB6537C"/>
    <w:lvl w:ilvl="0" w:tplc="1396AF7A">
      <w:start w:val="451"/>
      <w:numFmt w:val="bullet"/>
      <w:lvlText w:val="-"/>
      <w:lvlJc w:val="left"/>
      <w:pPr>
        <w:ind w:left="1260" w:hanging="360"/>
      </w:pPr>
      <w:rPr>
        <w:rFonts w:ascii="Georgia" w:eastAsia="Times New Roman" w:hAnsi="Georgia" w:cstheme="minorHAnsi"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 w15:restartNumberingAfterBreak="0">
    <w:nsid w:val="67C66E4C"/>
    <w:multiLevelType w:val="hybridMultilevel"/>
    <w:tmpl w:val="495CA0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5C1"/>
    <w:rsid w:val="000023E4"/>
    <w:rsid w:val="00034220"/>
    <w:rsid w:val="000435DD"/>
    <w:rsid w:val="00057F78"/>
    <w:rsid w:val="0007546D"/>
    <w:rsid w:val="00097EF7"/>
    <w:rsid w:val="000A7DA7"/>
    <w:rsid w:val="00133FE8"/>
    <w:rsid w:val="001406BF"/>
    <w:rsid w:val="0017391A"/>
    <w:rsid w:val="00174C26"/>
    <w:rsid w:val="00174D89"/>
    <w:rsid w:val="001C0A6C"/>
    <w:rsid w:val="001D1167"/>
    <w:rsid w:val="001E22C3"/>
    <w:rsid w:val="001E5149"/>
    <w:rsid w:val="001E6518"/>
    <w:rsid w:val="00225FD9"/>
    <w:rsid w:val="002329F8"/>
    <w:rsid w:val="0023683E"/>
    <w:rsid w:val="002542B0"/>
    <w:rsid w:val="002820DB"/>
    <w:rsid w:val="0028241C"/>
    <w:rsid w:val="002D35C6"/>
    <w:rsid w:val="002E3206"/>
    <w:rsid w:val="002F0CD3"/>
    <w:rsid w:val="0031382E"/>
    <w:rsid w:val="003250BC"/>
    <w:rsid w:val="003715FB"/>
    <w:rsid w:val="00387F3A"/>
    <w:rsid w:val="0039310C"/>
    <w:rsid w:val="003A3FC8"/>
    <w:rsid w:val="003A6ACF"/>
    <w:rsid w:val="003F5025"/>
    <w:rsid w:val="00401E8A"/>
    <w:rsid w:val="00413085"/>
    <w:rsid w:val="00433396"/>
    <w:rsid w:val="00446C3E"/>
    <w:rsid w:val="00451457"/>
    <w:rsid w:val="004A5B67"/>
    <w:rsid w:val="004B4C18"/>
    <w:rsid w:val="004C7822"/>
    <w:rsid w:val="004F7CFE"/>
    <w:rsid w:val="00535F4F"/>
    <w:rsid w:val="00545628"/>
    <w:rsid w:val="005530FA"/>
    <w:rsid w:val="00577944"/>
    <w:rsid w:val="005B7EBF"/>
    <w:rsid w:val="005E2CB4"/>
    <w:rsid w:val="00615290"/>
    <w:rsid w:val="006230DF"/>
    <w:rsid w:val="00626BE3"/>
    <w:rsid w:val="00690EC4"/>
    <w:rsid w:val="006F2F9F"/>
    <w:rsid w:val="006F6AAC"/>
    <w:rsid w:val="00706360"/>
    <w:rsid w:val="00711A9C"/>
    <w:rsid w:val="00776F49"/>
    <w:rsid w:val="00785A4B"/>
    <w:rsid w:val="007920EA"/>
    <w:rsid w:val="007A1CB7"/>
    <w:rsid w:val="007A328C"/>
    <w:rsid w:val="007B5E01"/>
    <w:rsid w:val="007C5B03"/>
    <w:rsid w:val="007D5261"/>
    <w:rsid w:val="007E1C48"/>
    <w:rsid w:val="00806ABA"/>
    <w:rsid w:val="00825CB6"/>
    <w:rsid w:val="008316CA"/>
    <w:rsid w:val="00842779"/>
    <w:rsid w:val="009142A7"/>
    <w:rsid w:val="00930AF8"/>
    <w:rsid w:val="00950AFB"/>
    <w:rsid w:val="0095627F"/>
    <w:rsid w:val="00986625"/>
    <w:rsid w:val="009B6965"/>
    <w:rsid w:val="009B7600"/>
    <w:rsid w:val="009C48D1"/>
    <w:rsid w:val="009D6D11"/>
    <w:rsid w:val="009F59BD"/>
    <w:rsid w:val="00A05ECD"/>
    <w:rsid w:val="00A1345D"/>
    <w:rsid w:val="00A75358"/>
    <w:rsid w:val="00A75930"/>
    <w:rsid w:val="00A80EEE"/>
    <w:rsid w:val="00A844B6"/>
    <w:rsid w:val="00AA0C40"/>
    <w:rsid w:val="00AD0C21"/>
    <w:rsid w:val="00B02447"/>
    <w:rsid w:val="00B404AE"/>
    <w:rsid w:val="00B5393D"/>
    <w:rsid w:val="00B816EA"/>
    <w:rsid w:val="00B828EA"/>
    <w:rsid w:val="00B955D8"/>
    <w:rsid w:val="00BA0653"/>
    <w:rsid w:val="00BC0330"/>
    <w:rsid w:val="00C1435D"/>
    <w:rsid w:val="00C15BE6"/>
    <w:rsid w:val="00C30866"/>
    <w:rsid w:val="00C33E50"/>
    <w:rsid w:val="00C4027E"/>
    <w:rsid w:val="00C77B74"/>
    <w:rsid w:val="00CE6252"/>
    <w:rsid w:val="00D04B26"/>
    <w:rsid w:val="00D55E6B"/>
    <w:rsid w:val="00D562E9"/>
    <w:rsid w:val="00DB1421"/>
    <w:rsid w:val="00DB7261"/>
    <w:rsid w:val="00DC63D0"/>
    <w:rsid w:val="00DE4993"/>
    <w:rsid w:val="00DE787B"/>
    <w:rsid w:val="00E56CCF"/>
    <w:rsid w:val="00E85B29"/>
    <w:rsid w:val="00E94B04"/>
    <w:rsid w:val="00E96668"/>
    <w:rsid w:val="00EC3415"/>
    <w:rsid w:val="00ED2153"/>
    <w:rsid w:val="00ED2A0F"/>
    <w:rsid w:val="00EE6BB7"/>
    <w:rsid w:val="00F0309B"/>
    <w:rsid w:val="00F20323"/>
    <w:rsid w:val="00F20340"/>
    <w:rsid w:val="00F24C18"/>
    <w:rsid w:val="00F415C1"/>
    <w:rsid w:val="00F602FE"/>
    <w:rsid w:val="00F635DA"/>
    <w:rsid w:val="00F767CB"/>
    <w:rsid w:val="00F91A18"/>
    <w:rsid w:val="00FA1C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64E27D"/>
  <w15:docId w15:val="{0E21D2C4-2D43-49E5-A65A-F7903DEBF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065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06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A0653"/>
    <w:pPr>
      <w:tabs>
        <w:tab w:val="center" w:pos="4320"/>
        <w:tab w:val="right" w:pos="8640"/>
      </w:tabs>
    </w:pPr>
  </w:style>
  <w:style w:type="character" w:customStyle="1" w:styleId="HeaderChar">
    <w:name w:val="Header Char"/>
    <w:basedOn w:val="DefaultParagraphFont"/>
    <w:link w:val="Header"/>
    <w:uiPriority w:val="99"/>
    <w:rsid w:val="00BA0653"/>
  </w:style>
  <w:style w:type="paragraph" w:styleId="Footer">
    <w:name w:val="footer"/>
    <w:basedOn w:val="Normal"/>
    <w:link w:val="FooterChar"/>
    <w:uiPriority w:val="99"/>
    <w:unhideWhenUsed/>
    <w:rsid w:val="00BA0653"/>
    <w:pPr>
      <w:tabs>
        <w:tab w:val="center" w:pos="4320"/>
        <w:tab w:val="right" w:pos="8640"/>
      </w:tabs>
    </w:pPr>
  </w:style>
  <w:style w:type="character" w:customStyle="1" w:styleId="FooterChar">
    <w:name w:val="Footer Char"/>
    <w:basedOn w:val="DefaultParagraphFont"/>
    <w:link w:val="Footer"/>
    <w:uiPriority w:val="99"/>
    <w:rsid w:val="00BA0653"/>
  </w:style>
  <w:style w:type="paragraph" w:styleId="BalloonText">
    <w:name w:val="Balloon Text"/>
    <w:basedOn w:val="Normal"/>
    <w:link w:val="BalloonTextChar"/>
    <w:uiPriority w:val="99"/>
    <w:semiHidden/>
    <w:unhideWhenUsed/>
    <w:rsid w:val="001406BF"/>
    <w:rPr>
      <w:rFonts w:ascii="Lucida Grande" w:hAnsi="Lucida Grande"/>
      <w:sz w:val="18"/>
      <w:szCs w:val="18"/>
    </w:rPr>
  </w:style>
  <w:style w:type="character" w:customStyle="1" w:styleId="BalloonTextChar">
    <w:name w:val="Balloon Text Char"/>
    <w:link w:val="BalloonText"/>
    <w:uiPriority w:val="99"/>
    <w:semiHidden/>
    <w:rsid w:val="001406BF"/>
    <w:rPr>
      <w:rFonts w:ascii="Lucida Grande" w:hAnsi="Lucida Grande" w:cs="Lucida Grande"/>
      <w:sz w:val="18"/>
      <w:szCs w:val="18"/>
    </w:rPr>
  </w:style>
  <w:style w:type="character" w:styleId="Hyperlink">
    <w:name w:val="Hyperlink"/>
    <w:basedOn w:val="DefaultParagraphFont"/>
    <w:uiPriority w:val="99"/>
    <w:unhideWhenUsed/>
    <w:rsid w:val="00034220"/>
    <w:rPr>
      <w:color w:val="0000FF"/>
      <w:u w:val="single"/>
    </w:rPr>
  </w:style>
  <w:style w:type="paragraph" w:styleId="ListParagraph">
    <w:name w:val="List Paragraph"/>
    <w:basedOn w:val="Normal"/>
    <w:uiPriority w:val="34"/>
    <w:qFormat/>
    <w:rsid w:val="007C5B03"/>
    <w:pPr>
      <w:overflowPunct w:val="0"/>
      <w:autoSpaceDE w:val="0"/>
      <w:autoSpaceDN w:val="0"/>
      <w:adjustRightInd w:val="0"/>
      <w:ind w:left="720"/>
      <w:contextualSpacing/>
      <w:textAlignment w:val="baseline"/>
    </w:pPr>
    <w:rPr>
      <w:rFonts w:ascii="Arial" w:eastAsia="Times New Roman" w:hAnsi="Arial"/>
      <w:szCs w:val="20"/>
    </w:rPr>
  </w:style>
  <w:style w:type="paragraph" w:styleId="BodyText">
    <w:name w:val="Body Text"/>
    <w:basedOn w:val="Normal"/>
    <w:link w:val="BodyTextChar"/>
    <w:uiPriority w:val="1"/>
    <w:qFormat/>
    <w:rsid w:val="0095627F"/>
    <w:pPr>
      <w:widowControl w:val="0"/>
      <w:autoSpaceDE w:val="0"/>
      <w:autoSpaceDN w:val="0"/>
      <w:adjustRightInd w:val="0"/>
    </w:pPr>
    <w:rPr>
      <w:rFonts w:ascii="Georgia" w:eastAsiaTheme="minorEastAsia" w:hAnsi="Georgia" w:cs="Georgia"/>
      <w:i/>
      <w:iCs/>
      <w:sz w:val="18"/>
      <w:szCs w:val="18"/>
    </w:rPr>
  </w:style>
  <w:style w:type="character" w:customStyle="1" w:styleId="BodyTextChar">
    <w:name w:val="Body Text Char"/>
    <w:basedOn w:val="DefaultParagraphFont"/>
    <w:link w:val="BodyText"/>
    <w:uiPriority w:val="1"/>
    <w:rsid w:val="0095627F"/>
    <w:rPr>
      <w:rFonts w:ascii="Georgia" w:eastAsiaTheme="minorEastAsia" w:hAnsi="Georgia" w:cs="Georgia"/>
      <w:i/>
      <w:iCs/>
      <w:sz w:val="18"/>
      <w:szCs w:val="18"/>
    </w:rPr>
  </w:style>
  <w:style w:type="character" w:styleId="FollowedHyperlink">
    <w:name w:val="FollowedHyperlink"/>
    <w:basedOn w:val="DefaultParagraphFont"/>
    <w:uiPriority w:val="99"/>
    <w:semiHidden/>
    <w:unhideWhenUsed/>
    <w:rsid w:val="00174C26"/>
    <w:rPr>
      <w:color w:val="800080" w:themeColor="followedHyperlink"/>
      <w:u w:val="single"/>
    </w:rPr>
  </w:style>
  <w:style w:type="character" w:styleId="UnresolvedMention">
    <w:name w:val="Unresolved Mention"/>
    <w:basedOn w:val="DefaultParagraphFont"/>
    <w:uiPriority w:val="99"/>
    <w:semiHidden/>
    <w:unhideWhenUsed/>
    <w:rsid w:val="00371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8236131">
      <w:bodyDiv w:val="1"/>
      <w:marLeft w:val="0"/>
      <w:marRight w:val="0"/>
      <w:marTop w:val="0"/>
      <w:marBottom w:val="0"/>
      <w:divBdr>
        <w:top w:val="none" w:sz="0" w:space="0" w:color="auto"/>
        <w:left w:val="none" w:sz="0" w:space="0" w:color="auto"/>
        <w:bottom w:val="none" w:sz="0" w:space="0" w:color="auto"/>
        <w:right w:val="none" w:sz="0" w:space="0" w:color="auto"/>
      </w:divBdr>
    </w:div>
    <w:div w:id="403767772">
      <w:bodyDiv w:val="1"/>
      <w:marLeft w:val="0"/>
      <w:marRight w:val="0"/>
      <w:marTop w:val="0"/>
      <w:marBottom w:val="0"/>
      <w:divBdr>
        <w:top w:val="none" w:sz="0" w:space="0" w:color="auto"/>
        <w:left w:val="none" w:sz="0" w:space="0" w:color="auto"/>
        <w:bottom w:val="none" w:sz="0" w:space="0" w:color="auto"/>
        <w:right w:val="none" w:sz="0" w:space="0" w:color="auto"/>
      </w:divBdr>
    </w:div>
    <w:div w:id="1200631546">
      <w:bodyDiv w:val="1"/>
      <w:marLeft w:val="0"/>
      <w:marRight w:val="0"/>
      <w:marTop w:val="0"/>
      <w:marBottom w:val="0"/>
      <w:divBdr>
        <w:top w:val="none" w:sz="0" w:space="0" w:color="auto"/>
        <w:left w:val="none" w:sz="0" w:space="0" w:color="auto"/>
        <w:bottom w:val="none" w:sz="0" w:space="0" w:color="auto"/>
        <w:right w:val="none" w:sz="0" w:space="0" w:color="auto"/>
      </w:divBdr>
    </w:div>
    <w:div w:id="165734477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tony.milner@slcgov.com" TargetMode="External"/><Relationship Id="rId3" Type="http://schemas.openxmlformats.org/officeDocument/2006/relationships/styles" Target="styles.xml"/><Relationship Id="rId7" Type="http://schemas.openxmlformats.org/officeDocument/2006/relationships/hyperlink" Target="http://www.slcgov.com/HAN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sarah.benj@slcgov.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T4325\Desktop\Press%20Release%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E125A-EC49-43B2-8B0C-25EE3C188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 Release Template</Template>
  <TotalTime>12</TotalTime>
  <Pages>1</Pages>
  <Words>336</Words>
  <Characters>1916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Pro</Company>
  <LinksUpToDate>false</LinksUpToDate>
  <CharactersWithSpaces>2248</CharactersWithSpaces>
  <SharedDoc>false</SharedDoc>
  <HLinks>
    <vt:vector size="6" baseType="variant">
      <vt:variant>
        <vt:i4>3342363</vt:i4>
      </vt:variant>
      <vt:variant>
        <vt:i4>2048</vt:i4>
      </vt:variant>
      <vt:variant>
        <vt:i4>1025</vt:i4>
      </vt:variant>
      <vt:variant>
        <vt:i4>1</vt:i4>
      </vt:variant>
      <vt:variant>
        <vt:lpwstr>SLC_LOGO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Milner, Tony</cp:lastModifiedBy>
  <cp:revision>3</cp:revision>
  <cp:lastPrinted>2020-04-02T18:42:00Z</cp:lastPrinted>
  <dcterms:created xsi:type="dcterms:W3CDTF">2021-04-27T19:16:00Z</dcterms:created>
  <dcterms:modified xsi:type="dcterms:W3CDTF">2021-04-29T14:55:00Z</dcterms:modified>
</cp:coreProperties>
</file>