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tl w:val="0"/>
        </w:rPr>
        <w:t xml:space="preserve">AGENDA </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rtl w:val="0"/>
        </w:rPr>
        <w:t xml:space="preserve">Preservation Committee Meeting</w:t>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Thursday - April 29, 2021</w:t>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12:30 p.m. - 2:00 p.m.</w:t>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NOTICE OF ELECTRONIC MEETING </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i w:val="1"/>
        </w:rPr>
      </w:pPr>
      <w:r w:rsidDel="00000000" w:rsidR="00000000" w:rsidRPr="00000000">
        <w:rPr>
          <w:rFonts w:ascii="Georgia" w:cs="Georgia" w:eastAsia="Georgia" w:hAnsi="Georgia"/>
          <w:b w:val="1"/>
          <w:i w:val="1"/>
          <w:rtl w:val="0"/>
        </w:rPr>
        <w:t xml:space="preserve">In view of the current COVID-19 pandemic:</w:t>
      </w:r>
    </w:p>
    <w:p w:rsidR="00000000" w:rsidDel="00000000" w:rsidP="00000000" w:rsidRDefault="00000000" w:rsidRPr="00000000" w14:paraId="00000008">
      <w:pPr>
        <w:rPr>
          <w:rFonts w:ascii="Georgia" w:cs="Georgia" w:eastAsia="Georgia" w:hAnsi="Georgia"/>
          <w:b w:val="1"/>
          <w:i w:val="1"/>
        </w:rPr>
      </w:pPr>
      <w:r w:rsidDel="00000000" w:rsidR="00000000" w:rsidRPr="00000000">
        <w:rPr>
          <w:rFonts w:ascii="Georgia" w:cs="Georgia" w:eastAsia="Georgia" w:hAnsi="Georgia"/>
          <w:b w:val="1"/>
          <w:i w:val="1"/>
          <w:rtl w:val="0"/>
        </w:rPr>
        <w:tab/>
        <w:t xml:space="preserve">This meeting will occur only electronically, without a physical location, as authorized by the Governor’s Executive Order dated March 18, 2020 and related legislation enacted by the Utah Legislature since that date. </w:t>
      </w:r>
    </w:p>
    <w:p w:rsidR="00000000" w:rsidDel="00000000" w:rsidP="00000000" w:rsidRDefault="00000000" w:rsidRPr="00000000" w14:paraId="00000009">
      <w:pPr>
        <w:rPr>
          <w:rFonts w:ascii="Georgia" w:cs="Georgia" w:eastAsia="Georgia" w:hAnsi="Georgia"/>
          <w:color w:val="0000ff"/>
          <w:sz w:val="20"/>
          <w:szCs w:val="20"/>
        </w:rPr>
      </w:pPr>
      <w:r w:rsidDel="00000000" w:rsidR="00000000" w:rsidRPr="00000000">
        <w:rPr>
          <w:rFonts w:ascii="Georgia" w:cs="Georgia" w:eastAsia="Georgia" w:hAnsi="Georgia"/>
          <w:b w:val="1"/>
          <w:i w:val="1"/>
          <w:rtl w:val="0"/>
        </w:rPr>
        <w:tab/>
        <w:t xml:space="preserve">See the included here letter of determination of the Chair of the Preservation Committee that conducting this meeting with a physical anchor location presents a substantial risk to the health and safety of those who may be present at the anchor location. The public may remotely hear the open portions of the meeting through live broadcast by connecting to:</w:t>
      </w:r>
      <w:r w:rsidDel="00000000" w:rsidR="00000000" w:rsidRPr="00000000">
        <w:rPr>
          <w:rtl w:val="0"/>
        </w:rPr>
      </w:r>
    </w:p>
    <w:p w:rsidR="00000000" w:rsidDel="00000000" w:rsidP="00000000" w:rsidRDefault="00000000" w:rsidRPr="00000000" w14:paraId="0000000A">
      <w:pPr>
        <w:spacing w:after="240" w:before="240" w:lineRule="auto"/>
        <w:rPr>
          <w:rFonts w:ascii="Georgia" w:cs="Georgia" w:eastAsia="Georgia" w:hAnsi="Georgia"/>
          <w:sz w:val="20"/>
          <w:szCs w:val="20"/>
        </w:rPr>
      </w:pPr>
      <w:hyperlink r:id="rId6">
        <w:r w:rsidDel="00000000" w:rsidR="00000000" w:rsidRPr="00000000">
          <w:rPr>
            <w:rFonts w:ascii="Georgia" w:cs="Georgia" w:eastAsia="Georgia" w:hAnsi="Georgia"/>
            <w:b w:val="1"/>
            <w:i w:val="1"/>
            <w:color w:val="1155cc"/>
            <w:sz w:val="18"/>
            <w:szCs w:val="18"/>
            <w:u w:val="single"/>
            <w:rtl w:val="0"/>
          </w:rPr>
          <w:t xml:space="preserve">https://zoom.us/j/95432117302?pwd=WUJ4QzBJNDFrcDl3NWtyNEdMMi9oUT09</w:t>
        </w:r>
      </w:hyperlink>
      <w:r w:rsidDel="00000000" w:rsidR="00000000" w:rsidRPr="00000000">
        <w:rPr>
          <w:rtl w:val="0"/>
        </w:rPr>
      </w:r>
    </w:p>
    <w:p w:rsidR="00000000" w:rsidDel="00000000" w:rsidP="00000000" w:rsidRDefault="00000000" w:rsidRPr="00000000" w14:paraId="0000000B">
      <w:pP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OPENING: 12:30 P.M.</w:t>
      </w:r>
    </w:p>
    <w:p w:rsidR="00000000" w:rsidDel="00000000" w:rsidP="00000000" w:rsidRDefault="00000000" w:rsidRPr="00000000" w14:paraId="0000000C">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Purpose, Vision, and Goals 12:35 P.M.</w:t>
      </w:r>
    </w:p>
    <w:p w:rsidR="00000000" w:rsidDel="00000000" w:rsidP="00000000" w:rsidRDefault="00000000" w:rsidRPr="00000000" w14:paraId="0000000D">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Proposed format of meetings - 1:05 P.M</w:t>
      </w:r>
    </w:p>
    <w:p w:rsidR="00000000" w:rsidDel="00000000" w:rsidP="00000000" w:rsidRDefault="00000000" w:rsidRPr="00000000" w14:paraId="0000000E">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Possible tasks - 1:20 P.M.</w:t>
      </w:r>
    </w:p>
    <w:p w:rsidR="00000000" w:rsidDel="00000000" w:rsidP="00000000" w:rsidRDefault="00000000" w:rsidRPr="00000000" w14:paraId="0000000F">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Committee membership - 1:45 P.</w:t>
      </w:r>
    </w:p>
    <w:p w:rsidR="00000000" w:rsidDel="00000000" w:rsidP="00000000" w:rsidRDefault="00000000" w:rsidRPr="00000000" w14:paraId="00000010">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Next meeting date 1:55 P.M.</w:t>
      </w:r>
    </w:p>
    <w:p w:rsidR="00000000" w:rsidDel="00000000" w:rsidP="00000000" w:rsidRDefault="00000000" w:rsidRPr="00000000" w14:paraId="00000011">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OPEN DISCUSSION</w:t>
      </w:r>
    </w:p>
    <w:p w:rsidR="00000000" w:rsidDel="00000000" w:rsidP="00000000" w:rsidRDefault="00000000" w:rsidRPr="00000000" w14:paraId="00000012">
      <w:pPr>
        <w:spacing w:after="240" w:before="240" w:lineRule="auto"/>
        <w:jc w:val="both"/>
        <w:rPr>
          <w:rFonts w:ascii="Georgia" w:cs="Georgia" w:eastAsia="Georgia" w:hAnsi="Georgia"/>
          <w:sz w:val="16"/>
          <w:szCs w:val="16"/>
        </w:rPr>
      </w:pPr>
      <w:r w:rsidDel="00000000" w:rsidR="00000000" w:rsidRPr="00000000">
        <w:rPr>
          <w:rFonts w:ascii="Georgia" w:cs="Georgia" w:eastAsia="Georgia" w:hAnsi="Georgia"/>
          <w:sz w:val="20"/>
          <w:szCs w:val="20"/>
          <w:rtl w:val="0"/>
        </w:rPr>
        <w:t xml:space="preserve">8. ADJOURNMENT</w:t>
      </w:r>
      <w:r w:rsidDel="00000000" w:rsidR="00000000" w:rsidRPr="00000000">
        <w:rPr>
          <w:rtl w:val="0"/>
        </w:rPr>
      </w:r>
    </w:p>
    <w:p w:rsidR="00000000" w:rsidDel="00000000" w:rsidP="00000000" w:rsidRDefault="00000000" w:rsidRPr="00000000" w14:paraId="00000013">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4">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DETERMINATION OF THE CHAIR OF THE STAKEHOLDERS COUNCIL ADVISORY TO</w:t>
      </w:r>
    </w:p>
    <w:p w:rsidR="00000000" w:rsidDel="00000000" w:rsidP="00000000" w:rsidRDefault="00000000" w:rsidRPr="00000000" w14:paraId="00000015">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CENTRAL WASATCH COMMISSION CONCERNING ELECTRONIC MEETING</w:t>
      </w:r>
    </w:p>
    <w:p w:rsidR="00000000" w:rsidDel="00000000" w:rsidP="00000000" w:rsidRDefault="00000000" w:rsidRPr="00000000" w14:paraId="00000016">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ANCHOR LOCATION PURSUANT TO UTAH CODE ANN. 52-4 207(4). As Chair and Co-chair of the Stakeholders</w:t>
      </w:r>
    </w:p>
    <w:p w:rsidR="00000000" w:rsidDel="00000000" w:rsidP="00000000" w:rsidRDefault="00000000" w:rsidRPr="00000000" w14:paraId="00000017">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Council ( the “Mountain Accord Stakeholders Council) of the Central Wasatch Commission, hereby determine</w:t>
      </w:r>
    </w:p>
    <w:p w:rsidR="00000000" w:rsidDel="00000000" w:rsidP="00000000" w:rsidRDefault="00000000" w:rsidRPr="00000000" w14:paraId="00000018">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that conducting council meetings at any time during the next 30 days at an anchor location presents substantial</w:t>
      </w:r>
    </w:p>
    <w:p w:rsidR="00000000" w:rsidDel="00000000" w:rsidP="00000000" w:rsidRDefault="00000000" w:rsidRPr="00000000" w14:paraId="00000019">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risk to the health and safety of those who may be present at the anchor location. The World Health Organization,</w:t>
      </w:r>
    </w:p>
    <w:p w:rsidR="00000000" w:rsidDel="00000000" w:rsidP="00000000" w:rsidRDefault="00000000" w:rsidRPr="00000000" w14:paraId="0000001A">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President of the United States, The Governor of the State of Utah, and the Salt Lake County Mayor and Salt</w:t>
      </w:r>
    </w:p>
    <w:p w:rsidR="00000000" w:rsidDel="00000000" w:rsidP="00000000" w:rsidRDefault="00000000" w:rsidRPr="00000000" w14:paraId="0000001B">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Lake County Health Department, have all recognized that a global pandemic exists related to the new strain of the</w:t>
      </w:r>
    </w:p>
    <w:p w:rsidR="00000000" w:rsidDel="00000000" w:rsidP="00000000" w:rsidRDefault="00000000" w:rsidRPr="00000000" w14:paraId="0000001C">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coronavirus, SARS-CoV-2.</w:t>
      </w:r>
    </w:p>
    <w:p w:rsidR="00000000" w:rsidDel="00000000" w:rsidP="00000000" w:rsidRDefault="00000000" w:rsidRPr="00000000" w14:paraId="0000001D">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Due to the state of emergency caused by this global pandemic, we find that conducting a meeting</w:t>
      </w:r>
    </w:p>
    <w:p w:rsidR="00000000" w:rsidDel="00000000" w:rsidP="00000000" w:rsidRDefault="00000000" w:rsidRPr="00000000" w14:paraId="0000001E">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an anchor location under the current state of public health emergency constitutes a substantial risk to the</w:t>
      </w:r>
    </w:p>
    <w:p w:rsidR="00000000" w:rsidDel="00000000" w:rsidP="00000000" w:rsidRDefault="00000000" w:rsidRPr="00000000" w14:paraId="0000001F">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health and safety of those who may be present at the location. According to the information from state</w:t>
      </w:r>
    </w:p>
    <w:p w:rsidR="00000000" w:rsidDel="00000000" w:rsidP="00000000" w:rsidRDefault="00000000" w:rsidRPr="00000000" w14:paraId="00000020">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epidemiology experts, Utah is currently in an acceleration phase, which has the potential to overwhelm the state’s</w:t>
      </w:r>
    </w:p>
    <w:p w:rsidR="00000000" w:rsidDel="00000000" w:rsidP="00000000" w:rsidRDefault="00000000" w:rsidRPr="00000000" w14:paraId="00000021">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healthcare system.</w:t>
      </w:r>
    </w:p>
    <w:p w:rsidR="00000000" w:rsidDel="00000000" w:rsidP="00000000" w:rsidRDefault="00000000" w:rsidRPr="00000000" w14:paraId="00000022">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3">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4">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CERTIFICATE OF POSTING</w:t>
      </w:r>
    </w:p>
    <w:p w:rsidR="00000000" w:rsidDel="00000000" w:rsidP="00000000" w:rsidRDefault="00000000" w:rsidRPr="00000000" w14:paraId="00000025">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or before 12:30 p.m. on Wednesday, April 28, 2021, the undersigned does hereby certify that the above notice</w:t>
      </w:r>
    </w:p>
    <w:p w:rsidR="00000000" w:rsidDel="00000000" w:rsidP="00000000" w:rsidRDefault="00000000" w:rsidRPr="00000000" w14:paraId="00000026">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agenda was:</w:t>
      </w:r>
    </w:p>
    <w:p w:rsidR="00000000" w:rsidDel="00000000" w:rsidP="00000000" w:rsidRDefault="00000000" w:rsidRPr="00000000" w14:paraId="00000027">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Posted on the Utah Public Notice Website created under Utah Code Ann. 63F-1-701; and</w:t>
      </w:r>
    </w:p>
    <w:p w:rsidR="00000000" w:rsidDel="00000000" w:rsidP="00000000" w:rsidRDefault="00000000" w:rsidRPr="00000000" w14:paraId="00000028">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Provided to The Salt Lake Tribune and/or Deseret News or to a local media correspondent.</w:t>
      </w:r>
    </w:p>
    <w:p w:rsidR="00000000" w:rsidDel="00000000" w:rsidP="00000000" w:rsidRDefault="00000000" w:rsidRPr="00000000" w14:paraId="00000029">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 action may be taken in relation to any topic listed on the agenda, including but not limited to adoption,</w:t>
      </w:r>
    </w:p>
    <w:p w:rsidR="00000000" w:rsidDel="00000000" w:rsidP="00000000" w:rsidRDefault="00000000" w:rsidRPr="00000000" w14:paraId="0000002A">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rejection, amendment, the addition of conditions and variations of options discussed.</w:t>
      </w:r>
    </w:p>
    <w:p w:rsidR="00000000" w:rsidDel="00000000" w:rsidP="00000000" w:rsidRDefault="00000000" w:rsidRPr="00000000" w14:paraId="0000002B">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 of the Central Wasatch Commission may participate electronically. Meetings may be closed for reasons</w:t>
      </w:r>
    </w:p>
    <w:p w:rsidR="00000000" w:rsidDel="00000000" w:rsidP="00000000" w:rsidRDefault="00000000" w:rsidRPr="00000000" w14:paraId="0000002C">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allowed by statute.</w:t>
      </w:r>
    </w:p>
    <w:p w:rsidR="00000000" w:rsidDel="00000000" w:rsidP="00000000" w:rsidRDefault="00000000" w:rsidRPr="00000000" w14:paraId="0000002D">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compliance with the Americans with Disabilities Act, individuals needing special accommodations or</w:t>
      </w:r>
    </w:p>
    <w:p w:rsidR="00000000" w:rsidDel="00000000" w:rsidP="00000000" w:rsidRDefault="00000000" w:rsidRPr="00000000" w14:paraId="0000002E">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assistance during this meeting shall notify the Central Wasatch Commission’s Office Administrator at</w:t>
      </w:r>
    </w:p>
    <w:p w:rsidR="00000000" w:rsidDel="00000000" w:rsidP="00000000" w:rsidRDefault="00000000" w:rsidRPr="00000000" w14:paraId="0000002F">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801-230-2506 at least 24 hours prior to the meeting. TDD number is 801-270-2425 or call Relay Utah at #711.</w:t>
      </w:r>
    </w:p>
    <w:p w:rsidR="00000000" w:rsidDel="00000000" w:rsidP="00000000" w:rsidRDefault="00000000" w:rsidRPr="00000000" w14:paraId="00000030">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Kaye V. Mickelson – Central Wasatch Commission Office Administrator</w:t>
      </w:r>
    </w:p>
    <w:p w:rsidR="00000000" w:rsidDel="00000000" w:rsidP="00000000" w:rsidRDefault="00000000" w:rsidRPr="00000000" w14:paraId="00000031">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2">
      <w:pPr>
        <w:spacing w:after="240" w:before="240" w:lineRule="auto"/>
        <w:ind w:left="0" w:firstLine="0"/>
        <w:rPr>
          <w:rFonts w:ascii="Georgia" w:cs="Georgia" w:eastAsia="Georgia" w:hAnsi="Georgi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95432117302?pwd=WUJ4QzBJNDFrcDl3NWtyNEdMMi9o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