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A957" w14:textId="77777777" w:rsidR="00D6191B" w:rsidRDefault="00225812" w:rsidP="00225812">
      <w:pPr>
        <w:pStyle w:val="Default"/>
        <w:spacing w:after="30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2.8.6 - Fire Hydrants </w:t>
      </w:r>
    </w:p>
    <w:p w14:paraId="1279B827" w14:textId="77777777" w:rsidR="00D6191B" w:rsidRDefault="00D6191B" w:rsidP="00D619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Fire hydrants shall be installed according to the standard detail for fire hydrants as contained in the Woodland Hills City Development and Construction Standards. </w:t>
      </w:r>
    </w:p>
    <w:p w14:paraId="629A721A" w14:textId="77777777" w:rsidR="00D6191B" w:rsidRDefault="00D6191B" w:rsidP="00D619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Fire hydrants shall be 6-inch water cast iron Muller Modern Construction or approved equal and conform to Specification C-502-64 of the American Water Works Association, including a 6-inch gate valve and valve box complete for a 4’ -6” trench with one 4-1/2 inch streamer nozzle and two 2-1/2 inch hose nozzles. Hydrant shall open to the left and be frost proof. The threads shall be National Standard Fire Hose Thread. All outlets will have a national standard thread and the hydrant shall be red in color. </w:t>
      </w:r>
    </w:p>
    <w:p w14:paraId="70CE6F52" w14:textId="77777777" w:rsidR="00D6191B" w:rsidRDefault="00D6191B" w:rsidP="00D6191B">
      <w:pPr>
        <w:pStyle w:val="Default"/>
        <w:rPr>
          <w:sz w:val="23"/>
          <w:szCs w:val="23"/>
        </w:rPr>
      </w:pPr>
    </w:p>
    <w:p w14:paraId="5A1849A7" w14:textId="7CD969B1" w:rsidR="00D6191B" w:rsidRDefault="00D6191B" w:rsidP="00D619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Fire hydrants shall be located according to the following requirements: </w:t>
      </w:r>
    </w:p>
    <w:p w14:paraId="7CD9E9AB" w14:textId="77777777" w:rsidR="00D6191B" w:rsidRDefault="00D6191B" w:rsidP="00225812">
      <w:pPr>
        <w:pStyle w:val="Default"/>
        <w:spacing w:after="303"/>
        <w:rPr>
          <w:b/>
          <w:bCs/>
          <w:sz w:val="23"/>
          <w:szCs w:val="23"/>
        </w:rPr>
      </w:pPr>
    </w:p>
    <w:p w14:paraId="2171681F" w14:textId="37811B10" w:rsidR="00225812" w:rsidRDefault="00225812" w:rsidP="00225812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1. For any continuous or through street, the minimum number of fire hydrants available to a building shall not be less than 1 hydrant per 500 feet and the maximum distance from any point on a street or road frontage to a hydrant is 250 feet as measured along the right-of-way. On </w:t>
      </w:r>
      <w:r w:rsidR="00D6191B" w:rsidRPr="006F3F02">
        <w:rPr>
          <w:color w:val="000000" w:themeColor="text1"/>
          <w:sz w:val="23"/>
          <w:szCs w:val="23"/>
        </w:rPr>
        <w:t xml:space="preserve">CUL-DE-SACS </w:t>
      </w:r>
      <w:r w:rsidR="00D6191B">
        <w:rPr>
          <w:sz w:val="23"/>
          <w:szCs w:val="23"/>
        </w:rPr>
        <w:t xml:space="preserve">OR </w:t>
      </w:r>
      <w:r>
        <w:rPr>
          <w:sz w:val="23"/>
          <w:szCs w:val="23"/>
        </w:rPr>
        <w:t xml:space="preserve">dead end streets or roads, the spacing between hydrants shall be 400 feet and the maximum distance from any point on a street or a road frontage to a hydrant shall be 200 feet as measured along the right-of-way. </w:t>
      </w:r>
    </w:p>
    <w:p w14:paraId="16B438B8" w14:textId="2BF3CCF4" w:rsidR="00225812" w:rsidRDefault="00225812" w:rsidP="00225812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2. If the </w:t>
      </w:r>
      <w:r w:rsidR="006F3F02">
        <w:rPr>
          <w:sz w:val="23"/>
          <w:szCs w:val="23"/>
        </w:rPr>
        <w:t>rear of the building or structure</w:t>
      </w:r>
      <w:r>
        <w:rPr>
          <w:sz w:val="23"/>
          <w:szCs w:val="23"/>
        </w:rPr>
        <w:t xml:space="preserve"> is located within 150’ from the </w:t>
      </w:r>
      <w:r w:rsidR="00434F68">
        <w:rPr>
          <w:sz w:val="23"/>
          <w:szCs w:val="23"/>
        </w:rPr>
        <w:t>road frontage</w:t>
      </w:r>
      <w:r>
        <w:rPr>
          <w:sz w:val="23"/>
          <w:szCs w:val="23"/>
        </w:rPr>
        <w:t xml:space="preserve">, measured along the driveway, no additional hydrants are required to be installed. </w:t>
      </w:r>
    </w:p>
    <w:p w14:paraId="1AF09AF3" w14:textId="033DEC3C" w:rsidR="00225812" w:rsidRDefault="00225812" w:rsidP="002258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If the rear o</w:t>
      </w:r>
      <w:r w:rsidR="000B05AC">
        <w:rPr>
          <w:sz w:val="23"/>
          <w:szCs w:val="23"/>
        </w:rPr>
        <w:t>f the building or structure</w:t>
      </w:r>
      <w:r>
        <w:rPr>
          <w:sz w:val="23"/>
          <w:szCs w:val="23"/>
        </w:rPr>
        <w:t xml:space="preserve"> is in exce</w:t>
      </w:r>
      <w:r w:rsidR="00434F68">
        <w:rPr>
          <w:sz w:val="23"/>
          <w:szCs w:val="23"/>
        </w:rPr>
        <w:t>ss of 150’ from the road frontage</w:t>
      </w:r>
      <w:r>
        <w:rPr>
          <w:sz w:val="23"/>
          <w:szCs w:val="23"/>
        </w:rPr>
        <w:t>, measured alon</w:t>
      </w:r>
      <w:r w:rsidR="000B05AC">
        <w:rPr>
          <w:sz w:val="23"/>
          <w:szCs w:val="23"/>
        </w:rPr>
        <w:t>g the driveway, the following requirements shall apply</w:t>
      </w:r>
      <w:r>
        <w:rPr>
          <w:sz w:val="23"/>
          <w:szCs w:val="23"/>
        </w:rPr>
        <w:t xml:space="preserve">: </w:t>
      </w:r>
    </w:p>
    <w:p w14:paraId="6BB33C5B" w14:textId="77777777" w:rsidR="000B05AC" w:rsidRDefault="000B05AC" w:rsidP="000B05AC">
      <w:pPr>
        <w:pStyle w:val="Outline0011"/>
        <w:widowControl/>
        <w:tabs>
          <w:tab w:val="left" w:pos="0"/>
        </w:tabs>
        <w:ind w:firstLine="0"/>
        <w:jc w:val="both"/>
        <w:rPr>
          <w:rFonts w:eastAsiaTheme="minorHAnsi"/>
          <w:color w:val="000000"/>
          <w:sz w:val="23"/>
          <w:szCs w:val="23"/>
        </w:rPr>
      </w:pPr>
    </w:p>
    <w:p w14:paraId="173A57BD" w14:textId="3FCD103D" w:rsidR="00D6191B" w:rsidRPr="00F80CF9" w:rsidRDefault="00D6191B" w:rsidP="000B05AC">
      <w:pPr>
        <w:pStyle w:val="Outline0011"/>
        <w:widowControl/>
        <w:tabs>
          <w:tab w:val="left" w:pos="0"/>
        </w:tabs>
        <w:ind w:left="720" w:firstLine="0"/>
        <w:jc w:val="both"/>
        <w:rPr>
          <w:color w:val="000000" w:themeColor="text1"/>
          <w:sz w:val="24"/>
        </w:rPr>
      </w:pPr>
      <w:r w:rsidRPr="00F80CF9">
        <w:rPr>
          <w:color w:val="000000" w:themeColor="text1"/>
          <w:sz w:val="24"/>
        </w:rPr>
        <w:t xml:space="preserve">If any portion of a </w:t>
      </w:r>
      <w:r w:rsidR="000B05AC" w:rsidRPr="00F80CF9">
        <w:rPr>
          <w:color w:val="000000" w:themeColor="text1"/>
          <w:sz w:val="24"/>
        </w:rPr>
        <w:t>building or</w:t>
      </w:r>
      <w:r w:rsidRPr="00F80CF9">
        <w:rPr>
          <w:color w:val="000000" w:themeColor="text1"/>
          <w:sz w:val="24"/>
        </w:rPr>
        <w:t xml:space="preserve"> structure is in excess of 150’ from the road frontage to the rear of</w:t>
      </w:r>
      <w:r w:rsidR="000B05AC" w:rsidRPr="00F80CF9">
        <w:rPr>
          <w:color w:val="000000" w:themeColor="text1"/>
          <w:sz w:val="24"/>
        </w:rPr>
        <w:t xml:space="preserve"> the structure</w:t>
      </w:r>
      <w:r w:rsidRPr="00F80CF9">
        <w:rPr>
          <w:color w:val="000000" w:themeColor="text1"/>
          <w:sz w:val="24"/>
        </w:rPr>
        <w:t xml:space="preserve"> as determined by the City Engineer and/or th</w:t>
      </w:r>
      <w:r w:rsidR="00F80CF9">
        <w:rPr>
          <w:color w:val="000000" w:themeColor="text1"/>
          <w:sz w:val="24"/>
        </w:rPr>
        <w:t>e City Fire Chief, the builder</w:t>
      </w:r>
      <w:r w:rsidRPr="00F80CF9">
        <w:rPr>
          <w:color w:val="000000" w:themeColor="text1"/>
          <w:sz w:val="24"/>
        </w:rPr>
        <w:t xml:space="preserve"> or </w:t>
      </w:r>
      <w:r w:rsidR="000B05AC" w:rsidRPr="00F80CF9">
        <w:rPr>
          <w:color w:val="000000" w:themeColor="text1"/>
          <w:sz w:val="24"/>
        </w:rPr>
        <w:t>lot</w:t>
      </w:r>
      <w:r w:rsidRPr="00F80CF9">
        <w:rPr>
          <w:color w:val="000000" w:themeColor="text1"/>
          <w:sz w:val="24"/>
        </w:rPr>
        <w:t xml:space="preserve"> owner shall provide on-site fire hydrants and mains supplying required fire flow according to the following cases:</w:t>
      </w:r>
    </w:p>
    <w:p w14:paraId="3444B033" w14:textId="77777777" w:rsidR="00D6191B" w:rsidRPr="00F80CF9" w:rsidRDefault="00D6191B" w:rsidP="00D61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</w:rPr>
      </w:pPr>
    </w:p>
    <w:p w14:paraId="4A285364" w14:textId="7AA2E1DB" w:rsidR="00D6191B" w:rsidRPr="00F80CF9" w:rsidRDefault="00D6191B" w:rsidP="00D6191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color w:val="000000" w:themeColor="text1"/>
        </w:rPr>
      </w:pPr>
      <w:r w:rsidRPr="00F80CF9">
        <w:rPr>
          <w:color w:val="000000" w:themeColor="text1"/>
        </w:rPr>
        <w:t xml:space="preserve">Case 1- If the </w:t>
      </w:r>
      <w:r w:rsidR="00434F68">
        <w:rPr>
          <w:color w:val="000000" w:themeColor="text1"/>
        </w:rPr>
        <w:t>rear of the building or structure</w:t>
      </w:r>
      <w:r w:rsidRPr="00F80CF9">
        <w:rPr>
          <w:color w:val="000000" w:themeColor="text1"/>
        </w:rPr>
        <w:t xml:space="preserve"> is located between 150’ and 200’ from the road frontage, as determined by the City Engineer and/or the City Fire Chief, an on-site fire hydrant shall be provided at the driveway entra</w:t>
      </w:r>
      <w:r w:rsidR="00434F68">
        <w:rPr>
          <w:color w:val="000000" w:themeColor="text1"/>
        </w:rPr>
        <w:t>nce of said building or structure</w:t>
      </w:r>
      <w:r w:rsidRPr="00F80CF9">
        <w:rPr>
          <w:color w:val="000000" w:themeColor="text1"/>
        </w:rPr>
        <w:t>.</w:t>
      </w:r>
    </w:p>
    <w:p w14:paraId="08140C62" w14:textId="77777777" w:rsidR="00D6191B" w:rsidRPr="00F80CF9" w:rsidRDefault="00D6191B" w:rsidP="00D6191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color w:val="000000" w:themeColor="text1"/>
        </w:rPr>
      </w:pPr>
    </w:p>
    <w:p w14:paraId="042BB20B" w14:textId="19451AB6" w:rsidR="00D6191B" w:rsidRPr="00F80CF9" w:rsidRDefault="00D6191B" w:rsidP="00D6191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color w:val="000000" w:themeColor="text1"/>
        </w:rPr>
      </w:pPr>
      <w:r w:rsidRPr="00F80CF9">
        <w:rPr>
          <w:color w:val="000000" w:themeColor="text1"/>
        </w:rPr>
        <w:t>Case 2- If an</w:t>
      </w:r>
      <w:r w:rsidR="00434F68">
        <w:rPr>
          <w:color w:val="000000" w:themeColor="text1"/>
        </w:rPr>
        <w:t>y portion of a building or structure</w:t>
      </w:r>
      <w:r w:rsidRPr="00F80CF9">
        <w:rPr>
          <w:color w:val="000000" w:themeColor="text1"/>
        </w:rPr>
        <w:t xml:space="preserve"> is greater than 200 feet from the road frontage, as determined by the City Engineer and/or the City Fire Chief, an additional on-site fire hydrant shall be provided along the driveway as well as an approved fire apparatus (fire truck) turnaround and driveway. The turnaround and driveway shall be an all-weather surfaced roadway not less than 20 feet wide, with a minimum vertical clearance of 13 feet 6 inches AND CONSTRUCTED ACCORDING TO DRIVEWAY STANDARDS. Approved turnarounds consist of bulb turnarounds not less than 80 feet in diameter or a hammerhead turnaround with front and rear turning points not less than 32 feet in length.</w:t>
      </w:r>
    </w:p>
    <w:p w14:paraId="1B5A0A71" w14:textId="77777777" w:rsidR="00D6191B" w:rsidRPr="00F80CF9" w:rsidRDefault="00D6191B" w:rsidP="00D6191B">
      <w:pPr>
        <w:rPr>
          <w:color w:val="000000" w:themeColor="text1"/>
        </w:rPr>
      </w:pPr>
    </w:p>
    <w:p w14:paraId="1B752748" w14:textId="393DBD8B" w:rsidR="00225812" w:rsidRPr="00F80CF9" w:rsidRDefault="00225812" w:rsidP="00225812">
      <w:pPr>
        <w:pStyle w:val="Default"/>
        <w:rPr>
          <w:color w:val="000000" w:themeColor="text1"/>
          <w:sz w:val="23"/>
          <w:szCs w:val="23"/>
        </w:rPr>
      </w:pPr>
    </w:p>
    <w:p w14:paraId="7870C82C" w14:textId="77777777" w:rsidR="00225812" w:rsidRPr="00F80CF9" w:rsidRDefault="00225812" w:rsidP="00225812">
      <w:pPr>
        <w:pStyle w:val="Default"/>
        <w:rPr>
          <w:color w:val="000000" w:themeColor="text1"/>
          <w:sz w:val="23"/>
          <w:szCs w:val="23"/>
        </w:rPr>
      </w:pPr>
    </w:p>
    <w:p w14:paraId="1F5EC9F6" w14:textId="77777777" w:rsidR="00225812" w:rsidRPr="00F80CF9" w:rsidRDefault="00225812" w:rsidP="00225812">
      <w:pPr>
        <w:pStyle w:val="Default"/>
        <w:rPr>
          <w:color w:val="000000" w:themeColor="text1"/>
        </w:rPr>
      </w:pPr>
    </w:p>
    <w:p w14:paraId="1BC1F877" w14:textId="6CD02F00" w:rsidR="00225812" w:rsidRPr="00F80CF9" w:rsidRDefault="00225812" w:rsidP="000B05AC">
      <w:pPr>
        <w:pStyle w:val="Default"/>
        <w:spacing w:after="27"/>
        <w:ind w:left="360"/>
        <w:rPr>
          <w:strike/>
          <w:color w:val="000000" w:themeColor="text1"/>
          <w:sz w:val="23"/>
          <w:szCs w:val="23"/>
        </w:rPr>
      </w:pPr>
    </w:p>
    <w:p w14:paraId="69B11BB3" w14:textId="77777777" w:rsidR="00BA179D" w:rsidRPr="00F80CF9" w:rsidRDefault="00BA179D" w:rsidP="00225812">
      <w:pPr>
        <w:pStyle w:val="Default"/>
        <w:numPr>
          <w:ilvl w:val="2"/>
          <w:numId w:val="1"/>
        </w:numPr>
        <w:spacing w:after="27"/>
        <w:ind w:left="360"/>
        <w:rPr>
          <w:color w:val="000000" w:themeColor="text1"/>
          <w:sz w:val="23"/>
          <w:szCs w:val="23"/>
        </w:rPr>
      </w:pPr>
    </w:p>
    <w:p w14:paraId="7B65A44D" w14:textId="15E37313" w:rsidR="00225812" w:rsidRDefault="00D6191B" w:rsidP="00225812">
      <w:pPr>
        <w:pStyle w:val="Default"/>
        <w:numPr>
          <w:ilvl w:val="2"/>
          <w:numId w:val="1"/>
        </w:numPr>
        <w:spacing w:after="27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4</w:t>
      </w:r>
      <w:r w:rsidR="00225812">
        <w:rPr>
          <w:color w:val="auto"/>
          <w:sz w:val="23"/>
          <w:szCs w:val="23"/>
        </w:rPr>
        <w:t>. New Subdivisions. Prior to final plat approval, a developer shall</w:t>
      </w:r>
      <w:r w:rsidR="00225812" w:rsidRPr="000B05AC">
        <w:rPr>
          <w:color w:val="000000" w:themeColor="text1"/>
          <w:sz w:val="23"/>
          <w:szCs w:val="23"/>
        </w:rPr>
        <w:t xml:space="preserve"> </w:t>
      </w:r>
      <w:r w:rsidR="000E12E3" w:rsidRPr="000B05AC">
        <w:rPr>
          <w:color w:val="000000" w:themeColor="text1"/>
          <w:sz w:val="23"/>
          <w:szCs w:val="23"/>
        </w:rPr>
        <w:t xml:space="preserve">identify </w:t>
      </w:r>
      <w:r w:rsidR="00225812">
        <w:rPr>
          <w:color w:val="auto"/>
          <w:sz w:val="23"/>
          <w:szCs w:val="23"/>
        </w:rPr>
        <w:t>on the final</w:t>
      </w:r>
      <w:r w:rsidR="00225812" w:rsidRPr="000B05AC">
        <w:rPr>
          <w:color w:val="000000" w:themeColor="text1"/>
          <w:sz w:val="23"/>
          <w:szCs w:val="23"/>
        </w:rPr>
        <w:t xml:space="preserve"> </w:t>
      </w:r>
      <w:r w:rsidR="000E12E3" w:rsidRPr="000B05AC">
        <w:rPr>
          <w:color w:val="000000" w:themeColor="text1"/>
          <w:sz w:val="23"/>
          <w:szCs w:val="23"/>
        </w:rPr>
        <w:t xml:space="preserve">plat </w:t>
      </w:r>
      <w:r w:rsidR="00F80CF9">
        <w:rPr>
          <w:color w:val="auto"/>
          <w:sz w:val="23"/>
          <w:szCs w:val="23"/>
        </w:rPr>
        <w:t xml:space="preserve">all </w:t>
      </w:r>
      <w:r w:rsidR="00225812">
        <w:rPr>
          <w:color w:val="auto"/>
          <w:sz w:val="23"/>
          <w:szCs w:val="23"/>
        </w:rPr>
        <w:t xml:space="preserve">lots and placement of fire hydrants as required by this section. </w:t>
      </w:r>
    </w:p>
    <w:p w14:paraId="055D0B39" w14:textId="38F4BD24" w:rsidR="00225812" w:rsidRDefault="00D6191B" w:rsidP="00225812">
      <w:pPr>
        <w:pStyle w:val="Default"/>
        <w:numPr>
          <w:ilvl w:val="2"/>
          <w:numId w:val="1"/>
        </w:numPr>
        <w:spacing w:after="27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225812">
        <w:rPr>
          <w:color w:val="auto"/>
          <w:sz w:val="23"/>
          <w:szCs w:val="23"/>
        </w:rPr>
        <w:t xml:space="preserve">. Existing Subdivisions. Issuance of a building permit is contingent on the </w:t>
      </w:r>
      <w:r w:rsidR="00F80CF9">
        <w:rPr>
          <w:color w:val="auto"/>
          <w:sz w:val="23"/>
          <w:szCs w:val="23"/>
        </w:rPr>
        <w:t xml:space="preserve">builder or </w:t>
      </w:r>
      <w:r w:rsidR="00225812">
        <w:rPr>
          <w:color w:val="auto"/>
          <w:sz w:val="23"/>
          <w:szCs w:val="23"/>
        </w:rPr>
        <w:t xml:space="preserve">owner complying with </w:t>
      </w:r>
      <w:r w:rsidR="00F80CF9">
        <w:rPr>
          <w:color w:val="auto"/>
          <w:sz w:val="23"/>
          <w:szCs w:val="23"/>
        </w:rPr>
        <w:t>the provisions of these requirements.</w:t>
      </w:r>
    </w:p>
    <w:p w14:paraId="5D8436E3" w14:textId="2008E4C6" w:rsidR="00225812" w:rsidRDefault="00D6191B" w:rsidP="00225812">
      <w:pPr>
        <w:pStyle w:val="Default"/>
        <w:numPr>
          <w:ilvl w:val="2"/>
          <w:numId w:val="1"/>
        </w:numPr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225812">
        <w:rPr>
          <w:color w:val="auto"/>
          <w:sz w:val="23"/>
          <w:szCs w:val="23"/>
        </w:rPr>
        <w:t>. The</w:t>
      </w:r>
      <w:r w:rsidR="00225812" w:rsidRPr="000B05AC">
        <w:rPr>
          <w:color w:val="000000" w:themeColor="text1"/>
          <w:sz w:val="23"/>
          <w:szCs w:val="23"/>
        </w:rPr>
        <w:t xml:space="preserve"> </w:t>
      </w:r>
      <w:r w:rsidR="00063470" w:rsidRPr="000B05AC">
        <w:rPr>
          <w:color w:val="000000" w:themeColor="text1"/>
          <w:sz w:val="23"/>
          <w:szCs w:val="23"/>
        </w:rPr>
        <w:t xml:space="preserve">lot </w:t>
      </w:r>
      <w:r w:rsidR="00F80CF9">
        <w:rPr>
          <w:color w:val="000000" w:themeColor="text1"/>
          <w:sz w:val="23"/>
          <w:szCs w:val="23"/>
        </w:rPr>
        <w:t>builder/</w:t>
      </w:r>
      <w:r w:rsidR="00225812">
        <w:rPr>
          <w:color w:val="auto"/>
          <w:sz w:val="23"/>
          <w:szCs w:val="23"/>
        </w:rPr>
        <w:t>owner or developer, through a licensed professional engineer licensed in the State of Utah, shall demonstrate that a minimum fire-flow rate of 1,500 gallons per minute is available at each hydrant required in this Section and that this flow can be sustained a minimum o</w:t>
      </w:r>
      <w:r w:rsidR="00063470">
        <w:rPr>
          <w:color w:val="auto"/>
          <w:sz w:val="23"/>
          <w:szCs w:val="23"/>
        </w:rPr>
        <w:t>f 2-hours for a total of 180</w:t>
      </w:r>
      <w:r w:rsidR="00063470" w:rsidRPr="000B05AC">
        <w:rPr>
          <w:color w:val="000000" w:themeColor="text1"/>
          <w:sz w:val="23"/>
          <w:szCs w:val="23"/>
        </w:rPr>
        <w:t xml:space="preserve">,000 </w:t>
      </w:r>
      <w:r w:rsidR="00225812" w:rsidRPr="00063470">
        <w:rPr>
          <w:color w:val="auto"/>
          <w:sz w:val="23"/>
          <w:szCs w:val="23"/>
        </w:rPr>
        <w:t xml:space="preserve">gallons. </w:t>
      </w:r>
    </w:p>
    <w:p w14:paraId="343A909C" w14:textId="77777777" w:rsidR="00225812" w:rsidRDefault="00225812" w:rsidP="00225812">
      <w:pPr>
        <w:pStyle w:val="Default"/>
        <w:numPr>
          <w:ilvl w:val="2"/>
          <w:numId w:val="1"/>
        </w:numPr>
        <w:ind w:left="360"/>
        <w:rPr>
          <w:color w:val="auto"/>
          <w:sz w:val="23"/>
          <w:szCs w:val="23"/>
        </w:rPr>
      </w:pPr>
    </w:p>
    <w:p w14:paraId="45CA8AF6" w14:textId="77777777" w:rsidR="00225812" w:rsidRDefault="00225812" w:rsidP="00225812">
      <w:pPr>
        <w:pStyle w:val="Default"/>
        <w:numPr>
          <w:ilvl w:val="2"/>
          <w:numId w:val="1"/>
        </w:numPr>
        <w:ind w:left="360"/>
        <w:rPr>
          <w:color w:val="auto"/>
          <w:sz w:val="23"/>
          <w:szCs w:val="23"/>
        </w:rPr>
      </w:pPr>
    </w:p>
    <w:p w14:paraId="0641D47D" w14:textId="77777777" w:rsidR="00225812" w:rsidRDefault="00225812" w:rsidP="00225812">
      <w:pPr>
        <w:pStyle w:val="Default"/>
        <w:numPr>
          <w:ilvl w:val="2"/>
          <w:numId w:val="1"/>
        </w:numPr>
        <w:ind w:left="360"/>
        <w:rPr>
          <w:color w:val="auto"/>
          <w:sz w:val="23"/>
          <w:szCs w:val="23"/>
        </w:rPr>
      </w:pPr>
    </w:p>
    <w:p w14:paraId="7FF27F55" w14:textId="1507BC41" w:rsidR="00D97E6D" w:rsidRPr="00D97E6D" w:rsidRDefault="00D97E6D" w:rsidP="00D97E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FF0000"/>
        </w:rPr>
      </w:pPr>
    </w:p>
    <w:p w14:paraId="150BE7CD" w14:textId="77777777" w:rsidR="00D97E6D" w:rsidRPr="00D97E6D" w:rsidRDefault="00D97E6D" w:rsidP="00D97E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FF0000"/>
        </w:rPr>
      </w:pPr>
      <w:r w:rsidRPr="00D97E6D">
        <w:rPr>
          <w:color w:val="FF0000"/>
        </w:rPr>
        <w:tab/>
      </w:r>
      <w:r w:rsidRPr="00D97E6D">
        <w:rPr>
          <w:color w:val="FF0000"/>
        </w:rPr>
        <w:tab/>
      </w:r>
    </w:p>
    <w:p w14:paraId="179C58D8" w14:textId="77777777" w:rsidR="00D97E6D" w:rsidRPr="00D97E6D" w:rsidRDefault="00D97E6D" w:rsidP="00D97E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FF0000"/>
        </w:rPr>
      </w:pPr>
    </w:p>
    <w:sectPr w:rsidR="00D97E6D" w:rsidRPr="00D97E6D" w:rsidSect="00B44F6F">
      <w:pgSz w:w="12240" w:h="16340"/>
      <w:pgMar w:top="1865" w:right="761" w:bottom="1207" w:left="13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 "/>
      <w:lvlJc w:val="left"/>
    </w:lvl>
    <w:lvl w:ilvl="1">
      <w:start w:val="1"/>
      <w:numFmt w:val="decimal"/>
      <w:suff w:val="nothing"/>
      <w:lvlText w:val="%2. "/>
      <w:lvlJc w:val="left"/>
    </w:lvl>
    <w:lvl w:ilvl="2">
      <w:start w:val="1"/>
      <w:numFmt w:val="decimal"/>
      <w:suff w:val="nothing"/>
      <w:lvlText w:val="%3. "/>
      <w:lvlJc w:val="left"/>
    </w:lvl>
    <w:lvl w:ilvl="3">
      <w:start w:val="1"/>
      <w:numFmt w:val="decimal"/>
      <w:suff w:val="nothing"/>
      <w:lvlText w:val="%4. "/>
      <w:lvlJc w:val="left"/>
    </w:lvl>
    <w:lvl w:ilvl="4">
      <w:start w:val="1"/>
      <w:numFmt w:val="decimal"/>
      <w:suff w:val="nothing"/>
      <w:lvlText w:val="%5. "/>
      <w:lvlJc w:val="left"/>
    </w:lvl>
    <w:lvl w:ilvl="5">
      <w:start w:val="1"/>
      <w:numFmt w:val="decimal"/>
      <w:suff w:val="nothing"/>
      <w:lvlText w:val="%6. "/>
      <w:lvlJc w:val="left"/>
    </w:lvl>
    <w:lvl w:ilvl="6">
      <w:start w:val="1"/>
      <w:numFmt w:val="decimal"/>
      <w:suff w:val="nothing"/>
      <w:lvlText w:val="%7. "/>
      <w:lvlJc w:val="left"/>
    </w:lvl>
    <w:lvl w:ilvl="7">
      <w:start w:val="1"/>
      <w:numFmt w:val="decimal"/>
      <w:suff w:val="nothing"/>
      <w:lvlText w:val="%8. "/>
      <w:lvlJc w:val="left"/>
    </w:lvl>
    <w:lvl w:ilvl="8">
      <w:start w:val="1"/>
      <w:numFmt w:val="decimal"/>
      <w:suff w:val="nothing"/>
      <w:lvlText w:val="%9. "/>
      <w:lvlJc w:val="left"/>
    </w:lvl>
  </w:abstractNum>
  <w:abstractNum w:abstractNumId="1" w15:restartNumberingAfterBreak="0">
    <w:nsid w:val="6D816E72"/>
    <w:multiLevelType w:val="hybridMultilevel"/>
    <w:tmpl w:val="F026B42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upp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12"/>
    <w:rsid w:val="00062F30"/>
    <w:rsid w:val="00063470"/>
    <w:rsid w:val="000747D1"/>
    <w:rsid w:val="000B05AC"/>
    <w:rsid w:val="000E12E3"/>
    <w:rsid w:val="00122454"/>
    <w:rsid w:val="001432D0"/>
    <w:rsid w:val="00225812"/>
    <w:rsid w:val="002A6E45"/>
    <w:rsid w:val="003F630C"/>
    <w:rsid w:val="00434F68"/>
    <w:rsid w:val="004D375D"/>
    <w:rsid w:val="00662026"/>
    <w:rsid w:val="006F3F02"/>
    <w:rsid w:val="00715D07"/>
    <w:rsid w:val="00864095"/>
    <w:rsid w:val="008F476B"/>
    <w:rsid w:val="00967F72"/>
    <w:rsid w:val="009C72F0"/>
    <w:rsid w:val="00AB31C6"/>
    <w:rsid w:val="00B6574A"/>
    <w:rsid w:val="00BA179D"/>
    <w:rsid w:val="00D6191B"/>
    <w:rsid w:val="00D97E6D"/>
    <w:rsid w:val="00F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E0FB"/>
  <w15:chartTrackingRefBased/>
  <w15:docId w15:val="{F45E661B-9111-449A-9C08-A6583541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5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utline0011">
    <w:name w:val="Outline001_1"/>
    <w:basedOn w:val="Normal"/>
    <w:rsid w:val="00D97E6D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Northup</dc:creator>
  <cp:keywords/>
  <dc:description/>
  <cp:lastModifiedBy>Jody Stones</cp:lastModifiedBy>
  <cp:revision>2</cp:revision>
  <cp:lastPrinted>2021-04-01T21:14:00Z</cp:lastPrinted>
  <dcterms:created xsi:type="dcterms:W3CDTF">2021-04-26T20:18:00Z</dcterms:created>
  <dcterms:modified xsi:type="dcterms:W3CDTF">2021-04-26T20:18:00Z</dcterms:modified>
</cp:coreProperties>
</file>