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F83B8" w14:textId="77777777" w:rsidR="0047165F" w:rsidRPr="0047165F" w:rsidRDefault="0047165F" w:rsidP="0047165F">
      <w:pPr>
        <w:jc w:val="center"/>
        <w:rPr>
          <w:rFonts w:ascii="Arial" w:hAnsi="Arial" w:cs="Arial"/>
          <w:b/>
          <w:sz w:val="28"/>
        </w:rPr>
      </w:pPr>
      <w:r w:rsidRPr="0047165F">
        <w:rPr>
          <w:rFonts w:ascii="Arial" w:hAnsi="Arial" w:cs="Arial"/>
          <w:b/>
          <w:sz w:val="28"/>
        </w:rPr>
        <w:t>Arches Special Service District</w:t>
      </w:r>
    </w:p>
    <w:p w14:paraId="339DA9CE" w14:textId="415B2CEB" w:rsidR="0047165F" w:rsidRDefault="00A875B0" w:rsidP="00A875B0">
      <w:pPr>
        <w:spacing w:after="0"/>
        <w:jc w:val="center"/>
        <w:rPr>
          <w:rFonts w:ascii="Arial" w:hAnsi="Arial" w:cs="Arial"/>
          <w:b/>
          <w:sz w:val="32"/>
          <w:szCs w:val="32"/>
        </w:rPr>
      </w:pPr>
      <w:r>
        <w:rPr>
          <w:rFonts w:ascii="Arial" w:hAnsi="Arial" w:cs="Arial"/>
          <w:b/>
          <w:sz w:val="28"/>
        </w:rPr>
        <w:t>Regular Meeting Minutes</w:t>
      </w:r>
    </w:p>
    <w:p w14:paraId="42880B3E" w14:textId="3C626355" w:rsidR="0047165F" w:rsidRDefault="0047165F" w:rsidP="0047165F">
      <w:pPr>
        <w:jc w:val="center"/>
        <w:rPr>
          <w:rFonts w:ascii="Arial" w:hAnsi="Arial" w:cs="Arial"/>
          <w:b/>
        </w:rPr>
      </w:pPr>
      <w:r>
        <w:rPr>
          <w:rFonts w:ascii="Arial" w:hAnsi="Arial" w:cs="Arial"/>
          <w:b/>
        </w:rPr>
        <w:t>Thursd</w:t>
      </w:r>
      <w:r w:rsidRPr="00D62330">
        <w:rPr>
          <w:rFonts w:ascii="Arial" w:hAnsi="Arial" w:cs="Arial"/>
          <w:b/>
        </w:rPr>
        <w:t>ay,</w:t>
      </w:r>
      <w:r>
        <w:rPr>
          <w:rFonts w:ascii="Arial" w:hAnsi="Arial" w:cs="Arial"/>
          <w:b/>
        </w:rPr>
        <w:t xml:space="preserve"> </w:t>
      </w:r>
      <w:r w:rsidR="00A95ECE">
        <w:rPr>
          <w:rFonts w:ascii="Arial" w:hAnsi="Arial" w:cs="Arial"/>
          <w:b/>
        </w:rPr>
        <w:t>April 15, 2021</w:t>
      </w:r>
    </w:p>
    <w:p w14:paraId="78242755" w14:textId="61D70903" w:rsidR="0047165F" w:rsidRPr="00B9062F" w:rsidRDefault="0047165F" w:rsidP="00A875B0">
      <w:pPr>
        <w:ind w:left="-180"/>
        <w:jc w:val="center"/>
        <w:rPr>
          <w:rFonts w:ascii="Arial" w:hAnsi="Arial" w:cs="Arial"/>
          <w:b/>
        </w:rPr>
      </w:pPr>
      <w:r>
        <w:rPr>
          <w:rFonts w:ascii="Arial" w:hAnsi="Arial" w:cs="Arial"/>
          <w:b/>
        </w:rPr>
        <w:t>4:00</w:t>
      </w:r>
      <w:r w:rsidRPr="006133CE">
        <w:rPr>
          <w:rFonts w:ascii="Arial" w:hAnsi="Arial" w:cs="Arial"/>
          <w:b/>
        </w:rPr>
        <w:t xml:space="preserve"> p.m.</w:t>
      </w:r>
    </w:p>
    <w:p w14:paraId="1E05D19B" w14:textId="5D8D141D" w:rsidR="0047165F"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B9062F">
        <w:rPr>
          <w:rFonts w:ascii="Arial" w:hAnsi="Arial" w:cs="Arial"/>
          <w:b/>
          <w:color w:val="000000"/>
        </w:rPr>
        <w:t xml:space="preserve">Call to Order </w:t>
      </w:r>
    </w:p>
    <w:p w14:paraId="08499613" w14:textId="4FD4F15B" w:rsidR="00A875B0" w:rsidRPr="00A875B0" w:rsidRDefault="00A875B0" w:rsidP="00A875B0">
      <w:pPr>
        <w:numPr>
          <w:ilvl w:val="0"/>
          <w:numId w:val="1"/>
        </w:numPr>
        <w:spacing w:after="0" w:line="240" w:lineRule="auto"/>
        <w:rPr>
          <w:rFonts w:ascii="Arial" w:hAnsi="Arial" w:cs="Arial"/>
          <w:bCs/>
          <w:color w:val="000000"/>
        </w:rPr>
      </w:pPr>
      <w:r>
        <w:rPr>
          <w:rFonts w:ascii="Arial" w:hAnsi="Arial" w:cs="Arial"/>
          <w:bCs/>
          <w:color w:val="000000"/>
        </w:rPr>
        <w:t>Meeting held virtually via Zoom</w:t>
      </w:r>
      <w:r w:rsidRPr="00A875B0">
        <w:rPr>
          <w:rFonts w:ascii="Arial" w:hAnsi="Arial" w:cs="Arial"/>
          <w:bCs/>
          <w:color w:val="000000"/>
        </w:rPr>
        <w:t>: Nate Taylor, Evan Clapper</w:t>
      </w:r>
      <w:r>
        <w:rPr>
          <w:rFonts w:ascii="Arial" w:hAnsi="Arial" w:cs="Arial"/>
          <w:bCs/>
          <w:color w:val="000000"/>
        </w:rPr>
        <w:t>.</w:t>
      </w:r>
    </w:p>
    <w:p w14:paraId="6046E62C" w14:textId="5B55B3D2"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9D0D1D">
        <w:rPr>
          <w:rFonts w:ascii="Arial" w:hAnsi="Arial" w:cs="Arial"/>
          <w:b/>
          <w:color w:val="000000"/>
        </w:rPr>
        <w:t>Citizens to Be Heard</w:t>
      </w:r>
    </w:p>
    <w:p w14:paraId="01E06499" w14:textId="476D23D9"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color w:val="000000"/>
        </w:rPr>
        <w:t>None</w:t>
      </w:r>
    </w:p>
    <w:p w14:paraId="1AF90F09" w14:textId="41052136"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221A7F">
        <w:rPr>
          <w:rFonts w:ascii="Arial" w:hAnsi="Arial" w:cs="Arial"/>
          <w:b/>
          <w:color w:val="000000"/>
        </w:rPr>
        <w:t>Approval of Minutes</w:t>
      </w:r>
    </w:p>
    <w:p w14:paraId="7CD7E53D" w14:textId="358775F5"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color w:val="000000"/>
        </w:rPr>
        <w:t xml:space="preserve">Minutes of the Jan meeting were uploaded on 4/14. Evan did not have time to review the minutes.  </w:t>
      </w:r>
    </w:p>
    <w:p w14:paraId="28C50987" w14:textId="69FA13A6"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color w:val="000000"/>
        </w:rPr>
        <w:t>Evan made a motion to table the approval of the minutes until next meeting. Nate seconded.  Motion was approved 2-0.</w:t>
      </w:r>
    </w:p>
    <w:p w14:paraId="5FC29912" w14:textId="39D0C3B0"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221A7F">
        <w:rPr>
          <w:rFonts w:ascii="Arial" w:hAnsi="Arial" w:cs="Arial"/>
          <w:b/>
        </w:rPr>
        <w:t>Ratification of Payment of Bills</w:t>
      </w:r>
    </w:p>
    <w:p w14:paraId="18EFFE7F" w14:textId="6624CC20"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rPr>
        <w:t>None</w:t>
      </w:r>
    </w:p>
    <w:p w14:paraId="47772859" w14:textId="2CB7DC11" w:rsidR="0047165F"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B9062F">
        <w:rPr>
          <w:rFonts w:ascii="Arial" w:hAnsi="Arial" w:cs="Arial"/>
          <w:b/>
          <w:color w:val="000000"/>
        </w:rPr>
        <w:t>General Rep</w:t>
      </w:r>
      <w:r w:rsidRPr="00976B2E">
        <w:rPr>
          <w:rFonts w:ascii="Arial" w:hAnsi="Arial" w:cs="Arial"/>
          <w:b/>
          <w:color w:val="000000"/>
        </w:rPr>
        <w:t>orts and Future Considerations</w:t>
      </w:r>
    </w:p>
    <w:p w14:paraId="248235FE" w14:textId="5BA4B0C3" w:rsidR="00A875B0" w:rsidRPr="00A875B0" w:rsidRDefault="00A875B0" w:rsidP="00A875B0">
      <w:pPr>
        <w:numPr>
          <w:ilvl w:val="1"/>
          <w:numId w:val="1"/>
        </w:numPr>
        <w:spacing w:after="0" w:line="240" w:lineRule="auto"/>
        <w:rPr>
          <w:rFonts w:ascii="Arial" w:hAnsi="Arial" w:cs="Arial"/>
          <w:bCs/>
          <w:color w:val="000000"/>
        </w:rPr>
      </w:pPr>
      <w:r w:rsidRPr="00A875B0">
        <w:rPr>
          <w:rFonts w:ascii="Arial" w:hAnsi="Arial" w:cs="Arial"/>
          <w:bCs/>
          <w:color w:val="000000"/>
        </w:rPr>
        <w:t>None</w:t>
      </w:r>
    </w:p>
    <w:p w14:paraId="4153ABE2" w14:textId="2A4DCD8C" w:rsidR="0047165F" w:rsidRDefault="0047165F" w:rsidP="0047165F">
      <w:pPr>
        <w:numPr>
          <w:ilvl w:val="0"/>
          <w:numId w:val="1"/>
        </w:numPr>
        <w:tabs>
          <w:tab w:val="clear" w:pos="2520"/>
          <w:tab w:val="num" w:pos="1440"/>
        </w:tabs>
        <w:spacing w:after="0" w:line="240" w:lineRule="auto"/>
        <w:ind w:left="1440"/>
        <w:rPr>
          <w:rFonts w:ascii="Arial" w:hAnsi="Arial" w:cs="Arial"/>
          <w:b/>
        </w:rPr>
      </w:pPr>
      <w:r w:rsidRPr="001D1344">
        <w:rPr>
          <w:rFonts w:ascii="Arial" w:hAnsi="Arial" w:cs="Arial"/>
          <w:b/>
        </w:rPr>
        <w:t xml:space="preserve">Presentations </w:t>
      </w:r>
    </w:p>
    <w:p w14:paraId="05D32D09" w14:textId="43C27617"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rPr>
        <w:t>None</w:t>
      </w:r>
    </w:p>
    <w:p w14:paraId="41F5D6DE" w14:textId="77777777" w:rsidR="0047165F" w:rsidRDefault="0047165F" w:rsidP="0047165F">
      <w:pPr>
        <w:numPr>
          <w:ilvl w:val="0"/>
          <w:numId w:val="1"/>
        </w:numPr>
        <w:tabs>
          <w:tab w:val="clear" w:pos="2520"/>
          <w:tab w:val="num" w:pos="1440"/>
        </w:tabs>
        <w:spacing w:after="120" w:line="240" w:lineRule="auto"/>
        <w:ind w:left="1440"/>
        <w:rPr>
          <w:rFonts w:ascii="Arial" w:hAnsi="Arial" w:cs="Arial"/>
          <w:b/>
        </w:rPr>
      </w:pPr>
      <w:r w:rsidRPr="00221A7F">
        <w:rPr>
          <w:rFonts w:ascii="Arial" w:hAnsi="Arial" w:cs="Arial"/>
          <w:b/>
        </w:rPr>
        <w:t>General Business- Action Items</w:t>
      </w:r>
      <w:r>
        <w:rPr>
          <w:rFonts w:ascii="Arial" w:hAnsi="Arial" w:cs="Arial"/>
          <w:b/>
        </w:rPr>
        <w:t xml:space="preserve">- </w:t>
      </w:r>
      <w:r w:rsidRPr="000554B9">
        <w:rPr>
          <w:rFonts w:ascii="Arial" w:hAnsi="Arial" w:cs="Arial"/>
          <w:b/>
        </w:rPr>
        <w:t>Discussion and Consideration of:</w:t>
      </w:r>
    </w:p>
    <w:p w14:paraId="39748D66" w14:textId="77F63E28" w:rsidR="00DC47E4" w:rsidRPr="00A875B0" w:rsidRDefault="00DC47E4" w:rsidP="0047165F">
      <w:pPr>
        <w:numPr>
          <w:ilvl w:val="0"/>
          <w:numId w:val="2"/>
        </w:numPr>
        <w:spacing w:after="120" w:line="240" w:lineRule="auto"/>
        <w:ind w:left="1800"/>
        <w:rPr>
          <w:rFonts w:ascii="Arial" w:hAnsi="Arial" w:cs="Arial"/>
        </w:rPr>
      </w:pPr>
      <w:r>
        <w:rPr>
          <w:rFonts w:ascii="Arial" w:hAnsi="Arial" w:cs="Arial"/>
          <w:bCs/>
        </w:rPr>
        <w:t>2021 Budget</w:t>
      </w:r>
    </w:p>
    <w:p w14:paraId="3CBB6C02" w14:textId="26F69DD8" w:rsidR="00A875B0" w:rsidRPr="00A875B0" w:rsidRDefault="00A875B0" w:rsidP="00A875B0">
      <w:pPr>
        <w:numPr>
          <w:ilvl w:val="2"/>
          <w:numId w:val="2"/>
        </w:numPr>
        <w:spacing w:after="120" w:line="240" w:lineRule="auto"/>
        <w:rPr>
          <w:rFonts w:ascii="Arial" w:hAnsi="Arial" w:cs="Arial"/>
        </w:rPr>
      </w:pPr>
      <w:r>
        <w:rPr>
          <w:rFonts w:ascii="Arial" w:hAnsi="Arial" w:cs="Arial"/>
          <w:bCs/>
        </w:rPr>
        <w:t xml:space="preserve">Nate discussed that since the contracts and assets had not been formally transferred into the SSD at this time, the SSD currently has no expenses or revenue and as such the budget is $0.  </w:t>
      </w:r>
    </w:p>
    <w:p w14:paraId="5E122715" w14:textId="069CF127" w:rsidR="00A875B0" w:rsidRPr="00DC47E4" w:rsidRDefault="00A875B0" w:rsidP="00A875B0">
      <w:pPr>
        <w:numPr>
          <w:ilvl w:val="2"/>
          <w:numId w:val="2"/>
        </w:numPr>
        <w:spacing w:after="120" w:line="240" w:lineRule="auto"/>
        <w:rPr>
          <w:rFonts w:ascii="Arial" w:hAnsi="Arial" w:cs="Arial"/>
        </w:rPr>
      </w:pPr>
      <w:r>
        <w:rPr>
          <w:rFonts w:ascii="Arial" w:hAnsi="Arial" w:cs="Arial"/>
          <w:bCs/>
        </w:rPr>
        <w:t xml:space="preserve">Evan commented that at such time as those get transferred </w:t>
      </w:r>
      <w:proofErr w:type="gramStart"/>
      <w:r>
        <w:rPr>
          <w:rFonts w:ascii="Arial" w:hAnsi="Arial" w:cs="Arial"/>
          <w:bCs/>
        </w:rPr>
        <w:t>in</w:t>
      </w:r>
      <w:proofErr w:type="gramEnd"/>
      <w:r>
        <w:rPr>
          <w:rFonts w:ascii="Arial" w:hAnsi="Arial" w:cs="Arial"/>
          <w:bCs/>
        </w:rPr>
        <w:t xml:space="preserve"> they will be adopted.  The budget would be modified to reflect a partial year beginning with the date of the transfer.</w:t>
      </w:r>
    </w:p>
    <w:p w14:paraId="0EAF233B" w14:textId="6615FCB6" w:rsidR="00DC47E4" w:rsidRPr="00A875B0" w:rsidRDefault="00A95ECE" w:rsidP="0047165F">
      <w:pPr>
        <w:numPr>
          <w:ilvl w:val="0"/>
          <w:numId w:val="2"/>
        </w:numPr>
        <w:spacing w:after="120" w:line="240" w:lineRule="auto"/>
        <w:ind w:left="1800"/>
        <w:rPr>
          <w:rFonts w:ascii="Arial" w:hAnsi="Arial" w:cs="Arial"/>
        </w:rPr>
      </w:pPr>
      <w:r>
        <w:rPr>
          <w:rFonts w:ascii="Arial" w:hAnsi="Arial" w:cs="Arial"/>
          <w:bCs/>
        </w:rPr>
        <w:t>Update on water system</w:t>
      </w:r>
    </w:p>
    <w:p w14:paraId="748CB2D9" w14:textId="20A34A46" w:rsidR="00A875B0" w:rsidRPr="00A875B0" w:rsidRDefault="00A875B0" w:rsidP="00A875B0">
      <w:pPr>
        <w:numPr>
          <w:ilvl w:val="2"/>
          <w:numId w:val="2"/>
        </w:numPr>
        <w:spacing w:after="120" w:line="240" w:lineRule="auto"/>
        <w:rPr>
          <w:rFonts w:ascii="Arial" w:hAnsi="Arial" w:cs="Arial"/>
        </w:rPr>
      </w:pPr>
      <w:r>
        <w:rPr>
          <w:rFonts w:ascii="Arial" w:hAnsi="Arial" w:cs="Arial"/>
          <w:bCs/>
        </w:rPr>
        <w:t>Nate reported that he had a conversation with Legrand Bitter. Legrand provided encouragement and offered support with any questions.  Nate discussed with him legal counsel for the transaction and Legrand recommended that the SSD retain its own counsel.  He offered several names of firms that are experienced with SSDs and utilities.</w:t>
      </w:r>
    </w:p>
    <w:p w14:paraId="3365233E" w14:textId="4F1A898C" w:rsidR="00A875B0" w:rsidRPr="00A875B0" w:rsidRDefault="00A875B0" w:rsidP="00A875B0">
      <w:pPr>
        <w:numPr>
          <w:ilvl w:val="2"/>
          <w:numId w:val="2"/>
        </w:numPr>
        <w:spacing w:after="120" w:line="240" w:lineRule="auto"/>
        <w:rPr>
          <w:rFonts w:ascii="Arial" w:hAnsi="Arial" w:cs="Arial"/>
        </w:rPr>
      </w:pPr>
      <w:r>
        <w:rPr>
          <w:rFonts w:ascii="Arial" w:hAnsi="Arial" w:cs="Arial"/>
          <w:bCs/>
        </w:rPr>
        <w:t>Nate represented the users in stating that since the district only receives revenue from them, higher legal costs of additional representation would be born completely by the users themselves who are motivated to keep the costs down.  He advocated having the internal counsel of Courthouse Wash Water represent both the Courthouse Wash Water and the Arches SSD.</w:t>
      </w:r>
    </w:p>
    <w:p w14:paraId="25069251" w14:textId="099F5C41" w:rsidR="00A875B0" w:rsidRPr="00A875B0" w:rsidRDefault="00A875B0" w:rsidP="00A875B0">
      <w:pPr>
        <w:numPr>
          <w:ilvl w:val="2"/>
          <w:numId w:val="2"/>
        </w:numPr>
        <w:spacing w:after="120" w:line="240" w:lineRule="auto"/>
        <w:rPr>
          <w:rFonts w:ascii="Arial" w:hAnsi="Arial" w:cs="Arial"/>
        </w:rPr>
      </w:pPr>
      <w:r>
        <w:rPr>
          <w:rFonts w:ascii="Arial" w:hAnsi="Arial" w:cs="Arial"/>
          <w:bCs/>
        </w:rPr>
        <w:t xml:space="preserve">Evan wants to make sure the meetings and actions are in the open so they can be public reviewed.  He was supportive of cost saving measures but did want to make sure that all proceedings and transactions are transparent.  </w:t>
      </w:r>
    </w:p>
    <w:p w14:paraId="41A2D200" w14:textId="407520B2" w:rsidR="00A875B0" w:rsidRPr="00A875B0" w:rsidRDefault="00A875B0" w:rsidP="00A875B0">
      <w:pPr>
        <w:numPr>
          <w:ilvl w:val="2"/>
          <w:numId w:val="2"/>
        </w:numPr>
        <w:spacing w:after="120" w:line="240" w:lineRule="auto"/>
        <w:rPr>
          <w:rFonts w:ascii="Arial" w:hAnsi="Arial" w:cs="Arial"/>
        </w:rPr>
      </w:pPr>
      <w:r>
        <w:rPr>
          <w:rFonts w:ascii="Arial" w:hAnsi="Arial" w:cs="Arial"/>
          <w:bCs/>
        </w:rPr>
        <w:lastRenderedPageBreak/>
        <w:t>A hybrid was discussed of having CWW’s counsel draft the documents with a review by an outside counsel representing Arches SDD.  Nate will call the firms to discuss costs.</w:t>
      </w:r>
    </w:p>
    <w:p w14:paraId="68741BDC" w14:textId="527DBDC1" w:rsidR="00A875B0" w:rsidRDefault="00A875B0" w:rsidP="00A875B0">
      <w:pPr>
        <w:numPr>
          <w:ilvl w:val="2"/>
          <w:numId w:val="2"/>
        </w:numPr>
        <w:spacing w:after="120" w:line="240" w:lineRule="auto"/>
        <w:rPr>
          <w:rFonts w:ascii="Arial" w:hAnsi="Arial" w:cs="Arial"/>
        </w:rPr>
      </w:pPr>
      <w:r>
        <w:rPr>
          <w:rFonts w:ascii="Arial" w:hAnsi="Arial" w:cs="Arial"/>
          <w:bCs/>
        </w:rPr>
        <w:t>Nate noted that one consequence of using CWW’s in-house counsel was that it wouldn’t always take highest priority and could take longer to complete than if outside counsel were retained.  Nate also noted that CWW is managing an application with the state division of water quality about an expansion of plant capacity and that the permit to expand would be granted to the SSD vs CWW so those two events will need to coincide and will likely be later in the summer or early fall.</w:t>
      </w:r>
    </w:p>
    <w:p w14:paraId="4412D335" w14:textId="3CE56AD5" w:rsidR="0047165F"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B9062F">
        <w:rPr>
          <w:rFonts w:ascii="Arial" w:hAnsi="Arial" w:cs="Arial"/>
          <w:b/>
          <w:color w:val="000000"/>
        </w:rPr>
        <w:t>Discussion Items</w:t>
      </w:r>
    </w:p>
    <w:p w14:paraId="48403F6D" w14:textId="20897EAD" w:rsidR="00A875B0" w:rsidRPr="00A875B0" w:rsidRDefault="00A875B0" w:rsidP="00A875B0">
      <w:pPr>
        <w:numPr>
          <w:ilvl w:val="1"/>
          <w:numId w:val="1"/>
        </w:numPr>
        <w:spacing w:after="0" w:line="240" w:lineRule="auto"/>
        <w:rPr>
          <w:rFonts w:ascii="Arial" w:hAnsi="Arial" w:cs="Arial"/>
          <w:bCs/>
          <w:color w:val="000000"/>
        </w:rPr>
      </w:pPr>
      <w:r w:rsidRPr="00A875B0">
        <w:rPr>
          <w:rFonts w:ascii="Arial" w:hAnsi="Arial" w:cs="Arial"/>
          <w:bCs/>
          <w:color w:val="000000"/>
        </w:rPr>
        <w:t>None</w:t>
      </w:r>
    </w:p>
    <w:p w14:paraId="213D661B" w14:textId="55CD821F" w:rsidR="0047165F" w:rsidRPr="00A875B0" w:rsidRDefault="0047165F" w:rsidP="0047165F">
      <w:pPr>
        <w:numPr>
          <w:ilvl w:val="0"/>
          <w:numId w:val="1"/>
        </w:numPr>
        <w:tabs>
          <w:tab w:val="clear" w:pos="2520"/>
          <w:tab w:val="num" w:pos="1440"/>
        </w:tabs>
        <w:spacing w:after="0" w:line="240" w:lineRule="auto"/>
        <w:ind w:left="1440"/>
        <w:rPr>
          <w:rFonts w:ascii="Arial" w:hAnsi="Arial" w:cs="Arial"/>
        </w:rPr>
      </w:pPr>
      <w:r w:rsidRPr="00B9062F">
        <w:rPr>
          <w:rFonts w:ascii="Arial" w:hAnsi="Arial" w:cs="Arial"/>
          <w:b/>
          <w:color w:val="000000"/>
        </w:rPr>
        <w:t>Public Hearings- Possible Action Items</w:t>
      </w:r>
    </w:p>
    <w:p w14:paraId="4805BFD8" w14:textId="3BE591E1" w:rsidR="00A875B0" w:rsidRPr="00A875B0" w:rsidRDefault="00A875B0" w:rsidP="00A875B0">
      <w:pPr>
        <w:numPr>
          <w:ilvl w:val="1"/>
          <w:numId w:val="1"/>
        </w:numPr>
        <w:spacing w:after="0" w:line="240" w:lineRule="auto"/>
        <w:rPr>
          <w:rFonts w:ascii="Arial" w:hAnsi="Arial" w:cs="Arial"/>
          <w:bCs/>
        </w:rPr>
      </w:pPr>
      <w:r w:rsidRPr="00A875B0">
        <w:rPr>
          <w:rFonts w:ascii="Arial" w:hAnsi="Arial" w:cs="Arial"/>
          <w:bCs/>
          <w:color w:val="000000"/>
        </w:rPr>
        <w:t>None</w:t>
      </w:r>
    </w:p>
    <w:p w14:paraId="4B82E915" w14:textId="5F219D77" w:rsidR="0047165F" w:rsidRPr="00A875B0" w:rsidRDefault="0047165F" w:rsidP="0047165F">
      <w:pPr>
        <w:numPr>
          <w:ilvl w:val="0"/>
          <w:numId w:val="1"/>
        </w:numPr>
        <w:tabs>
          <w:tab w:val="clear" w:pos="2520"/>
          <w:tab w:val="num" w:pos="1440"/>
        </w:tabs>
        <w:spacing w:after="0" w:line="240" w:lineRule="auto"/>
        <w:ind w:left="1440"/>
        <w:rPr>
          <w:rFonts w:ascii="Arial" w:hAnsi="Arial" w:cs="Arial"/>
          <w:b/>
          <w:color w:val="000000"/>
        </w:rPr>
      </w:pPr>
      <w:r>
        <w:rPr>
          <w:rFonts w:ascii="Arial" w:hAnsi="Arial" w:cs="Arial"/>
          <w:b/>
          <w:color w:val="000000"/>
        </w:rPr>
        <w:t xml:space="preserve">Closed Session(s) </w:t>
      </w:r>
      <w:r w:rsidRPr="005C322F">
        <w:rPr>
          <w:rFonts w:ascii="Arial" w:hAnsi="Arial" w:cs="Arial"/>
          <w:color w:val="000000"/>
        </w:rPr>
        <w:t>(if necessary)</w:t>
      </w:r>
    </w:p>
    <w:p w14:paraId="27A2CE06" w14:textId="711A2FAA" w:rsidR="00A875B0" w:rsidRPr="00A875B0" w:rsidRDefault="00A875B0" w:rsidP="00A875B0">
      <w:pPr>
        <w:numPr>
          <w:ilvl w:val="1"/>
          <w:numId w:val="1"/>
        </w:numPr>
        <w:spacing w:after="0" w:line="240" w:lineRule="auto"/>
        <w:rPr>
          <w:rFonts w:ascii="Arial" w:hAnsi="Arial" w:cs="Arial"/>
          <w:bCs/>
          <w:color w:val="000000"/>
        </w:rPr>
      </w:pPr>
      <w:r w:rsidRPr="00A875B0">
        <w:rPr>
          <w:rFonts w:ascii="Arial" w:hAnsi="Arial" w:cs="Arial"/>
          <w:bCs/>
          <w:color w:val="000000"/>
        </w:rPr>
        <w:t>None</w:t>
      </w:r>
    </w:p>
    <w:p w14:paraId="7834AB35" w14:textId="14A37F2D" w:rsidR="0047165F" w:rsidRPr="00A875B0" w:rsidRDefault="0047165F" w:rsidP="0047165F">
      <w:pPr>
        <w:numPr>
          <w:ilvl w:val="0"/>
          <w:numId w:val="1"/>
        </w:numPr>
        <w:tabs>
          <w:tab w:val="clear" w:pos="2520"/>
          <w:tab w:val="num" w:pos="1440"/>
        </w:tabs>
        <w:spacing w:after="0" w:line="240" w:lineRule="auto"/>
        <w:ind w:left="1440"/>
        <w:rPr>
          <w:rFonts w:ascii="Arial" w:hAnsi="Arial" w:cs="Arial"/>
          <w:b/>
          <w:color w:val="000000"/>
        </w:rPr>
      </w:pPr>
      <w:r w:rsidRPr="00982BA9">
        <w:rPr>
          <w:rFonts w:ascii="Arial" w:hAnsi="Arial" w:cs="Arial"/>
          <w:b/>
          <w:color w:val="000000"/>
        </w:rPr>
        <w:t>Adjourn</w:t>
      </w:r>
      <w:r w:rsidRPr="00982BA9">
        <w:rPr>
          <w:rFonts w:ascii="Arial" w:hAnsi="Arial" w:cs="Arial"/>
        </w:rPr>
        <w:tab/>
      </w:r>
    </w:p>
    <w:p w14:paraId="5F52A2E9" w14:textId="42A1A527" w:rsidR="00A875B0" w:rsidRPr="00982BA9" w:rsidRDefault="00A875B0" w:rsidP="00A875B0">
      <w:pPr>
        <w:numPr>
          <w:ilvl w:val="1"/>
          <w:numId w:val="1"/>
        </w:numPr>
        <w:spacing w:after="0" w:line="240" w:lineRule="auto"/>
        <w:rPr>
          <w:rFonts w:ascii="Arial" w:hAnsi="Arial" w:cs="Arial"/>
          <w:b/>
          <w:color w:val="000000"/>
        </w:rPr>
      </w:pPr>
      <w:r>
        <w:rPr>
          <w:rFonts w:ascii="Arial" w:hAnsi="Arial" w:cs="Arial"/>
        </w:rPr>
        <w:t>Evan made a motion to adjourn.  Nate seconded.  Motion carried 2-0.</w:t>
      </w:r>
    </w:p>
    <w:p w14:paraId="179915A1" w14:textId="77777777" w:rsidR="0047165F" w:rsidRDefault="0047165F" w:rsidP="0047165F"/>
    <w:sectPr w:rsidR="00471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5BFF"/>
    <w:multiLevelType w:val="hybridMultilevel"/>
    <w:tmpl w:val="66DEBCC4"/>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E3F4F"/>
    <w:multiLevelType w:val="hybridMultilevel"/>
    <w:tmpl w:val="DCF6812A"/>
    <w:lvl w:ilvl="0" w:tplc="04090007">
      <w:start w:val="1"/>
      <w:numFmt w:val="bullet"/>
      <w:lvlText w:val=""/>
      <w:lvlJc w:val="left"/>
      <w:pPr>
        <w:tabs>
          <w:tab w:val="num" w:pos="2520"/>
        </w:tabs>
        <w:ind w:left="2520" w:hanging="360"/>
      </w:pPr>
      <w:rPr>
        <w:rFonts w:ascii="Wingdings" w:hAnsi="Wingdings" w:hint="default"/>
        <w:sz w:val="16"/>
      </w:rPr>
    </w:lvl>
    <w:lvl w:ilvl="1" w:tplc="04090019">
      <w:start w:val="1"/>
      <w:numFmt w:val="lowerLetter"/>
      <w:lvlText w:val="%2."/>
      <w:lvlJc w:val="left"/>
      <w:pPr>
        <w:tabs>
          <w:tab w:val="num" w:pos="3240"/>
        </w:tabs>
        <w:ind w:left="3240" w:hanging="360"/>
      </w:pPr>
    </w:lvl>
    <w:lvl w:ilvl="2" w:tplc="F51821A2">
      <w:start w:val="14"/>
      <w:numFmt w:val="upperLetter"/>
      <w:lvlText w:val="%3."/>
      <w:lvlJc w:val="left"/>
      <w:pPr>
        <w:tabs>
          <w:tab w:val="num" w:pos="4140"/>
        </w:tabs>
        <w:ind w:left="4140" w:hanging="360"/>
      </w:pPr>
      <w:rPr>
        <w:rFonts w:hint="default"/>
      </w:rPr>
    </w:lvl>
    <w:lvl w:ilvl="3" w:tplc="87F8CF30">
      <w:start w:val="7"/>
      <w:numFmt w:val="decimal"/>
      <w:lvlText w:val="%4."/>
      <w:lvlJc w:val="left"/>
      <w:pPr>
        <w:tabs>
          <w:tab w:val="num" w:pos="4680"/>
        </w:tabs>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65F"/>
    <w:rsid w:val="00113BCA"/>
    <w:rsid w:val="0047165F"/>
    <w:rsid w:val="004A204C"/>
    <w:rsid w:val="00634B16"/>
    <w:rsid w:val="00A875B0"/>
    <w:rsid w:val="00A95ECE"/>
    <w:rsid w:val="00C848E5"/>
    <w:rsid w:val="00DC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6432"/>
  <w15:chartTrackingRefBased/>
  <w15:docId w15:val="{0CE73043-0998-451A-9DE7-7E213222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65F"/>
    <w:pPr>
      <w:keepNext/>
      <w:jc w:val="center"/>
      <w:outlineLvl w:val="0"/>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65F"/>
    <w:rPr>
      <w:rFonts w:ascii="Arial" w:hAnsi="Arial" w:cs="Arial"/>
      <w:b/>
      <w:sz w:val="24"/>
    </w:rPr>
  </w:style>
  <w:style w:type="character" w:styleId="Hyperlink">
    <w:name w:val="Hyperlink"/>
    <w:basedOn w:val="DefaultParagraphFont"/>
    <w:uiPriority w:val="99"/>
    <w:unhideWhenUsed/>
    <w:rsid w:val="00DC47E4"/>
    <w:rPr>
      <w:color w:val="0563C1" w:themeColor="hyperlink"/>
      <w:u w:val="single"/>
    </w:rPr>
  </w:style>
  <w:style w:type="character" w:styleId="UnresolvedMention">
    <w:name w:val="Unresolved Mention"/>
    <w:basedOn w:val="DefaultParagraphFont"/>
    <w:uiPriority w:val="99"/>
    <w:semiHidden/>
    <w:unhideWhenUsed/>
    <w:rsid w:val="00DC4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747941">
      <w:bodyDiv w:val="1"/>
      <w:marLeft w:val="0"/>
      <w:marRight w:val="0"/>
      <w:marTop w:val="0"/>
      <w:marBottom w:val="0"/>
      <w:divBdr>
        <w:top w:val="none" w:sz="0" w:space="0" w:color="auto"/>
        <w:left w:val="none" w:sz="0" w:space="0" w:color="auto"/>
        <w:bottom w:val="none" w:sz="0" w:space="0" w:color="auto"/>
        <w:right w:val="none" w:sz="0" w:space="0" w:color="auto"/>
      </w:divBdr>
    </w:div>
    <w:div w:id="2052263188">
      <w:bodyDiv w:val="1"/>
      <w:marLeft w:val="0"/>
      <w:marRight w:val="0"/>
      <w:marTop w:val="0"/>
      <w:marBottom w:val="0"/>
      <w:divBdr>
        <w:top w:val="none" w:sz="0" w:space="0" w:color="auto"/>
        <w:left w:val="none" w:sz="0" w:space="0" w:color="auto"/>
        <w:bottom w:val="none" w:sz="0" w:space="0" w:color="auto"/>
        <w:right w:val="none" w:sz="0" w:space="0" w:color="auto"/>
      </w:divBdr>
    </w:div>
    <w:div w:id="208090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Nassau</dc:creator>
  <cp:keywords/>
  <dc:description/>
  <cp:lastModifiedBy>Nate Taylor</cp:lastModifiedBy>
  <cp:revision>2</cp:revision>
  <dcterms:created xsi:type="dcterms:W3CDTF">2021-04-15T22:41:00Z</dcterms:created>
  <dcterms:modified xsi:type="dcterms:W3CDTF">2021-04-15T22:41:00Z</dcterms:modified>
</cp:coreProperties>
</file>