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9CE652" w14:textId="77777777" w:rsidR="002C2FE8" w:rsidRPr="006C2D64" w:rsidRDefault="004C0660" w:rsidP="001F6D9C">
      <w:pPr>
        <w:ind w:left="5040"/>
        <w:rPr>
          <w:rFonts w:asciiTheme="majorHAnsi" w:hAnsiTheme="majorHAnsi"/>
          <w:sz w:val="36"/>
          <w:szCs w:val="36"/>
        </w:rPr>
      </w:pPr>
      <w:r w:rsidRPr="006C2D64">
        <w:rPr>
          <w:rFonts w:asciiTheme="majorHAnsi" w:hAnsiTheme="majorHAnsi"/>
          <w:noProof/>
          <w:sz w:val="36"/>
          <w:szCs w:val="36"/>
        </w:rPr>
        <w:drawing>
          <wp:anchor distT="0" distB="0" distL="114300" distR="114300" simplePos="0" relativeHeight="251658240" behindDoc="1" locked="0" layoutInCell="1" allowOverlap="1" wp14:anchorId="68DCF634" wp14:editId="7FDE06C6">
            <wp:simplePos x="0" y="0"/>
            <wp:positionH relativeFrom="column">
              <wp:posOffset>190500</wp:posOffset>
            </wp:positionH>
            <wp:positionV relativeFrom="paragraph">
              <wp:posOffset>-438150</wp:posOffset>
            </wp:positionV>
            <wp:extent cx="2181225" cy="2038350"/>
            <wp:effectExtent l="19050" t="0" r="9525" b="0"/>
            <wp:wrapNone/>
            <wp:docPr id="2" name="Picture 1" descr="Kane County_186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ne County_1864 "/>
                    <pic:cNvPicPr>
                      <a:picLocks noChangeAspect="1" noChangeArrowheads="1"/>
                    </pic:cNvPicPr>
                  </pic:nvPicPr>
                  <pic:blipFill>
                    <a:blip r:embed="rId7" cstate="print"/>
                    <a:srcRect/>
                    <a:stretch>
                      <a:fillRect/>
                    </a:stretch>
                  </pic:blipFill>
                  <pic:spPr bwMode="auto">
                    <a:xfrm>
                      <a:off x="0" y="0"/>
                      <a:ext cx="2181225" cy="2038350"/>
                    </a:xfrm>
                    <a:prstGeom prst="rect">
                      <a:avLst/>
                    </a:prstGeom>
                    <a:noFill/>
                    <a:ln w="9525">
                      <a:noFill/>
                      <a:miter lim="800000"/>
                      <a:headEnd/>
                      <a:tailEnd/>
                    </a:ln>
                  </pic:spPr>
                </pic:pic>
              </a:graphicData>
            </a:graphic>
          </wp:anchor>
        </w:drawing>
      </w:r>
      <w:r w:rsidR="001E4E3D" w:rsidRPr="006C2D64">
        <w:rPr>
          <w:rFonts w:asciiTheme="majorHAnsi" w:hAnsiTheme="majorHAnsi"/>
          <w:sz w:val="36"/>
          <w:szCs w:val="36"/>
        </w:rPr>
        <w:t>Kane</w:t>
      </w:r>
      <w:r w:rsidR="009305DA">
        <w:rPr>
          <w:rFonts w:asciiTheme="majorHAnsi" w:hAnsiTheme="majorHAnsi"/>
          <w:sz w:val="36"/>
          <w:szCs w:val="36"/>
        </w:rPr>
        <w:t xml:space="preserve"> County</w:t>
      </w:r>
      <w:r w:rsidR="001E4E3D" w:rsidRPr="006C2D64">
        <w:rPr>
          <w:rFonts w:asciiTheme="majorHAnsi" w:hAnsiTheme="majorHAnsi"/>
          <w:sz w:val="36"/>
          <w:szCs w:val="36"/>
        </w:rPr>
        <w:t xml:space="preserve"> Commission</w:t>
      </w:r>
    </w:p>
    <w:p w14:paraId="43363C8D" w14:textId="4CBB058E" w:rsidR="00B8631A" w:rsidRPr="006C2D64" w:rsidRDefault="00B8631A" w:rsidP="00B8631A">
      <w:pPr>
        <w:ind w:left="5040"/>
        <w:rPr>
          <w:rFonts w:asciiTheme="majorHAnsi" w:hAnsiTheme="majorHAnsi"/>
          <w:sz w:val="32"/>
          <w:szCs w:val="32"/>
        </w:rPr>
      </w:pPr>
      <w:r>
        <w:rPr>
          <w:rFonts w:asciiTheme="majorHAnsi" w:hAnsiTheme="majorHAnsi"/>
          <w:sz w:val="32"/>
          <w:szCs w:val="32"/>
        </w:rPr>
        <w:t>Commissioner Chairman Gant</w:t>
      </w:r>
    </w:p>
    <w:p w14:paraId="783C9B26" w14:textId="4E22836D" w:rsidR="001E4E3D" w:rsidRPr="006C2D64" w:rsidRDefault="00465717" w:rsidP="001F6D9C">
      <w:pPr>
        <w:ind w:left="5040"/>
        <w:rPr>
          <w:rFonts w:asciiTheme="majorHAnsi" w:hAnsiTheme="majorHAnsi"/>
          <w:sz w:val="32"/>
          <w:szCs w:val="32"/>
        </w:rPr>
      </w:pPr>
      <w:r>
        <w:rPr>
          <w:rFonts w:asciiTheme="majorHAnsi" w:hAnsiTheme="majorHAnsi"/>
          <w:sz w:val="32"/>
          <w:szCs w:val="32"/>
        </w:rPr>
        <w:t>Commissioner</w:t>
      </w:r>
      <w:r w:rsidR="00071EBC">
        <w:rPr>
          <w:rFonts w:asciiTheme="majorHAnsi" w:hAnsiTheme="majorHAnsi"/>
          <w:sz w:val="32"/>
          <w:szCs w:val="32"/>
        </w:rPr>
        <w:t xml:space="preserve"> </w:t>
      </w:r>
      <w:r>
        <w:rPr>
          <w:rFonts w:asciiTheme="majorHAnsi" w:hAnsiTheme="majorHAnsi"/>
          <w:sz w:val="32"/>
          <w:szCs w:val="32"/>
        </w:rPr>
        <w:t>Heaton</w:t>
      </w:r>
    </w:p>
    <w:p w14:paraId="7E3ACA3B" w14:textId="54D4AB5A" w:rsidR="001F6D9C" w:rsidRPr="006C2D64" w:rsidRDefault="00465717" w:rsidP="001F6D9C">
      <w:pPr>
        <w:ind w:left="5040"/>
        <w:rPr>
          <w:rFonts w:asciiTheme="majorHAnsi" w:hAnsiTheme="majorHAnsi"/>
          <w:sz w:val="32"/>
          <w:szCs w:val="32"/>
        </w:rPr>
      </w:pPr>
      <w:r>
        <w:rPr>
          <w:rFonts w:asciiTheme="majorHAnsi" w:hAnsiTheme="majorHAnsi"/>
          <w:sz w:val="32"/>
          <w:szCs w:val="32"/>
        </w:rPr>
        <w:t xml:space="preserve">Commissioner </w:t>
      </w:r>
      <w:r w:rsidR="009305DA">
        <w:rPr>
          <w:rFonts w:asciiTheme="majorHAnsi" w:hAnsiTheme="majorHAnsi"/>
          <w:sz w:val="32"/>
          <w:szCs w:val="32"/>
        </w:rPr>
        <w:t>Chamberlain</w:t>
      </w:r>
      <w:r w:rsidR="001E4E3D" w:rsidRPr="006C2D64">
        <w:rPr>
          <w:rFonts w:asciiTheme="majorHAnsi" w:hAnsiTheme="majorHAnsi"/>
          <w:sz w:val="32"/>
          <w:szCs w:val="32"/>
        </w:rPr>
        <w:t xml:space="preserve">  </w:t>
      </w:r>
    </w:p>
    <w:p w14:paraId="306D3EA8" w14:textId="77777777" w:rsidR="001F6D9C" w:rsidRPr="006C2D64" w:rsidRDefault="001F6D9C" w:rsidP="001F6D9C">
      <w:pPr>
        <w:ind w:left="5040"/>
        <w:rPr>
          <w:rFonts w:asciiTheme="majorHAnsi" w:hAnsiTheme="majorHAnsi"/>
          <w:sz w:val="24"/>
          <w:szCs w:val="24"/>
        </w:rPr>
      </w:pPr>
      <w:r w:rsidRPr="006C2D64">
        <w:rPr>
          <w:rFonts w:asciiTheme="majorHAnsi" w:hAnsiTheme="majorHAnsi"/>
          <w:sz w:val="24"/>
          <w:szCs w:val="24"/>
        </w:rPr>
        <w:t>435-644-2458</w:t>
      </w:r>
    </w:p>
    <w:p w14:paraId="6A098B5F" w14:textId="77777777" w:rsidR="001F6D9C" w:rsidRPr="001F6D9C" w:rsidRDefault="001F6D9C" w:rsidP="001F6D9C"/>
    <w:p w14:paraId="0B349B46" w14:textId="77777777" w:rsidR="00161ACB" w:rsidRPr="001E4E3D" w:rsidRDefault="00161ACB" w:rsidP="001F6D9C">
      <w:pPr>
        <w:rPr>
          <w:rFonts w:ascii="Tahoma" w:hAnsi="Tahoma"/>
        </w:rPr>
      </w:pPr>
    </w:p>
    <w:p w14:paraId="7C358526" w14:textId="77777777" w:rsidR="00161ACB" w:rsidRDefault="00161ACB" w:rsidP="001F6D9C"/>
    <w:p w14:paraId="2C41EFE7" w14:textId="77777777" w:rsidR="00E50B56" w:rsidRDefault="00E50B56" w:rsidP="00E50B56">
      <w:pPr>
        <w:jc w:val="left"/>
      </w:pPr>
    </w:p>
    <w:p w14:paraId="789D3660" w14:textId="77777777" w:rsidR="00020BBC" w:rsidRDefault="00020BBC" w:rsidP="00E50B56">
      <w:pPr>
        <w:jc w:val="left"/>
      </w:pPr>
    </w:p>
    <w:p w14:paraId="423BE953" w14:textId="64901E84" w:rsidR="00E50B56" w:rsidRPr="00B32847" w:rsidRDefault="00E307A0" w:rsidP="00E50B56">
      <w:pPr>
        <w:jc w:val="left"/>
      </w:pPr>
      <w:r>
        <w:t>March</w:t>
      </w:r>
      <w:r w:rsidR="00E50B56">
        <w:t xml:space="preserve"> </w:t>
      </w:r>
      <w:r w:rsidR="00453676">
        <w:t>18</w:t>
      </w:r>
      <w:r w:rsidR="00E50B56">
        <w:t>,</w:t>
      </w:r>
      <w:r w:rsidR="00E50B56" w:rsidRPr="00B32847">
        <w:t xml:space="preserve"> 20</w:t>
      </w:r>
      <w:r w:rsidR="00145E89">
        <w:t>21</w:t>
      </w:r>
    </w:p>
    <w:p w14:paraId="0F72F716" w14:textId="77777777" w:rsidR="00E50B56" w:rsidRDefault="00E50B56" w:rsidP="00E50B56"/>
    <w:p w14:paraId="487DC9FA" w14:textId="77777777" w:rsidR="00020BBC" w:rsidRPr="00B32847" w:rsidRDefault="00020BBC" w:rsidP="00E50B56">
      <w:bookmarkStart w:id="0" w:name="_GoBack"/>
      <w:bookmarkEnd w:id="0"/>
    </w:p>
    <w:p w14:paraId="1CBA647F" w14:textId="77777777" w:rsidR="00E50B56" w:rsidRPr="00B32847" w:rsidRDefault="00E50B56" w:rsidP="00E50B56">
      <w:pPr>
        <w:jc w:val="left"/>
      </w:pPr>
      <w:r w:rsidRPr="00B32847">
        <w:t>Dear Property Owners and Taxing Entities,</w:t>
      </w:r>
    </w:p>
    <w:p w14:paraId="35AE2C76" w14:textId="77777777" w:rsidR="00E50B56" w:rsidRDefault="00E50B56" w:rsidP="00E50B56"/>
    <w:p w14:paraId="0C0DF80D" w14:textId="1CFB9687" w:rsidR="00E50B56" w:rsidRPr="00B32847" w:rsidRDefault="00E50B56" w:rsidP="00E50B56">
      <w:pPr>
        <w:jc w:val="both"/>
      </w:pPr>
      <w:r w:rsidRPr="00B32847">
        <w:t xml:space="preserve">The </w:t>
      </w:r>
      <w:r>
        <w:t>Kane County Redevelopment Agency</w:t>
      </w:r>
      <w:r w:rsidRPr="00B32847">
        <w:t xml:space="preserve"> (the “Agency”) will hold a public hearing on </w:t>
      </w:r>
      <w:r w:rsidR="00453676">
        <w:t>April 27</w:t>
      </w:r>
      <w:r w:rsidRPr="00B32847">
        <w:t>, 20</w:t>
      </w:r>
      <w:r w:rsidR="00145E89">
        <w:t>21</w:t>
      </w:r>
      <w:r w:rsidRPr="00B32847">
        <w:t xml:space="preserve">, commencing at </w:t>
      </w:r>
      <w:r w:rsidR="00453676">
        <w:t>1</w:t>
      </w:r>
      <w:r w:rsidRPr="00B32847">
        <w:t xml:space="preserve">:00 p.m. or as soon </w:t>
      </w:r>
      <w:r>
        <w:t>there</w:t>
      </w:r>
      <w:r w:rsidRPr="00B32847">
        <w:t xml:space="preserve">after as </w:t>
      </w:r>
      <w:r>
        <w:t>possible</w:t>
      </w:r>
      <w:r w:rsidRPr="00B32847">
        <w:t xml:space="preserve">, at the </w:t>
      </w:r>
      <w:r>
        <w:t xml:space="preserve">Kane County Offices located at </w:t>
      </w:r>
      <w:r w:rsidRPr="008D41BA">
        <w:t>76 North Main St. Kanab, UT 84741</w:t>
      </w:r>
      <w:r>
        <w:t xml:space="preserve"> in the County Commission Chambers. </w:t>
      </w:r>
      <w:r w:rsidRPr="00B32847">
        <w:t xml:space="preserve">The purpose of the public hearing is to accept public comment on </w:t>
      </w:r>
      <w:r w:rsidRPr="00B8631A">
        <w:rPr>
          <w:i/>
        </w:rPr>
        <w:t>draft</w:t>
      </w:r>
      <w:r w:rsidR="00145E89" w:rsidRPr="00B8631A">
        <w:rPr>
          <w:i/>
        </w:rPr>
        <w:t xml:space="preserve"> </w:t>
      </w:r>
      <w:r w:rsidR="00145E89">
        <w:t>amendments to the adopted</w:t>
      </w:r>
      <w:r w:rsidRPr="00B32847">
        <w:t xml:space="preserve"> project area plan and budget for the </w:t>
      </w:r>
      <w:r>
        <w:t xml:space="preserve">East Zion </w:t>
      </w:r>
      <w:r w:rsidRPr="00B32847">
        <w:t>Community Reinvestment Project Area.</w:t>
      </w:r>
    </w:p>
    <w:p w14:paraId="0EF1CFE3" w14:textId="77777777" w:rsidR="00E50B56" w:rsidRPr="00B32847" w:rsidRDefault="00E50B56" w:rsidP="00E50B56"/>
    <w:p w14:paraId="6DC0DDAD" w14:textId="77777777" w:rsidR="00E50B56" w:rsidRPr="00B32847" w:rsidRDefault="00E50B56" w:rsidP="00E50B56">
      <w:pPr>
        <w:jc w:val="both"/>
      </w:pPr>
      <w:r w:rsidRPr="00B32847">
        <w:t xml:space="preserve">The governing body of the Agency previously adopted a resolution authorizing the preparation of one or more draft community reinvestment project area plan(s) and budget(s) for the proposed project area(s) within the </w:t>
      </w:r>
      <w:r>
        <w:t xml:space="preserve">East Zion </w:t>
      </w:r>
      <w:r w:rsidRPr="00B32847">
        <w:t xml:space="preserve">Survey Area. Agency staff and consultants have prepared a plan for </w:t>
      </w:r>
      <w:r w:rsidR="00145E89">
        <w:t xml:space="preserve">the </w:t>
      </w:r>
      <w:r w:rsidRPr="00B32847">
        <w:t xml:space="preserve">project area, along with a budget, within the survey area. </w:t>
      </w:r>
      <w:r w:rsidR="00145E89">
        <w:t>The original plan and budget were adopted on</w:t>
      </w:r>
      <w:r w:rsidR="00AE1603">
        <w:t xml:space="preserve"> September 10, 2019</w:t>
      </w:r>
      <w:r w:rsidR="00145E89">
        <w:t>.</w:t>
      </w:r>
    </w:p>
    <w:p w14:paraId="1B05281E" w14:textId="77777777" w:rsidR="00E50B56" w:rsidRPr="00B32847" w:rsidRDefault="00E50B56" w:rsidP="00E50B56"/>
    <w:p w14:paraId="2FE0BA86" w14:textId="5643300B" w:rsidR="00E50B56" w:rsidRPr="00B32847" w:rsidRDefault="00E50B56" w:rsidP="00E50B56">
      <w:pPr>
        <w:jc w:val="both"/>
      </w:pPr>
      <w:r w:rsidRPr="00B32847">
        <w:t xml:space="preserve">The project area plan provides for the </w:t>
      </w:r>
      <w:r w:rsidR="006D403D">
        <w:t>Agency</w:t>
      </w:r>
      <w:r w:rsidRPr="00B32847">
        <w:t xml:space="preserve"> to receive tax increment. Property tax revenues resulting from an increase in valuation of property within the project area will be paid to the Agency for project area development rather than to the taxing entity to which the tax revenues would otherwise have been </w:t>
      </w:r>
      <w:r w:rsidR="009E6D71" w:rsidRPr="00B32847">
        <w:t>paid</w:t>
      </w:r>
      <w:r w:rsidR="00AE1603">
        <w:t>;</w:t>
      </w:r>
      <w:r w:rsidR="009E6D71" w:rsidRPr="00B32847">
        <w:t xml:space="preserve"> if</w:t>
      </w:r>
      <w:r w:rsidRPr="00B32847">
        <w:t xml:space="preserve"> the proposed project area is created and the use of tax increment is approved by </w:t>
      </w:r>
      <w:proofErr w:type="spellStart"/>
      <w:r w:rsidRPr="00B32847">
        <w:t>interlocal</w:t>
      </w:r>
      <w:proofErr w:type="spellEnd"/>
      <w:r w:rsidRPr="00B32847">
        <w:t xml:space="preserve"> cooperation agreement with one or more of those taxing entities. </w:t>
      </w:r>
      <w:r>
        <w:t xml:space="preserve">The plan and budget also contemplate revenues from incremental sales tax, restaurant tax, and transient room tax. </w:t>
      </w:r>
    </w:p>
    <w:p w14:paraId="5B608649" w14:textId="77777777" w:rsidR="00E50B56" w:rsidRPr="00B32847" w:rsidRDefault="00E50B56" w:rsidP="00E50B56"/>
    <w:p w14:paraId="210C9608" w14:textId="77777777" w:rsidR="00E50B56" w:rsidRDefault="009E6D71" w:rsidP="00E50B56">
      <w:pPr>
        <w:jc w:val="both"/>
      </w:pPr>
      <w:r>
        <w:t>Originally, t</w:t>
      </w:r>
      <w:r w:rsidR="00E50B56" w:rsidRPr="00B32847">
        <w:t>he Agency request</w:t>
      </w:r>
      <w:r>
        <w:t>ed</w:t>
      </w:r>
      <w:r w:rsidR="00E50B56" w:rsidRPr="00B32847">
        <w:t xml:space="preserve"> $</w:t>
      </w:r>
      <w:r w:rsidR="00E50B56">
        <w:t>25,022,828</w:t>
      </w:r>
      <w:r w:rsidR="00E50B56" w:rsidRPr="00B32847">
        <w:t xml:space="preserve"> in tax revenues that will be generated by development within the</w:t>
      </w:r>
      <w:r>
        <w:t xml:space="preserve"> </w:t>
      </w:r>
      <w:r w:rsidR="00E50B56" w:rsidRPr="00B32847">
        <w:t>project area to fund a portion of project costs within the project area.</w:t>
      </w:r>
      <w:r>
        <w:t xml:space="preserve"> </w:t>
      </w:r>
    </w:p>
    <w:p w14:paraId="7AE47FE1" w14:textId="77777777" w:rsidR="009E6D71" w:rsidRDefault="009E6D71" w:rsidP="00E50B56">
      <w:pPr>
        <w:jc w:val="both"/>
      </w:pPr>
    </w:p>
    <w:p w14:paraId="2B0AC5D0" w14:textId="77777777" w:rsidR="00020BBC" w:rsidRDefault="009E6D71" w:rsidP="009E6D71">
      <w:pPr>
        <w:jc w:val="both"/>
      </w:pPr>
      <w:r>
        <w:lastRenderedPageBreak/>
        <w:t>The proposed amendments contemplate changes to</w:t>
      </w:r>
      <w:r w:rsidR="00020BBC">
        <w:t>:</w:t>
      </w:r>
    </w:p>
    <w:p w14:paraId="575385C4" w14:textId="6A970AE2" w:rsidR="00020BBC" w:rsidRDefault="009E6D71" w:rsidP="00B8631A">
      <w:pPr>
        <w:pStyle w:val="ListParagraph"/>
        <w:numPr>
          <w:ilvl w:val="0"/>
          <w:numId w:val="2"/>
        </w:numPr>
        <w:jc w:val="both"/>
      </w:pPr>
      <w:r>
        <w:t xml:space="preserve">the project area map, </w:t>
      </w:r>
    </w:p>
    <w:p w14:paraId="3A3F9BCD" w14:textId="77777777" w:rsidR="00020BBC" w:rsidRDefault="009E6D71" w:rsidP="00B8631A">
      <w:pPr>
        <w:pStyle w:val="ListParagraph"/>
        <w:numPr>
          <w:ilvl w:val="0"/>
          <w:numId w:val="2"/>
        </w:numPr>
        <w:jc w:val="both"/>
      </w:pPr>
      <w:r>
        <w:t xml:space="preserve">legal description, </w:t>
      </w:r>
    </w:p>
    <w:p w14:paraId="3548DB05" w14:textId="77777777" w:rsidR="00020BBC" w:rsidRDefault="009E6D71" w:rsidP="00B8631A">
      <w:pPr>
        <w:pStyle w:val="ListParagraph"/>
        <w:numPr>
          <w:ilvl w:val="0"/>
          <w:numId w:val="2"/>
        </w:numPr>
        <w:jc w:val="both"/>
      </w:pPr>
      <w:r>
        <w:t xml:space="preserve">tax increment projections, and </w:t>
      </w:r>
    </w:p>
    <w:p w14:paraId="47071699" w14:textId="77777777" w:rsidR="00020BBC" w:rsidRDefault="009E6D71" w:rsidP="00B8631A">
      <w:pPr>
        <w:pStyle w:val="ListParagraph"/>
        <w:numPr>
          <w:ilvl w:val="0"/>
          <w:numId w:val="2"/>
        </w:numPr>
        <w:jc w:val="both"/>
      </w:pPr>
      <w:r>
        <w:t xml:space="preserve">cost benefit analysis. </w:t>
      </w:r>
    </w:p>
    <w:p w14:paraId="75FAC5DE" w14:textId="77777777" w:rsidR="00020BBC" w:rsidRDefault="00020BBC" w:rsidP="00B8631A">
      <w:pPr>
        <w:ind w:left="1509"/>
        <w:jc w:val="both"/>
      </w:pPr>
    </w:p>
    <w:p w14:paraId="3085D122" w14:textId="366FBD34" w:rsidR="00E50B56" w:rsidRPr="009E6D71" w:rsidRDefault="009E6D71" w:rsidP="00020BBC">
      <w:pPr>
        <w:jc w:val="both"/>
      </w:pPr>
      <w:r>
        <w:t>In the proposed amendments</w:t>
      </w:r>
      <w:r w:rsidR="00020BBC">
        <w:t>,</w:t>
      </w:r>
      <w:r>
        <w:t xml:space="preserve"> the Agency requests $</w:t>
      </w:r>
      <w:r w:rsidR="00AE1603">
        <w:t>62,180,334</w:t>
      </w:r>
      <w:r>
        <w:t xml:space="preserve"> in </w:t>
      </w:r>
      <w:r w:rsidR="00020BBC">
        <w:t xml:space="preserve">incremental </w:t>
      </w:r>
      <w:r>
        <w:t xml:space="preserve">tax revenues </w:t>
      </w:r>
      <w:r w:rsidRPr="00B32847">
        <w:t xml:space="preserve">that </w:t>
      </w:r>
      <w:r w:rsidR="00020BBC">
        <w:t>are anticipated to be</w:t>
      </w:r>
      <w:r w:rsidRPr="00B32847">
        <w:t xml:space="preserve"> generated by development within the</w:t>
      </w:r>
      <w:r>
        <w:t xml:space="preserve"> </w:t>
      </w:r>
      <w:r w:rsidRPr="00B32847">
        <w:t>project area</w:t>
      </w:r>
      <w:r w:rsidR="00020BBC">
        <w:t>. Said incremental tax revenues will be used by the Agency</w:t>
      </w:r>
      <w:r w:rsidRPr="00B32847">
        <w:t xml:space="preserve"> to fund a portion of project costs within the</w:t>
      </w:r>
      <w:r>
        <w:t xml:space="preserve"> proposed</w:t>
      </w:r>
      <w:r w:rsidRPr="00B32847">
        <w:t xml:space="preserve"> project area.</w:t>
      </w:r>
      <w:r>
        <w:t xml:space="preserve"> The increase in </w:t>
      </w:r>
      <w:r w:rsidR="00020BBC">
        <w:t xml:space="preserve">Agency requested </w:t>
      </w:r>
      <w:r>
        <w:t xml:space="preserve">funds is a result of the </w:t>
      </w:r>
      <w:r w:rsidR="00B8631A">
        <w:t>Agency identifying potential for additional imminent development within the project area</w:t>
      </w:r>
      <w:r>
        <w:t xml:space="preserve">, detailed in </w:t>
      </w:r>
      <w:r w:rsidR="00020BBC">
        <w:t xml:space="preserve">the </w:t>
      </w:r>
      <w:r>
        <w:t xml:space="preserve">amended plan and budget. Tax increment </w:t>
      </w:r>
      <w:r w:rsidR="00020BBC">
        <w:t xml:space="preserve">(as defined in the amended plan and budget) </w:t>
      </w:r>
      <w:r>
        <w:t>will be used as follows:</w:t>
      </w:r>
    </w:p>
    <w:p w14:paraId="18B4C604" w14:textId="77777777" w:rsidR="00E50B56" w:rsidRDefault="00E50B56" w:rsidP="00E50B56">
      <w:pPr>
        <w:jc w:val="both"/>
      </w:pPr>
    </w:p>
    <w:tbl>
      <w:tblPr>
        <w:tblStyle w:val="TableGrid"/>
        <w:tblW w:w="0" w:type="auto"/>
        <w:tblInd w:w="0" w:type="dxa"/>
        <w:tblLook w:val="04A0" w:firstRow="1" w:lastRow="0" w:firstColumn="1" w:lastColumn="0" w:noHBand="0" w:noVBand="1"/>
      </w:tblPr>
      <w:tblGrid>
        <w:gridCol w:w="4225"/>
        <w:gridCol w:w="2520"/>
      </w:tblGrid>
      <w:tr w:rsidR="00E50B56" w:rsidRPr="00B32847" w14:paraId="0D4D9B6E" w14:textId="77777777" w:rsidTr="004D25EB">
        <w:tc>
          <w:tcPr>
            <w:tcW w:w="4225" w:type="dxa"/>
            <w:tcBorders>
              <w:top w:val="single" w:sz="4" w:space="0" w:color="auto"/>
              <w:left w:val="single" w:sz="4" w:space="0" w:color="auto"/>
              <w:bottom w:val="single" w:sz="4" w:space="0" w:color="auto"/>
              <w:right w:val="single" w:sz="4" w:space="0" w:color="auto"/>
            </w:tcBorders>
            <w:shd w:val="clear" w:color="auto" w:fill="D9D9D9"/>
            <w:hideMark/>
          </w:tcPr>
          <w:p w14:paraId="6A1D57ED" w14:textId="77777777" w:rsidR="00E50B56" w:rsidRPr="00B8631A" w:rsidRDefault="00E50B56" w:rsidP="004D25EB">
            <w:pPr>
              <w:rPr>
                <w:rFonts w:ascii="Arial Narrow" w:hAnsi="Arial Narrow" w:cstheme="minorHAnsi"/>
                <w:b/>
                <w:bCs/>
                <w:color w:val="000000"/>
              </w:rPr>
            </w:pPr>
            <w:r w:rsidRPr="00B8631A">
              <w:rPr>
                <w:rFonts w:ascii="Arial Narrow" w:hAnsi="Arial Narrow" w:cstheme="minorHAnsi"/>
                <w:b/>
                <w:bCs/>
                <w:color w:val="000000"/>
              </w:rPr>
              <w:t>Uses</w:t>
            </w:r>
          </w:p>
        </w:tc>
        <w:tc>
          <w:tcPr>
            <w:tcW w:w="2520" w:type="dxa"/>
            <w:tcBorders>
              <w:top w:val="single" w:sz="4" w:space="0" w:color="auto"/>
              <w:left w:val="single" w:sz="4" w:space="0" w:color="auto"/>
              <w:bottom w:val="single" w:sz="4" w:space="0" w:color="auto"/>
              <w:right w:val="single" w:sz="4" w:space="0" w:color="auto"/>
            </w:tcBorders>
            <w:shd w:val="clear" w:color="auto" w:fill="D9D9D9"/>
            <w:hideMark/>
          </w:tcPr>
          <w:p w14:paraId="02C2FC16" w14:textId="77777777" w:rsidR="00E50B56" w:rsidRPr="00B8631A" w:rsidRDefault="00E50B56" w:rsidP="004D25EB">
            <w:pPr>
              <w:rPr>
                <w:rFonts w:ascii="Arial Narrow" w:hAnsi="Arial Narrow" w:cstheme="minorHAnsi"/>
                <w:b/>
                <w:bCs/>
                <w:color w:val="000000"/>
              </w:rPr>
            </w:pPr>
            <w:r w:rsidRPr="00B8631A">
              <w:rPr>
                <w:rFonts w:ascii="Arial Narrow" w:hAnsi="Arial Narrow" w:cstheme="minorHAnsi"/>
                <w:b/>
                <w:bCs/>
                <w:color w:val="000000"/>
              </w:rPr>
              <w:t>Total</w:t>
            </w:r>
          </w:p>
        </w:tc>
      </w:tr>
      <w:tr w:rsidR="00E50B56" w:rsidRPr="00B32847" w14:paraId="037F8C7F" w14:textId="77777777" w:rsidTr="009E6D71">
        <w:tc>
          <w:tcPr>
            <w:tcW w:w="4225" w:type="dxa"/>
            <w:tcBorders>
              <w:top w:val="single" w:sz="4" w:space="0" w:color="auto"/>
              <w:left w:val="single" w:sz="4" w:space="0" w:color="auto"/>
              <w:bottom w:val="single" w:sz="4" w:space="0" w:color="auto"/>
              <w:right w:val="single" w:sz="4" w:space="0" w:color="auto"/>
            </w:tcBorders>
            <w:hideMark/>
          </w:tcPr>
          <w:p w14:paraId="755090B8" w14:textId="77777777" w:rsidR="00E50B56" w:rsidRPr="00B8631A" w:rsidRDefault="00E50B56" w:rsidP="004D25EB">
            <w:pPr>
              <w:jc w:val="both"/>
              <w:rPr>
                <w:rFonts w:ascii="Arial Narrow" w:hAnsi="Arial Narrow" w:cstheme="minorHAnsi"/>
                <w:color w:val="000000"/>
              </w:rPr>
            </w:pPr>
            <w:r w:rsidRPr="00B8631A">
              <w:rPr>
                <w:rFonts w:ascii="Arial Narrow" w:hAnsi="Arial Narrow" w:cstheme="minorHAnsi"/>
                <w:color w:val="000000"/>
              </w:rPr>
              <w:t>Project Area Administration</w:t>
            </w:r>
          </w:p>
        </w:tc>
        <w:tc>
          <w:tcPr>
            <w:tcW w:w="2520" w:type="dxa"/>
            <w:tcBorders>
              <w:top w:val="single" w:sz="4" w:space="0" w:color="auto"/>
              <w:left w:val="single" w:sz="4" w:space="0" w:color="auto"/>
              <w:bottom w:val="single" w:sz="4" w:space="0" w:color="auto"/>
              <w:right w:val="single" w:sz="4" w:space="0" w:color="auto"/>
            </w:tcBorders>
          </w:tcPr>
          <w:p w14:paraId="2ECCD7CC" w14:textId="77777777" w:rsidR="00E50B56" w:rsidRPr="00B8631A" w:rsidRDefault="00AE1603" w:rsidP="004D25EB">
            <w:pPr>
              <w:jc w:val="right"/>
              <w:rPr>
                <w:rFonts w:ascii="Arial Narrow" w:hAnsi="Arial Narrow" w:cstheme="minorHAnsi"/>
                <w:color w:val="000000"/>
              </w:rPr>
            </w:pPr>
            <w:r w:rsidRPr="00B8631A">
              <w:rPr>
                <w:rFonts w:ascii="Arial Narrow" w:hAnsi="Arial Narrow" w:cstheme="minorHAnsi"/>
                <w:color w:val="000000"/>
              </w:rPr>
              <w:t>$1,554,508</w:t>
            </w:r>
          </w:p>
        </w:tc>
      </w:tr>
      <w:tr w:rsidR="00E50B56" w:rsidRPr="00B32847" w14:paraId="1B70E55A" w14:textId="77777777" w:rsidTr="009E6D71">
        <w:tc>
          <w:tcPr>
            <w:tcW w:w="4225" w:type="dxa"/>
            <w:tcBorders>
              <w:top w:val="single" w:sz="4" w:space="0" w:color="auto"/>
              <w:left w:val="single" w:sz="4" w:space="0" w:color="auto"/>
              <w:bottom w:val="single" w:sz="4" w:space="0" w:color="auto"/>
              <w:right w:val="single" w:sz="4" w:space="0" w:color="auto"/>
            </w:tcBorders>
            <w:hideMark/>
          </w:tcPr>
          <w:p w14:paraId="4F3DA061" w14:textId="77777777" w:rsidR="00E50B56" w:rsidRPr="00B8631A" w:rsidRDefault="00E50B56" w:rsidP="004D25EB">
            <w:pPr>
              <w:jc w:val="both"/>
              <w:rPr>
                <w:rFonts w:ascii="Arial Narrow" w:hAnsi="Arial Narrow" w:cstheme="minorHAnsi"/>
                <w:color w:val="000000"/>
              </w:rPr>
            </w:pPr>
            <w:r w:rsidRPr="00B8631A">
              <w:rPr>
                <w:rFonts w:ascii="Arial Narrow" w:hAnsi="Arial Narrow" w:cstheme="minorHAnsi"/>
                <w:color w:val="000000"/>
              </w:rPr>
              <w:t>CRA Housing Requirement</w:t>
            </w:r>
          </w:p>
        </w:tc>
        <w:tc>
          <w:tcPr>
            <w:tcW w:w="2520" w:type="dxa"/>
            <w:tcBorders>
              <w:top w:val="single" w:sz="4" w:space="0" w:color="auto"/>
              <w:left w:val="single" w:sz="4" w:space="0" w:color="auto"/>
              <w:bottom w:val="single" w:sz="4" w:space="0" w:color="auto"/>
              <w:right w:val="single" w:sz="4" w:space="0" w:color="auto"/>
            </w:tcBorders>
          </w:tcPr>
          <w:p w14:paraId="0A3E8494" w14:textId="77777777" w:rsidR="00E50B56" w:rsidRPr="00B8631A" w:rsidRDefault="00AE1603" w:rsidP="004D25EB">
            <w:pPr>
              <w:jc w:val="right"/>
              <w:rPr>
                <w:rFonts w:ascii="Arial Narrow" w:hAnsi="Arial Narrow" w:cstheme="minorHAnsi"/>
                <w:color w:val="000000"/>
              </w:rPr>
            </w:pPr>
            <w:r w:rsidRPr="00B8631A">
              <w:rPr>
                <w:rFonts w:ascii="Arial Narrow" w:hAnsi="Arial Narrow" w:cstheme="minorHAnsi"/>
                <w:color w:val="000000"/>
              </w:rPr>
              <w:t>6,218,033</w:t>
            </w:r>
          </w:p>
        </w:tc>
      </w:tr>
      <w:tr w:rsidR="00E50B56" w:rsidRPr="00B32847" w14:paraId="752B3167" w14:textId="77777777" w:rsidTr="009E6D71">
        <w:tc>
          <w:tcPr>
            <w:tcW w:w="4225" w:type="dxa"/>
            <w:tcBorders>
              <w:top w:val="single" w:sz="4" w:space="0" w:color="auto"/>
              <w:left w:val="single" w:sz="4" w:space="0" w:color="auto"/>
              <w:bottom w:val="single" w:sz="4" w:space="0" w:color="auto"/>
              <w:right w:val="single" w:sz="4" w:space="0" w:color="auto"/>
            </w:tcBorders>
            <w:hideMark/>
          </w:tcPr>
          <w:p w14:paraId="551B8164" w14:textId="77777777" w:rsidR="00E50B56" w:rsidRPr="00B8631A" w:rsidRDefault="00E50B56" w:rsidP="004D25EB">
            <w:pPr>
              <w:jc w:val="both"/>
              <w:rPr>
                <w:rFonts w:ascii="Arial Narrow" w:hAnsi="Arial Narrow" w:cstheme="minorHAnsi"/>
                <w:color w:val="000000"/>
              </w:rPr>
            </w:pPr>
            <w:r w:rsidRPr="00B8631A">
              <w:rPr>
                <w:rFonts w:ascii="Arial Narrow" w:hAnsi="Arial Narrow" w:cstheme="minorHAnsi"/>
                <w:color w:val="000000"/>
              </w:rPr>
              <w:t>Redevelopment Activities</w:t>
            </w:r>
          </w:p>
        </w:tc>
        <w:tc>
          <w:tcPr>
            <w:tcW w:w="2520" w:type="dxa"/>
            <w:tcBorders>
              <w:top w:val="single" w:sz="4" w:space="0" w:color="auto"/>
              <w:left w:val="single" w:sz="4" w:space="0" w:color="auto"/>
              <w:bottom w:val="single" w:sz="4" w:space="0" w:color="auto"/>
              <w:right w:val="single" w:sz="4" w:space="0" w:color="auto"/>
            </w:tcBorders>
          </w:tcPr>
          <w:p w14:paraId="1B3FAF0C" w14:textId="77777777" w:rsidR="00E50B56" w:rsidRPr="00B8631A" w:rsidRDefault="00AE1603" w:rsidP="004D25EB">
            <w:pPr>
              <w:jc w:val="right"/>
              <w:rPr>
                <w:rFonts w:ascii="Arial Narrow" w:hAnsi="Arial Narrow" w:cstheme="minorHAnsi"/>
                <w:color w:val="000000"/>
              </w:rPr>
            </w:pPr>
            <w:r w:rsidRPr="00B8631A">
              <w:rPr>
                <w:rFonts w:ascii="Arial Narrow" w:hAnsi="Arial Narrow" w:cstheme="minorHAnsi"/>
                <w:color w:val="000000"/>
              </w:rPr>
              <w:t>54,407,793</w:t>
            </w:r>
          </w:p>
        </w:tc>
      </w:tr>
      <w:tr w:rsidR="00E50B56" w:rsidRPr="00B32847" w14:paraId="16C35C41" w14:textId="77777777" w:rsidTr="009E6D71">
        <w:tc>
          <w:tcPr>
            <w:tcW w:w="4225" w:type="dxa"/>
            <w:tcBorders>
              <w:top w:val="single" w:sz="4" w:space="0" w:color="auto"/>
              <w:left w:val="single" w:sz="4" w:space="0" w:color="auto"/>
              <w:bottom w:val="single" w:sz="4" w:space="0" w:color="auto"/>
              <w:right w:val="single" w:sz="4" w:space="0" w:color="auto"/>
            </w:tcBorders>
            <w:shd w:val="clear" w:color="auto" w:fill="D9D9D9"/>
            <w:hideMark/>
          </w:tcPr>
          <w:p w14:paraId="151338A7" w14:textId="77777777" w:rsidR="00E50B56" w:rsidRPr="00B8631A" w:rsidRDefault="00E50B56" w:rsidP="004D25EB">
            <w:pPr>
              <w:jc w:val="both"/>
              <w:rPr>
                <w:rFonts w:ascii="Arial Narrow" w:hAnsi="Arial Narrow" w:cstheme="minorHAnsi"/>
                <w:b/>
                <w:bCs/>
                <w:color w:val="000000"/>
              </w:rPr>
            </w:pPr>
            <w:r w:rsidRPr="00B8631A">
              <w:rPr>
                <w:rFonts w:ascii="Arial Narrow" w:hAnsi="Arial Narrow" w:cstheme="minorHAnsi"/>
                <w:b/>
                <w:bCs/>
                <w:color w:val="000000"/>
              </w:rPr>
              <w:t>Total Uses of Tax Increment Funds</w:t>
            </w:r>
          </w:p>
        </w:tc>
        <w:tc>
          <w:tcPr>
            <w:tcW w:w="2520" w:type="dxa"/>
            <w:tcBorders>
              <w:top w:val="single" w:sz="4" w:space="0" w:color="auto"/>
              <w:left w:val="single" w:sz="4" w:space="0" w:color="auto"/>
              <w:bottom w:val="single" w:sz="4" w:space="0" w:color="auto"/>
              <w:right w:val="single" w:sz="4" w:space="0" w:color="auto"/>
            </w:tcBorders>
            <w:shd w:val="clear" w:color="auto" w:fill="D9D9D9"/>
          </w:tcPr>
          <w:p w14:paraId="1D711871" w14:textId="77777777" w:rsidR="00E50B56" w:rsidRPr="00B8631A" w:rsidRDefault="00AE1603" w:rsidP="004D25EB">
            <w:pPr>
              <w:jc w:val="right"/>
              <w:rPr>
                <w:rFonts w:ascii="Arial Narrow" w:hAnsi="Arial Narrow" w:cstheme="minorHAnsi"/>
                <w:b/>
                <w:bCs/>
              </w:rPr>
            </w:pPr>
            <w:r w:rsidRPr="00B8631A">
              <w:rPr>
                <w:rFonts w:ascii="Arial Narrow" w:hAnsi="Arial Narrow" w:cstheme="minorHAnsi"/>
                <w:b/>
                <w:bCs/>
              </w:rPr>
              <w:t>$62,180,334</w:t>
            </w:r>
          </w:p>
        </w:tc>
      </w:tr>
    </w:tbl>
    <w:p w14:paraId="5FB6DBBD" w14:textId="77777777" w:rsidR="00E50B56" w:rsidRDefault="00E50B56" w:rsidP="00E50B56">
      <w:pPr>
        <w:jc w:val="both"/>
      </w:pPr>
    </w:p>
    <w:p w14:paraId="0518CF5C" w14:textId="284875AF" w:rsidR="00E50B56" w:rsidRDefault="00E50B56" w:rsidP="00E50B56">
      <w:pPr>
        <w:jc w:val="both"/>
      </w:pPr>
      <w:r>
        <w:t xml:space="preserve">Redevelopment Activities </w:t>
      </w:r>
      <w:r w:rsidRPr="00150E40">
        <w:t xml:space="preserve">may include, but are not limited to, </w:t>
      </w:r>
      <w:r w:rsidR="00465717">
        <w:t>development consistent with the overall East Zions Initiative, which is a master plan for the east side of ZNP. This includes the visitor’s center, grand lodge hotel, workforce housing, hiking trails and improved and expanded shuttle and transportation services</w:t>
      </w:r>
      <w:r w:rsidR="00B8631A">
        <w:t>.</w:t>
      </w:r>
    </w:p>
    <w:p w14:paraId="23D7ACE7" w14:textId="77777777" w:rsidR="00E50B56" w:rsidRDefault="00E50B56" w:rsidP="00E50B56">
      <w:pPr>
        <w:jc w:val="both"/>
      </w:pPr>
    </w:p>
    <w:p w14:paraId="2410E167" w14:textId="7ED7705F" w:rsidR="00E50B56" w:rsidRDefault="00E50B56" w:rsidP="00E50B56">
      <w:pPr>
        <w:jc w:val="both"/>
      </w:pPr>
      <w:r w:rsidRPr="00B32847">
        <w:t xml:space="preserve">These </w:t>
      </w:r>
      <w:r w:rsidR="00020BBC">
        <w:t xml:space="preserve">incremental </w:t>
      </w:r>
      <w:r w:rsidRPr="00B32847">
        <w:t xml:space="preserve">taxes </w:t>
      </w:r>
      <w:r w:rsidR="00020BBC">
        <w:t xml:space="preserve">(or Tax Increment) </w:t>
      </w:r>
      <w:r w:rsidRPr="00B32847">
        <w:t xml:space="preserve">will be taxes levied by the following governmental entities, and, assuming current tax rates, the </w:t>
      </w:r>
      <w:r w:rsidR="00020BBC">
        <w:t xml:space="preserve">incremental </w:t>
      </w:r>
      <w:r w:rsidRPr="00B32847">
        <w:t xml:space="preserve">taxes paid to the </w:t>
      </w:r>
      <w:r w:rsidR="00020BBC">
        <w:t>A</w:t>
      </w:r>
      <w:r w:rsidRPr="00B32847">
        <w:t>gency for this project area from each taxing entity will be as follows:</w:t>
      </w:r>
    </w:p>
    <w:p w14:paraId="36A3EAD6" w14:textId="77777777" w:rsidR="00E50B56" w:rsidRDefault="00E50B56" w:rsidP="00E50B56">
      <w:pPr>
        <w:jc w:val="both"/>
      </w:pPr>
    </w:p>
    <w:tbl>
      <w:tblPr>
        <w:tblStyle w:val="TableGrid"/>
        <w:tblW w:w="0" w:type="auto"/>
        <w:tblInd w:w="0" w:type="dxa"/>
        <w:tblLook w:val="04A0" w:firstRow="1" w:lastRow="0" w:firstColumn="1" w:lastColumn="0" w:noHBand="0" w:noVBand="1"/>
      </w:tblPr>
      <w:tblGrid>
        <w:gridCol w:w="4855"/>
        <w:gridCol w:w="2340"/>
      </w:tblGrid>
      <w:tr w:rsidR="00E50B56" w:rsidRPr="00B32847" w14:paraId="159040AE" w14:textId="77777777" w:rsidTr="000C78A0">
        <w:tc>
          <w:tcPr>
            <w:tcW w:w="4855" w:type="dxa"/>
            <w:tcBorders>
              <w:top w:val="single" w:sz="4" w:space="0" w:color="auto"/>
              <w:left w:val="single" w:sz="4" w:space="0" w:color="auto"/>
              <w:bottom w:val="single" w:sz="4" w:space="0" w:color="auto"/>
              <w:right w:val="single" w:sz="4" w:space="0" w:color="auto"/>
            </w:tcBorders>
            <w:shd w:val="clear" w:color="auto" w:fill="D9D9D9"/>
            <w:hideMark/>
          </w:tcPr>
          <w:p w14:paraId="4974D2FB" w14:textId="77777777" w:rsidR="00E50B56" w:rsidRPr="00B8631A" w:rsidRDefault="00E50B56" w:rsidP="004D25EB">
            <w:pPr>
              <w:rPr>
                <w:rFonts w:ascii="Arial Narrow" w:hAnsi="Arial Narrow" w:cstheme="minorHAnsi"/>
                <w:b/>
                <w:bCs/>
                <w:color w:val="000000"/>
              </w:rPr>
            </w:pPr>
            <w:bookmarkStart w:id="1" w:name="_Hlk526968068"/>
            <w:r w:rsidRPr="00B8631A">
              <w:rPr>
                <w:rFonts w:ascii="Arial Narrow" w:hAnsi="Arial Narrow" w:cstheme="minorHAnsi"/>
                <w:b/>
                <w:bCs/>
                <w:color w:val="000000"/>
              </w:rPr>
              <w:t>Entity</w:t>
            </w:r>
          </w:p>
        </w:tc>
        <w:tc>
          <w:tcPr>
            <w:tcW w:w="2340" w:type="dxa"/>
            <w:tcBorders>
              <w:top w:val="single" w:sz="4" w:space="0" w:color="auto"/>
              <w:left w:val="single" w:sz="4" w:space="0" w:color="auto"/>
              <w:bottom w:val="single" w:sz="4" w:space="0" w:color="auto"/>
              <w:right w:val="single" w:sz="4" w:space="0" w:color="auto"/>
            </w:tcBorders>
            <w:shd w:val="clear" w:color="auto" w:fill="D9D9D9"/>
            <w:hideMark/>
          </w:tcPr>
          <w:p w14:paraId="21CECCB7" w14:textId="77777777" w:rsidR="00E50B56" w:rsidRPr="00B8631A" w:rsidRDefault="00E50B56" w:rsidP="004D25EB">
            <w:pPr>
              <w:rPr>
                <w:rFonts w:ascii="Arial Narrow" w:hAnsi="Arial Narrow" w:cstheme="minorHAnsi"/>
                <w:b/>
                <w:bCs/>
                <w:color w:val="000000"/>
              </w:rPr>
            </w:pPr>
            <w:r w:rsidRPr="00B8631A">
              <w:rPr>
                <w:rFonts w:ascii="Arial Narrow" w:hAnsi="Arial Narrow" w:cstheme="minorHAnsi"/>
                <w:b/>
                <w:bCs/>
                <w:color w:val="000000"/>
              </w:rPr>
              <w:t>Total</w:t>
            </w:r>
          </w:p>
        </w:tc>
      </w:tr>
      <w:tr w:rsidR="00E50B56" w:rsidRPr="00B32847" w14:paraId="278C8C29" w14:textId="77777777" w:rsidTr="009E6D71">
        <w:tc>
          <w:tcPr>
            <w:tcW w:w="4855" w:type="dxa"/>
            <w:tcBorders>
              <w:top w:val="single" w:sz="4" w:space="0" w:color="auto"/>
              <w:left w:val="single" w:sz="4" w:space="0" w:color="auto"/>
              <w:bottom w:val="single" w:sz="4" w:space="0" w:color="auto"/>
              <w:right w:val="single" w:sz="4" w:space="0" w:color="auto"/>
            </w:tcBorders>
            <w:hideMark/>
          </w:tcPr>
          <w:p w14:paraId="5A0E0F87" w14:textId="77777777" w:rsidR="00E50B56" w:rsidRPr="00B8631A" w:rsidRDefault="00E50B56" w:rsidP="004D25EB">
            <w:pPr>
              <w:jc w:val="both"/>
              <w:rPr>
                <w:rFonts w:ascii="Arial Narrow" w:hAnsi="Arial Narrow" w:cstheme="minorHAnsi"/>
                <w:color w:val="000000"/>
              </w:rPr>
            </w:pPr>
            <w:r w:rsidRPr="00B8631A">
              <w:rPr>
                <w:rFonts w:ascii="Arial Narrow" w:hAnsi="Arial Narrow" w:cstheme="minorHAnsi"/>
                <w:color w:val="000000"/>
              </w:rPr>
              <w:t>Kane County School District</w:t>
            </w:r>
          </w:p>
        </w:tc>
        <w:tc>
          <w:tcPr>
            <w:tcW w:w="2340" w:type="dxa"/>
            <w:tcBorders>
              <w:top w:val="single" w:sz="4" w:space="0" w:color="auto"/>
              <w:left w:val="single" w:sz="4" w:space="0" w:color="auto"/>
              <w:bottom w:val="single" w:sz="4" w:space="0" w:color="auto"/>
              <w:right w:val="single" w:sz="4" w:space="0" w:color="auto"/>
            </w:tcBorders>
            <w:vAlign w:val="bottom"/>
          </w:tcPr>
          <w:p w14:paraId="68769059" w14:textId="77777777" w:rsidR="00E50B56" w:rsidRPr="00B8631A" w:rsidRDefault="00AE1603" w:rsidP="004D25EB">
            <w:pPr>
              <w:jc w:val="right"/>
              <w:rPr>
                <w:rFonts w:ascii="Arial Narrow" w:hAnsi="Arial Narrow" w:cstheme="minorHAnsi"/>
                <w:color w:val="000000"/>
              </w:rPr>
            </w:pPr>
            <w:r w:rsidRPr="00B8631A">
              <w:rPr>
                <w:rFonts w:ascii="Arial Narrow" w:hAnsi="Arial Narrow" w:cstheme="minorHAnsi"/>
                <w:color w:val="000000"/>
              </w:rPr>
              <w:t>$ -</w:t>
            </w:r>
          </w:p>
        </w:tc>
      </w:tr>
      <w:tr w:rsidR="00E50B56" w:rsidRPr="00B32847" w14:paraId="24043CE7" w14:textId="77777777" w:rsidTr="009E6D71">
        <w:tc>
          <w:tcPr>
            <w:tcW w:w="4855" w:type="dxa"/>
            <w:tcBorders>
              <w:top w:val="single" w:sz="4" w:space="0" w:color="auto"/>
              <w:left w:val="single" w:sz="4" w:space="0" w:color="auto"/>
              <w:bottom w:val="single" w:sz="4" w:space="0" w:color="auto"/>
              <w:right w:val="single" w:sz="4" w:space="0" w:color="auto"/>
            </w:tcBorders>
            <w:hideMark/>
          </w:tcPr>
          <w:p w14:paraId="55E9D4F7" w14:textId="77777777" w:rsidR="00E50B56" w:rsidRPr="00B8631A" w:rsidRDefault="00E50B56" w:rsidP="004D25EB">
            <w:pPr>
              <w:jc w:val="both"/>
              <w:rPr>
                <w:rFonts w:ascii="Arial Narrow" w:hAnsi="Arial Narrow" w:cstheme="minorHAnsi"/>
                <w:color w:val="000000"/>
              </w:rPr>
            </w:pPr>
            <w:r w:rsidRPr="00B8631A">
              <w:rPr>
                <w:rFonts w:ascii="Arial Narrow" w:hAnsi="Arial Narrow" w:cstheme="minorHAnsi"/>
                <w:color w:val="000000"/>
              </w:rPr>
              <w:t xml:space="preserve">Kane County Water Conservancy District </w:t>
            </w:r>
          </w:p>
        </w:tc>
        <w:tc>
          <w:tcPr>
            <w:tcW w:w="2340" w:type="dxa"/>
            <w:tcBorders>
              <w:top w:val="single" w:sz="4" w:space="0" w:color="auto"/>
              <w:left w:val="single" w:sz="4" w:space="0" w:color="auto"/>
              <w:bottom w:val="single" w:sz="4" w:space="0" w:color="auto"/>
              <w:right w:val="single" w:sz="4" w:space="0" w:color="auto"/>
            </w:tcBorders>
            <w:vAlign w:val="bottom"/>
          </w:tcPr>
          <w:p w14:paraId="069BD9EE" w14:textId="77777777" w:rsidR="00E50B56" w:rsidRPr="00B8631A" w:rsidRDefault="00AE1603" w:rsidP="004D25EB">
            <w:pPr>
              <w:jc w:val="right"/>
              <w:rPr>
                <w:rFonts w:ascii="Arial Narrow" w:hAnsi="Arial Narrow" w:cstheme="minorHAnsi"/>
                <w:color w:val="000000"/>
              </w:rPr>
            </w:pPr>
            <w:r w:rsidRPr="00B8631A">
              <w:rPr>
                <w:rFonts w:ascii="Arial Narrow" w:hAnsi="Arial Narrow" w:cstheme="minorHAnsi"/>
                <w:color w:val="000000"/>
              </w:rPr>
              <w:t>2,215,763</w:t>
            </w:r>
          </w:p>
        </w:tc>
      </w:tr>
      <w:tr w:rsidR="00E50B56" w:rsidRPr="00B32847" w14:paraId="44836541" w14:textId="77777777" w:rsidTr="009E6D71">
        <w:tc>
          <w:tcPr>
            <w:tcW w:w="4855" w:type="dxa"/>
            <w:tcBorders>
              <w:top w:val="single" w:sz="4" w:space="0" w:color="auto"/>
              <w:left w:val="single" w:sz="4" w:space="0" w:color="auto"/>
              <w:bottom w:val="single" w:sz="4" w:space="0" w:color="auto"/>
              <w:right w:val="single" w:sz="4" w:space="0" w:color="auto"/>
            </w:tcBorders>
            <w:hideMark/>
          </w:tcPr>
          <w:p w14:paraId="51A141A9" w14:textId="77777777" w:rsidR="00E50B56" w:rsidRPr="00B8631A" w:rsidRDefault="00E50B56" w:rsidP="004D25EB">
            <w:pPr>
              <w:jc w:val="both"/>
              <w:rPr>
                <w:rFonts w:ascii="Arial Narrow" w:hAnsi="Arial Narrow" w:cstheme="minorHAnsi"/>
                <w:color w:val="000000"/>
              </w:rPr>
            </w:pPr>
            <w:r w:rsidRPr="00B8631A">
              <w:rPr>
                <w:rFonts w:ascii="Arial Narrow" w:hAnsi="Arial Narrow" w:cstheme="minorHAnsi"/>
                <w:color w:val="000000"/>
              </w:rPr>
              <w:t xml:space="preserve">Kane County </w:t>
            </w:r>
          </w:p>
        </w:tc>
        <w:tc>
          <w:tcPr>
            <w:tcW w:w="2340" w:type="dxa"/>
            <w:tcBorders>
              <w:top w:val="single" w:sz="4" w:space="0" w:color="auto"/>
              <w:left w:val="single" w:sz="4" w:space="0" w:color="auto"/>
              <w:bottom w:val="single" w:sz="4" w:space="0" w:color="auto"/>
              <w:right w:val="single" w:sz="4" w:space="0" w:color="auto"/>
            </w:tcBorders>
            <w:vAlign w:val="bottom"/>
          </w:tcPr>
          <w:p w14:paraId="3260BEC5" w14:textId="77777777" w:rsidR="00E50B56" w:rsidRPr="00B8631A" w:rsidRDefault="00AE1603" w:rsidP="004D25EB">
            <w:pPr>
              <w:jc w:val="right"/>
              <w:rPr>
                <w:rFonts w:ascii="Arial Narrow" w:hAnsi="Arial Narrow" w:cstheme="minorHAnsi"/>
              </w:rPr>
            </w:pPr>
            <w:r w:rsidRPr="00B8631A">
              <w:rPr>
                <w:rFonts w:ascii="Arial Narrow" w:hAnsi="Arial Narrow" w:cstheme="minorHAnsi"/>
                <w:color w:val="000000"/>
              </w:rPr>
              <w:t>59,964,572</w:t>
            </w:r>
          </w:p>
        </w:tc>
      </w:tr>
      <w:tr w:rsidR="00E50B56" w:rsidRPr="00B32847" w14:paraId="4216D64D" w14:textId="77777777" w:rsidTr="009E6D71">
        <w:tc>
          <w:tcPr>
            <w:tcW w:w="4855" w:type="dxa"/>
            <w:tcBorders>
              <w:top w:val="single" w:sz="4" w:space="0" w:color="auto"/>
              <w:left w:val="single" w:sz="4" w:space="0" w:color="auto"/>
              <w:bottom w:val="single" w:sz="4" w:space="0" w:color="auto"/>
              <w:right w:val="single" w:sz="4" w:space="0" w:color="auto"/>
            </w:tcBorders>
            <w:shd w:val="clear" w:color="auto" w:fill="D9D9D9"/>
            <w:hideMark/>
          </w:tcPr>
          <w:p w14:paraId="7FD058B5" w14:textId="77777777" w:rsidR="00E50B56" w:rsidRPr="00B8631A" w:rsidRDefault="00E50B56" w:rsidP="004D25EB">
            <w:pPr>
              <w:jc w:val="both"/>
              <w:rPr>
                <w:rFonts w:ascii="Arial Narrow" w:hAnsi="Arial Narrow" w:cstheme="minorHAnsi"/>
                <w:b/>
                <w:bCs/>
                <w:color w:val="000000"/>
              </w:rPr>
            </w:pPr>
            <w:r w:rsidRPr="00B8631A">
              <w:rPr>
                <w:rFonts w:ascii="Arial Narrow" w:hAnsi="Arial Narrow" w:cstheme="minorHAnsi"/>
                <w:b/>
                <w:bCs/>
                <w:color w:val="000000"/>
              </w:rPr>
              <w:t>Total Tax Increment Paid to Agency</w:t>
            </w:r>
          </w:p>
        </w:tc>
        <w:tc>
          <w:tcPr>
            <w:tcW w:w="2340" w:type="dxa"/>
            <w:tcBorders>
              <w:top w:val="single" w:sz="4" w:space="0" w:color="auto"/>
              <w:left w:val="single" w:sz="4" w:space="0" w:color="auto"/>
              <w:bottom w:val="single" w:sz="4" w:space="0" w:color="auto"/>
              <w:right w:val="single" w:sz="4" w:space="0" w:color="auto"/>
            </w:tcBorders>
            <w:shd w:val="clear" w:color="auto" w:fill="D9D9D9"/>
          </w:tcPr>
          <w:p w14:paraId="76E81FBF" w14:textId="77777777" w:rsidR="00E50B56" w:rsidRPr="00B8631A" w:rsidRDefault="00AE1603" w:rsidP="004D25EB">
            <w:pPr>
              <w:jc w:val="right"/>
              <w:rPr>
                <w:rFonts w:ascii="Arial Narrow" w:hAnsi="Arial Narrow" w:cstheme="minorHAnsi"/>
                <w:b/>
                <w:bCs/>
                <w:color w:val="000000"/>
              </w:rPr>
            </w:pPr>
            <w:r w:rsidRPr="00B8631A">
              <w:rPr>
                <w:rFonts w:ascii="Arial Narrow" w:hAnsi="Arial Narrow" w:cstheme="minorHAnsi"/>
                <w:b/>
                <w:bCs/>
              </w:rPr>
              <w:t>$62,180,334</w:t>
            </w:r>
          </w:p>
        </w:tc>
      </w:tr>
      <w:bookmarkEnd w:id="1"/>
    </w:tbl>
    <w:p w14:paraId="012821D1" w14:textId="77777777" w:rsidR="00E50B56" w:rsidRPr="00B32847" w:rsidRDefault="00E50B56" w:rsidP="00E50B56"/>
    <w:p w14:paraId="7BA5FA3B" w14:textId="6122CD57" w:rsidR="00E50B56" w:rsidRDefault="00E50B56" w:rsidP="00E50B56">
      <w:pPr>
        <w:jc w:val="both"/>
      </w:pPr>
      <w:r w:rsidRPr="00B32847">
        <w:t xml:space="preserve">All the taxes to be paid to the </w:t>
      </w:r>
      <w:r w:rsidR="006D403D">
        <w:t>A</w:t>
      </w:r>
      <w:r w:rsidRPr="00B32847">
        <w:t xml:space="preserve">gency for the development in the project area are </w:t>
      </w:r>
      <w:r w:rsidR="006D403D">
        <w:t xml:space="preserve">incremental </w:t>
      </w:r>
      <w:r w:rsidRPr="00B32847">
        <w:t xml:space="preserve">taxes that will be generated only if the project area is developed. </w:t>
      </w:r>
    </w:p>
    <w:p w14:paraId="297DA930" w14:textId="77777777" w:rsidR="00E50B56" w:rsidRDefault="00E50B56" w:rsidP="00E50B56">
      <w:pPr>
        <w:jc w:val="both"/>
      </w:pPr>
    </w:p>
    <w:p w14:paraId="54D07047" w14:textId="77777777" w:rsidR="00E50B56" w:rsidRPr="00B32847" w:rsidRDefault="00E50B56" w:rsidP="00E50B56">
      <w:pPr>
        <w:jc w:val="both"/>
      </w:pPr>
      <w:r w:rsidRPr="00D357B0">
        <w:t>The Project Area is located immediately east of Z</w:t>
      </w:r>
      <w:r>
        <w:t xml:space="preserve">ion </w:t>
      </w:r>
      <w:r w:rsidRPr="00D357B0">
        <w:t>N</w:t>
      </w:r>
      <w:r>
        <w:t xml:space="preserve">ational </w:t>
      </w:r>
      <w:r w:rsidRPr="00D357B0">
        <w:t>P</w:t>
      </w:r>
      <w:r>
        <w:t>ark</w:t>
      </w:r>
      <w:r w:rsidRPr="00D357B0">
        <w:t xml:space="preserve"> where Highway 9 connects with the Park’s entrance. Part of the Project Area extends north while another </w:t>
      </w:r>
      <w:r w:rsidRPr="00D357B0">
        <w:lastRenderedPageBreak/>
        <w:t>portion extends east along Highway 9.</w:t>
      </w:r>
      <w:r>
        <w:t xml:space="preserve"> The proposed area contains </w:t>
      </w:r>
      <w:r w:rsidR="00AE1603">
        <w:t>6,518</w:t>
      </w:r>
      <w:r>
        <w:t xml:space="preserve"> acres, more, or less. Persons may receive a copy of the boundary description at no cost by contacting Karla Johnson, Kane County Clerk/Auditor, (</w:t>
      </w:r>
      <w:r w:rsidRPr="0009089D">
        <w:t>435</w:t>
      </w:r>
      <w:r>
        <w:t xml:space="preserve">) </w:t>
      </w:r>
      <w:r w:rsidRPr="0009089D">
        <w:t>644</w:t>
      </w:r>
      <w:r>
        <w:t>-2458.</w:t>
      </w:r>
    </w:p>
    <w:p w14:paraId="5B702577" w14:textId="77777777" w:rsidR="00E50B56" w:rsidRPr="00B32847" w:rsidRDefault="00E50B56" w:rsidP="00E50B56"/>
    <w:p w14:paraId="785A1F9E" w14:textId="77777777" w:rsidR="00E50B56" w:rsidRPr="00B32847" w:rsidRDefault="00E50B56" w:rsidP="00E50B56">
      <w:pPr>
        <w:jc w:val="both"/>
      </w:pPr>
      <w:r w:rsidRPr="00B32847">
        <w:t>All persons interested, and present will be given an opportunity to be heard in this matter. Written comments may also be submitted to the Agency regarding the draft plan and budget prior to the date of the public hearing. All concerned citizens are invited to attend the hearing. Any person objecting to the proposed project area plan or budget or contesting the regularity of any of the proceedings to adopt the proposed</w:t>
      </w:r>
      <w:r w:rsidR="00AE1603">
        <w:t xml:space="preserve"> amendments to the</w:t>
      </w:r>
      <w:r w:rsidRPr="00B32847">
        <w:t xml:space="preserve"> project area plan or budget, may appear before the board at the hearing to show cause why the proposed</w:t>
      </w:r>
      <w:r w:rsidR="00AE1603">
        <w:t xml:space="preserve"> amendments</w:t>
      </w:r>
      <w:r w:rsidRPr="00B32847">
        <w:t xml:space="preserve"> should not be adopted. The proposed </w:t>
      </w:r>
      <w:r w:rsidR="00AE1603">
        <w:t>amendments</w:t>
      </w:r>
      <w:r w:rsidRPr="00B32847">
        <w:t xml:space="preserve"> </w:t>
      </w:r>
      <w:r>
        <w:t>will</w:t>
      </w:r>
      <w:r w:rsidRPr="00B32847">
        <w:t xml:space="preserve"> </w:t>
      </w:r>
      <w:r>
        <w:t xml:space="preserve">be </w:t>
      </w:r>
      <w:r w:rsidRPr="00B32847">
        <w:t xml:space="preserve">available </w:t>
      </w:r>
      <w:r w:rsidR="00F52671">
        <w:t xml:space="preserve">in a substantially final form </w:t>
      </w:r>
      <w:r w:rsidRPr="00B32847">
        <w:t xml:space="preserve">for public inspection at the </w:t>
      </w:r>
      <w:r>
        <w:t xml:space="preserve">Kane County Offices and on the County’s website, </w:t>
      </w:r>
      <w:hyperlink r:id="rId8" w:history="1">
        <w:r>
          <w:rPr>
            <w:rStyle w:val="Hyperlink"/>
          </w:rPr>
          <w:t>https://kane.utah.gov/</w:t>
        </w:r>
      </w:hyperlink>
      <w:r w:rsidRPr="00B32847">
        <w:t>.</w:t>
      </w:r>
      <w:r>
        <w:t xml:space="preserve"> </w:t>
      </w:r>
    </w:p>
    <w:p w14:paraId="347BE4FD" w14:textId="77777777" w:rsidR="00E50B56" w:rsidRPr="00B32847" w:rsidRDefault="00E50B56" w:rsidP="00E50B56"/>
    <w:p w14:paraId="100C89AA" w14:textId="77777777" w:rsidR="00E50B56" w:rsidRPr="00B32847" w:rsidRDefault="00E50B56" w:rsidP="00E50B56">
      <w:pPr>
        <w:jc w:val="both"/>
      </w:pPr>
      <w:r w:rsidRPr="00B32847">
        <w:t xml:space="preserve">People with disabilities may make requests for reasonable accommodation, which may include alternate formats, interpreters, and other auxiliary aids and services. Please make requests at least </w:t>
      </w:r>
      <w:r>
        <w:t>two days</w:t>
      </w:r>
      <w:r w:rsidRPr="00B32847">
        <w:t xml:space="preserve"> </w:t>
      </w:r>
      <w:r>
        <w:t>prior to the meeting date</w:t>
      </w:r>
      <w:r w:rsidRPr="00B32847">
        <w:t xml:space="preserve">. To make a request, please contact the </w:t>
      </w:r>
      <w:r>
        <w:t>County Clerk’s Office</w:t>
      </w:r>
      <w:r w:rsidRPr="00B32847">
        <w:t xml:space="preserve"> by phone at </w:t>
      </w:r>
      <w:r>
        <w:t>(</w:t>
      </w:r>
      <w:r w:rsidRPr="0009089D">
        <w:t>435</w:t>
      </w:r>
      <w:r>
        <w:t xml:space="preserve">) </w:t>
      </w:r>
      <w:r w:rsidRPr="0009089D">
        <w:t>644</w:t>
      </w:r>
      <w:r>
        <w:t>-2458.</w:t>
      </w:r>
    </w:p>
    <w:p w14:paraId="4C0A0ABC" w14:textId="77777777" w:rsidR="00E50B56" w:rsidRPr="00B32847" w:rsidRDefault="00E50B56" w:rsidP="00E50B56"/>
    <w:p w14:paraId="384AAF2E" w14:textId="77777777" w:rsidR="00E50B56" w:rsidRPr="00B32847" w:rsidRDefault="00E50B56" w:rsidP="00E50B56">
      <w:pPr>
        <w:jc w:val="left"/>
      </w:pPr>
      <w:r w:rsidRPr="00B32847">
        <w:t>All the best,</w:t>
      </w:r>
    </w:p>
    <w:p w14:paraId="242F4C3B" w14:textId="77777777" w:rsidR="00E50B56" w:rsidRPr="00B32847" w:rsidRDefault="00E50B56" w:rsidP="00E50B56"/>
    <w:p w14:paraId="458C4914" w14:textId="77777777" w:rsidR="00E50B56" w:rsidRPr="00B32847" w:rsidRDefault="00E50B56" w:rsidP="00E50B56">
      <w:pPr>
        <w:jc w:val="left"/>
      </w:pPr>
      <w:r>
        <w:t>Brent Chamberlain</w:t>
      </w:r>
    </w:p>
    <w:p w14:paraId="31DC4F58" w14:textId="77777777" w:rsidR="00E50B56" w:rsidRDefault="00E50B56" w:rsidP="00E50B56">
      <w:pPr>
        <w:jc w:val="left"/>
      </w:pPr>
      <w:r>
        <w:t>Kane County Commissioner</w:t>
      </w:r>
    </w:p>
    <w:p w14:paraId="6BDCBCF5" w14:textId="77777777" w:rsidR="00E50B56" w:rsidRDefault="00E50B56" w:rsidP="00E50B56">
      <w:pPr>
        <w:jc w:val="left"/>
      </w:pPr>
      <w:r w:rsidRPr="00DC48C6">
        <w:t>(435) 644-4904</w:t>
      </w:r>
    </w:p>
    <w:p w14:paraId="0E49E29E" w14:textId="77777777" w:rsidR="00E50B56" w:rsidRDefault="00E50B56">
      <w:pPr>
        <w:widowControl/>
        <w:autoSpaceDE/>
        <w:autoSpaceDN/>
        <w:adjustRightInd/>
        <w:jc w:val="left"/>
      </w:pPr>
      <w:r>
        <w:br w:type="page"/>
      </w:r>
    </w:p>
    <w:p w14:paraId="4387722F" w14:textId="77777777" w:rsidR="00E50B56" w:rsidRPr="00DC48C6" w:rsidRDefault="00E50B56" w:rsidP="00E50B56">
      <w:pPr>
        <w:rPr>
          <w:b/>
          <w:bCs/>
        </w:rPr>
      </w:pPr>
      <w:r w:rsidRPr="00DC48C6">
        <w:rPr>
          <w:b/>
          <w:bCs/>
        </w:rPr>
        <w:lastRenderedPageBreak/>
        <w:t xml:space="preserve">Map of </w:t>
      </w:r>
      <w:r w:rsidR="00DF3216">
        <w:rPr>
          <w:b/>
          <w:bCs/>
        </w:rPr>
        <w:t>Current Adopted</w:t>
      </w:r>
      <w:r w:rsidRPr="00DC48C6">
        <w:rPr>
          <w:b/>
          <w:bCs/>
        </w:rPr>
        <w:t xml:space="preserve"> Project Area</w:t>
      </w:r>
    </w:p>
    <w:p w14:paraId="3E34440D" w14:textId="77777777" w:rsidR="004F06DB" w:rsidRDefault="00290265" w:rsidP="00E50B56">
      <w:pPr>
        <w:jc w:val="left"/>
      </w:pPr>
      <w:r>
        <w:rPr>
          <w:noProof/>
        </w:rPr>
        <mc:AlternateContent>
          <mc:Choice Requires="wps">
            <w:drawing>
              <wp:anchor distT="0" distB="0" distL="114300" distR="114300" simplePos="0" relativeHeight="251660288" behindDoc="0" locked="0" layoutInCell="1" allowOverlap="1" wp14:anchorId="03B6CAA0" wp14:editId="168816CC">
                <wp:simplePos x="0" y="0"/>
                <wp:positionH relativeFrom="column">
                  <wp:posOffset>103367</wp:posOffset>
                </wp:positionH>
                <wp:positionV relativeFrom="paragraph">
                  <wp:posOffset>121782</wp:posOffset>
                </wp:positionV>
                <wp:extent cx="2043485" cy="6400800"/>
                <wp:effectExtent l="0" t="0" r="13970" b="19050"/>
                <wp:wrapNone/>
                <wp:docPr id="8" name="Freeform: Shape 8"/>
                <wp:cNvGraphicFramePr/>
                <a:graphic xmlns:a="http://schemas.openxmlformats.org/drawingml/2006/main">
                  <a:graphicData uri="http://schemas.microsoft.com/office/word/2010/wordprocessingShape">
                    <wps:wsp>
                      <wps:cNvSpPr/>
                      <wps:spPr>
                        <a:xfrm>
                          <a:off x="0" y="0"/>
                          <a:ext cx="2043485" cy="6400800"/>
                        </a:xfrm>
                        <a:custGeom>
                          <a:avLst/>
                          <a:gdLst>
                            <a:gd name="connsiteX0" fmla="*/ 2043485 w 2043485"/>
                            <a:gd name="connsiteY0" fmla="*/ 3562184 h 6400800"/>
                            <a:gd name="connsiteX1" fmla="*/ 1963972 w 2043485"/>
                            <a:gd name="connsiteY1" fmla="*/ 6400800 h 6400800"/>
                            <a:gd name="connsiteX2" fmla="*/ 23854 w 2043485"/>
                            <a:gd name="connsiteY2" fmla="*/ 6384897 h 6400800"/>
                            <a:gd name="connsiteX3" fmla="*/ 0 w 2043485"/>
                            <a:gd name="connsiteY3" fmla="*/ 0 h 6400800"/>
                            <a:gd name="connsiteX4" fmla="*/ 294198 w 2043485"/>
                            <a:gd name="connsiteY4" fmla="*/ 15902 h 6400800"/>
                            <a:gd name="connsiteX5" fmla="*/ 302150 w 2043485"/>
                            <a:gd name="connsiteY5" fmla="*/ 2576222 h 6400800"/>
                            <a:gd name="connsiteX6" fmla="*/ 1121134 w 2043485"/>
                            <a:gd name="connsiteY6" fmla="*/ 2568271 h 6400800"/>
                            <a:gd name="connsiteX7" fmla="*/ 1081377 w 2043485"/>
                            <a:gd name="connsiteY7" fmla="*/ 3124862 h 6400800"/>
                            <a:gd name="connsiteX8" fmla="*/ 1590261 w 2043485"/>
                            <a:gd name="connsiteY8" fmla="*/ 3124862 h 6400800"/>
                            <a:gd name="connsiteX9" fmla="*/ 1566407 w 2043485"/>
                            <a:gd name="connsiteY9" fmla="*/ 3593989 h 6400800"/>
                            <a:gd name="connsiteX10" fmla="*/ 2043485 w 2043485"/>
                            <a:gd name="connsiteY10" fmla="*/ 3562184 h 6400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043485" h="6400800">
                              <a:moveTo>
                                <a:pt x="2043485" y="3562184"/>
                              </a:moveTo>
                              <a:lnTo>
                                <a:pt x="1963972" y="6400800"/>
                              </a:lnTo>
                              <a:lnTo>
                                <a:pt x="23854" y="6384897"/>
                              </a:lnTo>
                              <a:cubicBezTo>
                                <a:pt x="15903" y="4256598"/>
                                <a:pt x="7951" y="2128299"/>
                                <a:pt x="0" y="0"/>
                              </a:cubicBezTo>
                              <a:lnTo>
                                <a:pt x="294198" y="15902"/>
                              </a:lnTo>
                              <a:cubicBezTo>
                                <a:pt x="296849" y="869342"/>
                                <a:pt x="299499" y="1722782"/>
                                <a:pt x="302150" y="2576222"/>
                              </a:cubicBezTo>
                              <a:lnTo>
                                <a:pt x="1121134" y="2568271"/>
                              </a:lnTo>
                              <a:lnTo>
                                <a:pt x="1081377" y="3124862"/>
                              </a:lnTo>
                              <a:lnTo>
                                <a:pt x="1590261" y="3124862"/>
                              </a:lnTo>
                              <a:lnTo>
                                <a:pt x="1566407" y="3593989"/>
                              </a:lnTo>
                              <a:lnTo>
                                <a:pt x="2043485" y="3562184"/>
                              </a:lnTo>
                              <a:close/>
                            </a:path>
                          </a:pathLst>
                        </a:custGeom>
                        <a:solidFill>
                          <a:srgbClr val="548235">
                            <a:alpha val="60000"/>
                          </a:srgb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FFF45A4" w14:textId="77777777" w:rsidR="00290265" w:rsidRDefault="00290265" w:rsidP="00290265"/>
                          <w:p w14:paraId="6F1F6C35" w14:textId="77777777" w:rsidR="00290265" w:rsidRDefault="00290265" w:rsidP="00290265"/>
                          <w:p w14:paraId="23871FF9" w14:textId="77777777" w:rsidR="00290265" w:rsidRDefault="00290265" w:rsidP="00290265"/>
                          <w:p w14:paraId="11E24A88" w14:textId="77777777" w:rsidR="00290265" w:rsidRDefault="00290265" w:rsidP="00290265"/>
                          <w:p w14:paraId="31520A4A" w14:textId="77777777" w:rsidR="00290265" w:rsidRDefault="00290265" w:rsidP="00290265">
                            <w:pPr>
                              <w:rPr>
                                <w:b/>
                                <w:bCs/>
                                <w:color w:val="0D0D0D" w:themeColor="text1" w:themeTint="F2"/>
                              </w:rPr>
                            </w:pPr>
                          </w:p>
                          <w:p w14:paraId="33618C47" w14:textId="77777777" w:rsidR="00290265" w:rsidRDefault="00290265" w:rsidP="00290265">
                            <w:pPr>
                              <w:rPr>
                                <w:b/>
                                <w:bCs/>
                                <w:color w:val="0D0D0D" w:themeColor="text1" w:themeTint="F2"/>
                              </w:rPr>
                            </w:pPr>
                          </w:p>
                          <w:p w14:paraId="404F6000" w14:textId="77777777" w:rsidR="00290265" w:rsidRDefault="00290265" w:rsidP="00290265">
                            <w:pPr>
                              <w:rPr>
                                <w:b/>
                                <w:bCs/>
                                <w:color w:val="0D0D0D" w:themeColor="text1" w:themeTint="F2"/>
                              </w:rPr>
                            </w:pPr>
                          </w:p>
                          <w:p w14:paraId="4022C288" w14:textId="77777777" w:rsidR="00290265" w:rsidRDefault="00290265" w:rsidP="00290265">
                            <w:pPr>
                              <w:jc w:val="both"/>
                              <w:rPr>
                                <w:b/>
                                <w:bCs/>
                                <w:color w:val="0D0D0D" w:themeColor="text1" w:themeTint="F2"/>
                              </w:rPr>
                            </w:pPr>
                          </w:p>
                          <w:p w14:paraId="108DAFC7" w14:textId="77777777" w:rsidR="00290265" w:rsidRDefault="00290265" w:rsidP="00290265">
                            <w:pPr>
                              <w:jc w:val="both"/>
                              <w:rPr>
                                <w:b/>
                                <w:bCs/>
                                <w:color w:val="0D0D0D" w:themeColor="text1" w:themeTint="F2"/>
                              </w:rPr>
                            </w:pPr>
                          </w:p>
                          <w:p w14:paraId="269D2D00" w14:textId="77777777" w:rsidR="00290265" w:rsidRDefault="00290265" w:rsidP="00290265">
                            <w:pPr>
                              <w:jc w:val="both"/>
                              <w:rPr>
                                <w:b/>
                                <w:bCs/>
                                <w:color w:val="0D0D0D" w:themeColor="text1" w:themeTint="F2"/>
                              </w:rPr>
                            </w:pPr>
                          </w:p>
                          <w:p w14:paraId="76D42C51" w14:textId="77777777" w:rsidR="00290265" w:rsidRDefault="00290265" w:rsidP="00290265">
                            <w:pPr>
                              <w:jc w:val="both"/>
                              <w:rPr>
                                <w:b/>
                                <w:bCs/>
                                <w:color w:val="0D0D0D" w:themeColor="text1" w:themeTint="F2"/>
                                <w:sz w:val="32"/>
                                <w:szCs w:val="32"/>
                              </w:rPr>
                            </w:pPr>
                          </w:p>
                          <w:p w14:paraId="44B51F07" w14:textId="77777777" w:rsidR="00290265" w:rsidRDefault="00290265" w:rsidP="00290265">
                            <w:pPr>
                              <w:jc w:val="both"/>
                              <w:rPr>
                                <w:b/>
                                <w:bCs/>
                                <w:color w:val="0D0D0D" w:themeColor="text1" w:themeTint="F2"/>
                                <w:sz w:val="32"/>
                                <w:szCs w:val="32"/>
                              </w:rPr>
                            </w:pPr>
                          </w:p>
                          <w:p w14:paraId="73743644" w14:textId="77777777" w:rsidR="00290265" w:rsidRPr="00290265" w:rsidRDefault="00290265" w:rsidP="00290265">
                            <w:pPr>
                              <w:jc w:val="both"/>
                              <w:rPr>
                                <w:b/>
                                <w:bCs/>
                                <w:color w:val="0D0D0D" w:themeColor="text1" w:themeTint="F2"/>
                                <w:sz w:val="32"/>
                                <w:szCs w:val="32"/>
                              </w:rPr>
                            </w:pPr>
                            <w:r w:rsidRPr="00290265">
                              <w:rPr>
                                <w:b/>
                                <w:bCs/>
                                <w:color w:val="0D0D0D" w:themeColor="text1" w:themeTint="F2"/>
                                <w:sz w:val="32"/>
                                <w:szCs w:val="32"/>
                              </w:rPr>
                              <w:t>Zion National Park</w:t>
                            </w:r>
                          </w:p>
                          <w:p w14:paraId="4C52D007" w14:textId="77777777" w:rsidR="00290265" w:rsidRDefault="00290265" w:rsidP="00290265">
                            <w:pPr>
                              <w:rPr>
                                <w:b/>
                                <w:bCs/>
                                <w:color w:val="0D0D0D" w:themeColor="text1" w:themeTint="F2"/>
                              </w:rPr>
                            </w:pPr>
                          </w:p>
                          <w:p w14:paraId="20038A2A" w14:textId="77777777" w:rsidR="00290265" w:rsidRDefault="00290265" w:rsidP="00290265">
                            <w:pPr>
                              <w:rPr>
                                <w:b/>
                                <w:bCs/>
                                <w:color w:val="0D0D0D" w:themeColor="text1" w:themeTint="F2"/>
                              </w:rPr>
                            </w:pPr>
                          </w:p>
                          <w:p w14:paraId="42D83D22" w14:textId="77777777" w:rsidR="00290265" w:rsidRDefault="00290265" w:rsidP="00290265">
                            <w:pPr>
                              <w:contextualSpacing/>
                              <w:jc w:val="both"/>
                              <w:rPr>
                                <w:b/>
                                <w:bCs/>
                                <w:color w:val="0D0D0D" w:themeColor="text1" w:themeTint="F2"/>
                              </w:rPr>
                            </w:pPr>
                          </w:p>
                          <w:p w14:paraId="7CAE0CF3" w14:textId="77777777" w:rsidR="00290265" w:rsidRDefault="00290265" w:rsidP="00290265">
                            <w:pPr>
                              <w:contextualSpacing/>
                              <w:jc w:val="both"/>
                              <w:rPr>
                                <w:b/>
                                <w:bCs/>
                                <w:color w:val="0D0D0D" w:themeColor="text1" w:themeTint="F2"/>
                              </w:rPr>
                            </w:pPr>
                            <w:r>
                              <w:rPr>
                                <w:b/>
                                <w:bCs/>
                                <w:color w:val="0D0D0D" w:themeColor="text1" w:themeTint="F2"/>
                              </w:rPr>
                              <w:t>East Entrance         *</w:t>
                            </w:r>
                          </w:p>
                          <w:p w14:paraId="3C33D10C" w14:textId="77777777" w:rsidR="00290265" w:rsidRDefault="00290265" w:rsidP="00290265">
                            <w:pPr>
                              <w:contextualSpacing/>
                              <w:rPr>
                                <w:b/>
                                <w:bCs/>
                                <w:color w:val="0D0D0D" w:themeColor="text1" w:themeTint="F2"/>
                              </w:rPr>
                            </w:pPr>
                            <w:r>
                              <w:rPr>
                                <w:b/>
                                <w:bCs/>
                                <w:color w:val="0D0D0D" w:themeColor="text1" w:themeTint="F2"/>
                              </w:rPr>
                              <w:t xml:space="preserve">        Ranger Station</w:t>
                            </w:r>
                          </w:p>
                          <w:p w14:paraId="2AE77C1F" w14:textId="77777777" w:rsidR="00290265" w:rsidRPr="00E72C47" w:rsidRDefault="00290265" w:rsidP="00290265">
                            <w:pPr>
                              <w:rPr>
                                <w:b/>
                                <w:bCs/>
                                <w:color w:val="0D0D0D" w:themeColor="text1" w:themeTint="F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95BBFC2" id="Freeform: Shape 8" o:spid="_x0000_s1026" style="position:absolute;margin-left:8.15pt;margin-top:9.6pt;width:160.9pt;height:7in;z-index:251660288;visibility:visible;mso-wrap-style:square;mso-wrap-distance-left:9pt;mso-wrap-distance-top:0;mso-wrap-distance-right:9pt;mso-wrap-distance-bottom:0;mso-position-horizontal:absolute;mso-position-horizontal-relative:text;mso-position-vertical:absolute;mso-position-vertical-relative:text;v-text-anchor:middle" coordsize="2043485,64008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Hr9+wQAACcQAAAOAAAAZHJzL2Uyb0RvYy54bWysV1lv4zYQfi/Q/0DosUDXEnUbcRZpFikK&#10;BLtBk2K3jzRNxQIkUiWZ2Nlf3+EhhXbTyC6aB4U055uLc3AuPu77Dj0zqVrBV1HyIY4Q41RsWv64&#10;iv54uPm5ipDShG9IJzhbRS9MRR8vf/zhYjcsGRZb0W2YRMCEq+VuWEVbrYflYqHolvVEfRAD43DY&#10;CNkTDVv5uNhIsgPufbfAcVwsdkJuBikoUwp+/eQOo0vLv2kY1V+aRjGNulUEumn7lfa7Nt/F5QVZ&#10;PkoybFvq1SD/QYuetByETqw+EU3Qk2z/wapvqRRKNPoDFf1CNE1LmbUBrEniI2vut2Rg1hZwjhom&#10;N6n/jy39/HwnUbtZRXBRnPRwRTeSMePwJbLyUWWctBvUEmjvhzvpdwqWxuJ9I3vzH2xBe+vYl8mx&#10;bK8RhR9xnKVZlUeIwlmRxXEVW9cvXuH0SelfmbCsyPOt0u5mNrCyft147ajgXLWafYPbbPoOLuun&#10;BfL80W5c+Xs9Bv0ZgtK8wEmVoS0KNIIbPAZ9SwJJSV2kdYnnJYUgz39eEg4k4bTKs3k5IaRIq6yq&#10;y3k5aSAnnpdxSD7rryzgjussqat5ESEmyesYzxsB4TQFQBrjJD/BkhCD87LA+ARBRSAoSXCSpCfc&#10;SwjCeVHhMpk3qQwlxVWSluW860JQmuCsKk6wCbJ9cp71d5HMSwpBJ0uqDyQVkAsn2BSC0rxO66qe&#10;914SZvfJJeEA9WZNgCr1ONYhsh1LE91zX5tghYjpd7FtAYNQphCGhQqq3riFEgSVDVgCyhS2GTCU&#10;kRCcnAWG2hCC8VlgSPoQnJ4FhnQOwdlZYEjSEJyfBYa8C8HFWWBIpRBcngWG7AjBtm2efM8Q8CG4&#10;PkuyCeEQDfsgxpwOPlYlvIjMW6izbyEdIXgLyQjBW2htMGQ5EG1CfFyiXdC9t6/N25z34pk9CEup&#10;TcRPXR508Ynk9Xil7HiI8N3Uah80YdB4pBv/D06C6YmO2rU6z3+kok/rlv7Cvh/IgG7iYjmDOpzX&#10;9l7ATsuwrHOXYTjBFa6t28cz59TJlQesR4FeLdvkrF62lp6gFa6LKnOXXhV1mtncHCWDIhnoYu40&#10;KTEuq4NT1+vsqW9hXt6h9Ycq+r7lUbYdHWl5RO+6j6X3pf59etOzC+fL0+htJ3D8XYF/l/+/x9ao&#10;N+2EYi7sTQzbGjsFs8mB4IGpRNdubtquM8Gr5OP6upPomUBe5FmF09zWcdINW+J+LWL48/p5csv/&#10;gE/HTbIUae7awMGZnWfYJEXvx0IeUNmoB7bmqe0e13alXzpm1Oz476yBl7pJNKvfEU9CKeM6cUdb&#10;smHeoFB1M1UZLazylqHh3IAjJt6ewUjpmIy8nXs9vYEyO2JNYG/5e+AJYSULridw33Ih37KsA6u8&#10;ZEc/Osm5xnhJ79d7IDHLtdi8wEgjhZv11EBvWqn0LVH6jkiYFyCvYWDVX+DTdAKuDMqYXUVoK+T3&#10;t3439DBzwWmEdjAsriL11xORLELdbxymsTrJMmCr7SbLSwwbGZ6swxP+1F8LiDXIFtDOLg297sZl&#10;I0X/FebaKyMVjginIBveEBpKtdtca9jDEQxqlF1d2TVMlBDwt/x+oIa5cfAAlj/svxI5ILNcRRpG&#10;ss9iHCzJchy1IPheaQ2Si6snLZrWzGE2JJ1f/QamURtDfnI24264t1Sv8/3l3wAAAP//AwBQSwME&#10;FAAGAAgAAAAhAItWGH/dAAAACgEAAA8AAABkcnMvZG93bnJldi54bWxMj81OwzAQhO9IvIO1SNyo&#10;nUSUEOJU/KhcOCACvbvJkkTY68h22/D2LCc4rWZnNPttvVmcFUcMcfKkIVspEEid7ycaNHy8b69K&#10;EDEZ6o31hBq+McKmOT+rTdX7E73hsU2D4BKKldEwpjRXUsZuRGfiys9I7H364ExiGQbZB3Picmdl&#10;rtRaOjMRXxjNjI8jdl/twWmwrk2lVw/48hqer5+2PtvN2U7ry4vl/g5EwiX9heEXn9GhYaa9P1Af&#10;hWW9LjjJ8zYHwX5RlBmIPS9UfpODbGr5/4XmBwAA//8DAFBLAQItABQABgAIAAAAIQC2gziS/gAA&#10;AOEBAAATAAAAAAAAAAAAAAAAAAAAAABbQ29udGVudF9UeXBlc10ueG1sUEsBAi0AFAAGAAgAAAAh&#10;ADj9If/WAAAAlAEAAAsAAAAAAAAAAAAAAAAALwEAAF9yZWxzLy5yZWxzUEsBAi0AFAAGAAgAAAAh&#10;AB2Iev37BAAAJxAAAA4AAAAAAAAAAAAAAAAALgIAAGRycy9lMm9Eb2MueG1sUEsBAi0AFAAGAAgA&#10;AAAhAItWGH/dAAAACgEAAA8AAAAAAAAAAAAAAAAAVQcAAGRycy9kb3ducmV2LnhtbFBLBQYAAAAA&#10;BAAEAPMAAABfCAAAAAA=&#10;" adj="-11796480,,5400" path="m2043485,3562184r-79513,2838616l23854,6384897c15903,4256598,7951,2128299,,l294198,15902v2651,853440,5301,1706880,7952,2560320l1121134,2568271r-39757,556591l1590261,3124862r-23854,469127l2043485,3562184xe" fillcolor="#548235" strokecolor="black [3213]" strokeweight=".5pt">
                <v:fill opacity="39321f"/>
                <v:stroke joinstyle="miter"/>
                <v:formulas/>
                <v:path arrowok="t" o:connecttype="custom" o:connectlocs="2043485,3562184;1963972,6400800;23854,6384897;0,0;294198,15902;302150,2576222;1121134,2568271;1081377,3124862;1590261,3124862;1566407,3593989;2043485,3562184" o:connectangles="0,0,0,0,0,0,0,0,0,0,0" textboxrect="0,0,2043485,6400800"/>
                <v:textbox>
                  <w:txbxContent>
                    <w:p w:rsidR="00290265" w:rsidRDefault="00290265" w:rsidP="00290265"/>
                    <w:p w:rsidR="00290265" w:rsidRDefault="00290265" w:rsidP="00290265"/>
                    <w:p w:rsidR="00290265" w:rsidRDefault="00290265" w:rsidP="00290265"/>
                    <w:p w:rsidR="00290265" w:rsidRDefault="00290265" w:rsidP="00290265"/>
                    <w:p w:rsidR="00290265" w:rsidRDefault="00290265" w:rsidP="00290265">
                      <w:pPr>
                        <w:rPr>
                          <w:b/>
                          <w:bCs/>
                          <w:color w:val="0D0D0D" w:themeColor="text1" w:themeTint="F2"/>
                        </w:rPr>
                      </w:pPr>
                    </w:p>
                    <w:p w:rsidR="00290265" w:rsidRDefault="00290265" w:rsidP="00290265">
                      <w:pPr>
                        <w:rPr>
                          <w:b/>
                          <w:bCs/>
                          <w:color w:val="0D0D0D" w:themeColor="text1" w:themeTint="F2"/>
                        </w:rPr>
                      </w:pPr>
                    </w:p>
                    <w:p w:rsidR="00290265" w:rsidRDefault="00290265" w:rsidP="00290265">
                      <w:pPr>
                        <w:rPr>
                          <w:b/>
                          <w:bCs/>
                          <w:color w:val="0D0D0D" w:themeColor="text1" w:themeTint="F2"/>
                        </w:rPr>
                      </w:pPr>
                    </w:p>
                    <w:p w:rsidR="00290265" w:rsidRDefault="00290265" w:rsidP="00290265">
                      <w:pPr>
                        <w:jc w:val="both"/>
                        <w:rPr>
                          <w:b/>
                          <w:bCs/>
                          <w:color w:val="0D0D0D" w:themeColor="text1" w:themeTint="F2"/>
                        </w:rPr>
                      </w:pPr>
                    </w:p>
                    <w:p w:rsidR="00290265" w:rsidRDefault="00290265" w:rsidP="00290265">
                      <w:pPr>
                        <w:jc w:val="both"/>
                        <w:rPr>
                          <w:b/>
                          <w:bCs/>
                          <w:color w:val="0D0D0D" w:themeColor="text1" w:themeTint="F2"/>
                        </w:rPr>
                      </w:pPr>
                    </w:p>
                    <w:p w:rsidR="00290265" w:rsidRDefault="00290265" w:rsidP="00290265">
                      <w:pPr>
                        <w:jc w:val="both"/>
                        <w:rPr>
                          <w:b/>
                          <w:bCs/>
                          <w:color w:val="0D0D0D" w:themeColor="text1" w:themeTint="F2"/>
                        </w:rPr>
                      </w:pPr>
                    </w:p>
                    <w:p w:rsidR="00290265" w:rsidRDefault="00290265" w:rsidP="00290265">
                      <w:pPr>
                        <w:jc w:val="both"/>
                        <w:rPr>
                          <w:b/>
                          <w:bCs/>
                          <w:color w:val="0D0D0D" w:themeColor="text1" w:themeTint="F2"/>
                          <w:sz w:val="32"/>
                          <w:szCs w:val="32"/>
                        </w:rPr>
                      </w:pPr>
                    </w:p>
                    <w:p w:rsidR="00290265" w:rsidRDefault="00290265" w:rsidP="00290265">
                      <w:pPr>
                        <w:jc w:val="both"/>
                        <w:rPr>
                          <w:b/>
                          <w:bCs/>
                          <w:color w:val="0D0D0D" w:themeColor="text1" w:themeTint="F2"/>
                          <w:sz w:val="32"/>
                          <w:szCs w:val="32"/>
                        </w:rPr>
                      </w:pPr>
                    </w:p>
                    <w:p w:rsidR="00290265" w:rsidRPr="00290265" w:rsidRDefault="00290265" w:rsidP="00290265">
                      <w:pPr>
                        <w:jc w:val="both"/>
                        <w:rPr>
                          <w:b/>
                          <w:bCs/>
                          <w:color w:val="0D0D0D" w:themeColor="text1" w:themeTint="F2"/>
                          <w:sz w:val="32"/>
                          <w:szCs w:val="32"/>
                        </w:rPr>
                      </w:pPr>
                      <w:r w:rsidRPr="00290265">
                        <w:rPr>
                          <w:b/>
                          <w:bCs/>
                          <w:color w:val="0D0D0D" w:themeColor="text1" w:themeTint="F2"/>
                          <w:sz w:val="32"/>
                          <w:szCs w:val="32"/>
                        </w:rPr>
                        <w:t>Zion National Park</w:t>
                      </w:r>
                    </w:p>
                    <w:p w:rsidR="00290265" w:rsidRDefault="00290265" w:rsidP="00290265">
                      <w:pPr>
                        <w:rPr>
                          <w:b/>
                          <w:bCs/>
                          <w:color w:val="0D0D0D" w:themeColor="text1" w:themeTint="F2"/>
                        </w:rPr>
                      </w:pPr>
                    </w:p>
                    <w:p w:rsidR="00290265" w:rsidRDefault="00290265" w:rsidP="00290265">
                      <w:pPr>
                        <w:rPr>
                          <w:b/>
                          <w:bCs/>
                          <w:color w:val="0D0D0D" w:themeColor="text1" w:themeTint="F2"/>
                        </w:rPr>
                      </w:pPr>
                    </w:p>
                    <w:p w:rsidR="00290265" w:rsidRDefault="00290265" w:rsidP="00290265">
                      <w:pPr>
                        <w:contextualSpacing/>
                        <w:jc w:val="both"/>
                        <w:rPr>
                          <w:b/>
                          <w:bCs/>
                          <w:color w:val="0D0D0D" w:themeColor="text1" w:themeTint="F2"/>
                        </w:rPr>
                      </w:pPr>
                    </w:p>
                    <w:p w:rsidR="00290265" w:rsidRDefault="00290265" w:rsidP="00290265">
                      <w:pPr>
                        <w:contextualSpacing/>
                        <w:jc w:val="both"/>
                        <w:rPr>
                          <w:b/>
                          <w:bCs/>
                          <w:color w:val="0D0D0D" w:themeColor="text1" w:themeTint="F2"/>
                        </w:rPr>
                      </w:pPr>
                      <w:r>
                        <w:rPr>
                          <w:b/>
                          <w:bCs/>
                          <w:color w:val="0D0D0D" w:themeColor="text1" w:themeTint="F2"/>
                        </w:rPr>
                        <w:t>East Entrance         *</w:t>
                      </w:r>
                    </w:p>
                    <w:p w:rsidR="00290265" w:rsidRDefault="00290265" w:rsidP="00290265">
                      <w:pPr>
                        <w:contextualSpacing/>
                        <w:rPr>
                          <w:b/>
                          <w:bCs/>
                          <w:color w:val="0D0D0D" w:themeColor="text1" w:themeTint="F2"/>
                        </w:rPr>
                      </w:pPr>
                      <w:r>
                        <w:rPr>
                          <w:b/>
                          <w:bCs/>
                          <w:color w:val="0D0D0D" w:themeColor="text1" w:themeTint="F2"/>
                        </w:rPr>
                        <w:t xml:space="preserve">        Ranger Station</w:t>
                      </w:r>
                    </w:p>
                    <w:p w:rsidR="00290265" w:rsidRPr="00E72C47" w:rsidRDefault="00290265" w:rsidP="00290265">
                      <w:pPr>
                        <w:rPr>
                          <w:b/>
                          <w:bCs/>
                          <w:color w:val="0D0D0D" w:themeColor="text1" w:themeTint="F2"/>
                        </w:rPr>
                      </w:pPr>
                    </w:p>
                  </w:txbxContent>
                </v:textbox>
              </v:shape>
            </w:pict>
          </mc:Fallback>
        </mc:AlternateContent>
      </w:r>
      <w:r w:rsidR="00E50B56">
        <w:rPr>
          <w:noProof/>
        </w:rPr>
        <w:drawing>
          <wp:inline distT="0" distB="0" distL="0" distR="0" wp14:anchorId="7DDF4C33" wp14:editId="7A7B344A">
            <wp:extent cx="5943600" cy="7691755"/>
            <wp:effectExtent l="0" t="0" r="0" b="4445"/>
            <wp:docPr id="5" name="Picture 5" descr="A picture containing tex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p (8.6.2019).jpg"/>
                    <pic:cNvPicPr/>
                  </pic:nvPicPr>
                  <pic:blipFill>
                    <a:blip r:embed="rId9">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76236B6E" w14:textId="77777777" w:rsidR="00DF3216" w:rsidRDefault="00DF3216" w:rsidP="00E50B56">
      <w:pPr>
        <w:jc w:val="left"/>
      </w:pPr>
    </w:p>
    <w:p w14:paraId="47DD4A74" w14:textId="77777777" w:rsidR="00DF3216" w:rsidRDefault="00DF3216" w:rsidP="00E50B56">
      <w:pPr>
        <w:jc w:val="left"/>
      </w:pPr>
    </w:p>
    <w:p w14:paraId="0F7E28C6" w14:textId="77777777" w:rsidR="00DF3216" w:rsidRPr="00DC48C6" w:rsidRDefault="00DF3216" w:rsidP="00DF3216">
      <w:pPr>
        <w:rPr>
          <w:b/>
          <w:bCs/>
        </w:rPr>
      </w:pPr>
      <w:r w:rsidRPr="00DC48C6">
        <w:rPr>
          <w:b/>
          <w:bCs/>
        </w:rPr>
        <w:lastRenderedPageBreak/>
        <w:t xml:space="preserve">Map of </w:t>
      </w:r>
      <w:r>
        <w:rPr>
          <w:b/>
          <w:bCs/>
        </w:rPr>
        <w:t>Proposed Amended</w:t>
      </w:r>
      <w:r w:rsidRPr="00DC48C6">
        <w:rPr>
          <w:b/>
          <w:bCs/>
        </w:rPr>
        <w:t xml:space="preserve"> Project Area</w:t>
      </w:r>
    </w:p>
    <w:p w14:paraId="75EEE53B" w14:textId="0163392E" w:rsidR="00DF3216" w:rsidRDefault="008C0BC1" w:rsidP="008C0BC1">
      <w:r>
        <w:rPr>
          <w:noProof/>
        </w:rPr>
        <w:drawing>
          <wp:inline distT="0" distB="0" distL="0" distR="0" wp14:anchorId="6391ED26" wp14:editId="7043A4CA">
            <wp:extent cx="6190760" cy="4008120"/>
            <wp:effectExtent l="0" t="0" r="63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91303" cy="4008472"/>
                    </a:xfrm>
                    <a:prstGeom prst="rect">
                      <a:avLst/>
                    </a:prstGeom>
                    <a:noFill/>
                    <a:ln>
                      <a:noFill/>
                    </a:ln>
                  </pic:spPr>
                </pic:pic>
              </a:graphicData>
            </a:graphic>
          </wp:inline>
        </w:drawing>
      </w:r>
    </w:p>
    <w:p w14:paraId="569556EE" w14:textId="3A34C24B" w:rsidR="00C811F7" w:rsidRDefault="00C811F7" w:rsidP="008C0BC1"/>
    <w:p w14:paraId="150E9C2D" w14:textId="2D1FDC3C" w:rsidR="00C811F7" w:rsidRDefault="00C811F7" w:rsidP="008C0BC1"/>
    <w:p w14:paraId="3A50BD45" w14:textId="4679C0E1" w:rsidR="00C811F7" w:rsidRDefault="00C811F7" w:rsidP="008C0BC1"/>
    <w:p w14:paraId="47E95626" w14:textId="5D9AC48C" w:rsidR="00C811F7" w:rsidRDefault="00C811F7" w:rsidP="008C0BC1"/>
    <w:p w14:paraId="15731969" w14:textId="7BA28FDB" w:rsidR="00C811F7" w:rsidRDefault="00C811F7" w:rsidP="008C0BC1"/>
    <w:p w14:paraId="2675C609" w14:textId="0F3B1C51" w:rsidR="00C811F7" w:rsidRDefault="00C811F7" w:rsidP="008C0BC1"/>
    <w:p w14:paraId="69BA091E" w14:textId="20FCBEDC" w:rsidR="00C811F7" w:rsidRDefault="00C811F7" w:rsidP="008C0BC1"/>
    <w:p w14:paraId="1B32B42C" w14:textId="0336C2F2" w:rsidR="00C811F7" w:rsidRDefault="00C811F7" w:rsidP="008C0BC1"/>
    <w:p w14:paraId="66E171EA" w14:textId="71DBFA18" w:rsidR="00C811F7" w:rsidRDefault="00C811F7" w:rsidP="008C0BC1"/>
    <w:p w14:paraId="1F1664A1" w14:textId="391F3C58" w:rsidR="00C811F7" w:rsidRDefault="00C811F7" w:rsidP="008C0BC1"/>
    <w:p w14:paraId="7E5ADD39" w14:textId="7EE5CB10" w:rsidR="00C811F7" w:rsidRDefault="00C811F7" w:rsidP="008C0BC1"/>
    <w:p w14:paraId="50AC32A7" w14:textId="792004A9" w:rsidR="00C811F7" w:rsidRDefault="00C811F7" w:rsidP="008C0BC1"/>
    <w:p w14:paraId="5C5FB8FC" w14:textId="5F488379" w:rsidR="00C811F7" w:rsidRDefault="00C811F7" w:rsidP="008C0BC1"/>
    <w:p w14:paraId="7BE89052" w14:textId="23F5920D" w:rsidR="00C811F7" w:rsidRDefault="00C811F7" w:rsidP="008C0BC1"/>
    <w:p w14:paraId="1EF0C4BB" w14:textId="15B802C4" w:rsidR="00C811F7" w:rsidRDefault="00C811F7" w:rsidP="008C0BC1"/>
    <w:p w14:paraId="4F4EE1F5" w14:textId="203F5C28" w:rsidR="00C811F7" w:rsidRDefault="00C811F7" w:rsidP="008C0BC1"/>
    <w:p w14:paraId="39BF3071" w14:textId="76B22495" w:rsidR="00C811F7" w:rsidRDefault="00C811F7" w:rsidP="008C0BC1"/>
    <w:p w14:paraId="2B32578D" w14:textId="45557398" w:rsidR="00C811F7" w:rsidRDefault="00C811F7" w:rsidP="008C0BC1"/>
    <w:p w14:paraId="7A4070F9" w14:textId="153AE9BC" w:rsidR="00C811F7" w:rsidRDefault="00C811F7" w:rsidP="008C0BC1"/>
    <w:p w14:paraId="10258CB8" w14:textId="1071406E" w:rsidR="00C811F7" w:rsidRDefault="00C811F7" w:rsidP="008C0BC1"/>
    <w:p w14:paraId="0E5013B3" w14:textId="57DD6DE8" w:rsidR="00C811F7" w:rsidRPr="00DC48C6" w:rsidRDefault="00C811F7" w:rsidP="00C811F7">
      <w:pPr>
        <w:rPr>
          <w:b/>
          <w:bCs/>
        </w:rPr>
      </w:pPr>
      <w:r>
        <w:rPr>
          <w:b/>
          <w:bCs/>
        </w:rPr>
        <w:lastRenderedPageBreak/>
        <w:t>Parcels Included Within the Proposed Amended</w:t>
      </w:r>
      <w:r w:rsidRPr="00DC48C6">
        <w:rPr>
          <w:b/>
          <w:bCs/>
        </w:rPr>
        <w:t xml:space="preserve"> Project Area</w:t>
      </w:r>
    </w:p>
    <w:p w14:paraId="5FB88EDA" w14:textId="77777777" w:rsidR="00C811F7" w:rsidRDefault="00C811F7" w:rsidP="008C0BC1"/>
    <w:p w14:paraId="4D31D2BF" w14:textId="0B6EB8F7" w:rsidR="00C811F7" w:rsidRPr="004F06DB" w:rsidRDefault="00C811F7" w:rsidP="008C0BC1">
      <w:bookmarkStart w:id="2" w:name="_Toc64462930"/>
      <w:r w:rsidRPr="00DE383D">
        <w:rPr>
          <w:noProof/>
        </w:rPr>
        <w:drawing>
          <wp:inline distT="0" distB="0" distL="0" distR="0" wp14:anchorId="31BA8B76" wp14:editId="5C84FC64">
            <wp:extent cx="5943600" cy="432943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4329430"/>
                    </a:xfrm>
                    <a:prstGeom prst="rect">
                      <a:avLst/>
                    </a:prstGeom>
                    <a:noFill/>
                    <a:ln>
                      <a:noFill/>
                    </a:ln>
                  </pic:spPr>
                </pic:pic>
              </a:graphicData>
            </a:graphic>
          </wp:inline>
        </w:drawing>
      </w:r>
      <w:bookmarkEnd w:id="2"/>
    </w:p>
    <w:sectPr w:rsidR="00C811F7" w:rsidRPr="004F06DB" w:rsidSect="00564217">
      <w:footerReference w:type="default" r:id="rId12"/>
      <w:type w:val="continuous"/>
      <w:pgSz w:w="12240" w:h="15840"/>
      <w:pgMar w:top="864" w:right="1152" w:bottom="864" w:left="1152"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D75A8D" w14:textId="77777777" w:rsidR="00074ADD" w:rsidRDefault="00074ADD" w:rsidP="001F6D9C">
      <w:r>
        <w:separator/>
      </w:r>
    </w:p>
  </w:endnote>
  <w:endnote w:type="continuationSeparator" w:id="0">
    <w:p w14:paraId="5767D989" w14:textId="77777777" w:rsidR="00074ADD" w:rsidRDefault="00074ADD" w:rsidP="001F6D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Vijaya">
    <w:charset w:val="00"/>
    <w:family w:val="roman"/>
    <w:pitch w:val="variable"/>
    <w:sig w:usb0="001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542EB9" w14:textId="77777777" w:rsidR="00A167C7" w:rsidRPr="006C2D64" w:rsidRDefault="00A167C7" w:rsidP="00477C26">
    <w:pPr>
      <w:rPr>
        <w:rFonts w:asciiTheme="majorHAnsi" w:hAnsiTheme="majorHAnsi"/>
        <w:sz w:val="36"/>
        <w:szCs w:val="36"/>
      </w:rPr>
    </w:pPr>
    <w:r w:rsidRPr="006C2D64">
      <w:rPr>
        <w:rFonts w:asciiTheme="majorHAnsi" w:hAnsiTheme="majorHAnsi"/>
        <w:sz w:val="36"/>
        <w:szCs w:val="36"/>
      </w:rPr>
      <w:t>Kane County Commission</w:t>
    </w:r>
  </w:p>
  <w:p w14:paraId="589124EE" w14:textId="77777777" w:rsidR="00A167C7" w:rsidRPr="006C2D64" w:rsidRDefault="00A167C7" w:rsidP="00477C26">
    <w:pPr>
      <w:rPr>
        <w:rFonts w:asciiTheme="majorHAnsi" w:hAnsiTheme="majorHAnsi"/>
        <w:sz w:val="24"/>
        <w:szCs w:val="24"/>
      </w:rPr>
    </w:pPr>
    <w:r w:rsidRPr="006C2D64">
      <w:rPr>
        <w:rFonts w:asciiTheme="majorHAnsi" w:hAnsiTheme="majorHAnsi"/>
        <w:sz w:val="24"/>
        <w:szCs w:val="24"/>
      </w:rPr>
      <w:t>76 N. Main St., Kanab, Utah 84741</w:t>
    </w:r>
  </w:p>
  <w:p w14:paraId="5342A15E" w14:textId="77777777" w:rsidR="00A167C7" w:rsidRPr="000519A9" w:rsidRDefault="00A167C7" w:rsidP="001F6D9C">
    <w:pPr>
      <w:pStyle w:val="Footer"/>
      <w:rPr>
        <w:rFonts w:ascii="Vijaya" w:hAnsi="Vijaya" w:cs="Vijaya"/>
        <w:b/>
      </w:rPr>
    </w:pPr>
    <w:r w:rsidRPr="000519A9">
      <w:rPr>
        <w:rFonts w:ascii="Vijaya" w:hAnsi="Vijaya" w:cs="Vijaya"/>
        <w:b/>
        <w:color w:val="00B0F0"/>
      </w:rPr>
      <w:t xml:space="preserve">Come to Kane County, Where anything is </w:t>
    </w:r>
    <w:r w:rsidRPr="000519A9">
      <w:rPr>
        <w:rFonts w:ascii="Vijaya" w:hAnsi="Vijaya" w:cs="Vijaya"/>
        <w:b/>
        <w:i/>
        <w:color w:val="00B0F0"/>
      </w:rPr>
      <w:t>Possible!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1D7D76" w14:textId="77777777" w:rsidR="00074ADD" w:rsidRDefault="00074ADD" w:rsidP="001F6D9C">
      <w:r>
        <w:separator/>
      </w:r>
    </w:p>
  </w:footnote>
  <w:footnote w:type="continuationSeparator" w:id="0">
    <w:p w14:paraId="4B8EAB07" w14:textId="77777777" w:rsidR="00074ADD" w:rsidRDefault="00074ADD" w:rsidP="001F6D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E62B6"/>
    <w:multiLevelType w:val="hybridMultilevel"/>
    <w:tmpl w:val="56184EAC"/>
    <w:lvl w:ilvl="0" w:tplc="04090019">
      <w:start w:val="1"/>
      <w:numFmt w:val="lowerLetter"/>
      <w:lvlText w:val="%1."/>
      <w:lvlJc w:val="left"/>
      <w:pPr>
        <w:ind w:left="63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6A076356"/>
    <w:multiLevelType w:val="hybridMultilevel"/>
    <w:tmpl w:val="4066DD6E"/>
    <w:lvl w:ilvl="0" w:tplc="04090009">
      <w:start w:val="1"/>
      <w:numFmt w:val="bullet"/>
      <w:lvlText w:val=""/>
      <w:lvlJc w:val="left"/>
      <w:pPr>
        <w:ind w:left="2229" w:hanging="360"/>
      </w:pPr>
      <w:rPr>
        <w:rFonts w:ascii="Wingdings" w:hAnsi="Wingdings" w:hint="default"/>
      </w:rPr>
    </w:lvl>
    <w:lvl w:ilvl="1" w:tplc="04090003" w:tentative="1">
      <w:start w:val="1"/>
      <w:numFmt w:val="bullet"/>
      <w:lvlText w:val="o"/>
      <w:lvlJc w:val="left"/>
      <w:pPr>
        <w:ind w:left="2949" w:hanging="360"/>
      </w:pPr>
      <w:rPr>
        <w:rFonts w:ascii="Courier New" w:hAnsi="Courier New" w:cs="Courier New" w:hint="default"/>
      </w:rPr>
    </w:lvl>
    <w:lvl w:ilvl="2" w:tplc="04090005" w:tentative="1">
      <w:start w:val="1"/>
      <w:numFmt w:val="bullet"/>
      <w:lvlText w:val=""/>
      <w:lvlJc w:val="left"/>
      <w:pPr>
        <w:ind w:left="3669" w:hanging="360"/>
      </w:pPr>
      <w:rPr>
        <w:rFonts w:ascii="Wingdings" w:hAnsi="Wingdings" w:hint="default"/>
      </w:rPr>
    </w:lvl>
    <w:lvl w:ilvl="3" w:tplc="04090001" w:tentative="1">
      <w:start w:val="1"/>
      <w:numFmt w:val="bullet"/>
      <w:lvlText w:val=""/>
      <w:lvlJc w:val="left"/>
      <w:pPr>
        <w:ind w:left="4389" w:hanging="360"/>
      </w:pPr>
      <w:rPr>
        <w:rFonts w:ascii="Symbol" w:hAnsi="Symbol" w:hint="default"/>
      </w:rPr>
    </w:lvl>
    <w:lvl w:ilvl="4" w:tplc="04090003" w:tentative="1">
      <w:start w:val="1"/>
      <w:numFmt w:val="bullet"/>
      <w:lvlText w:val="o"/>
      <w:lvlJc w:val="left"/>
      <w:pPr>
        <w:ind w:left="5109" w:hanging="360"/>
      </w:pPr>
      <w:rPr>
        <w:rFonts w:ascii="Courier New" w:hAnsi="Courier New" w:cs="Courier New" w:hint="default"/>
      </w:rPr>
    </w:lvl>
    <w:lvl w:ilvl="5" w:tplc="04090005" w:tentative="1">
      <w:start w:val="1"/>
      <w:numFmt w:val="bullet"/>
      <w:lvlText w:val=""/>
      <w:lvlJc w:val="left"/>
      <w:pPr>
        <w:ind w:left="5829" w:hanging="360"/>
      </w:pPr>
      <w:rPr>
        <w:rFonts w:ascii="Wingdings" w:hAnsi="Wingdings" w:hint="default"/>
      </w:rPr>
    </w:lvl>
    <w:lvl w:ilvl="6" w:tplc="04090001" w:tentative="1">
      <w:start w:val="1"/>
      <w:numFmt w:val="bullet"/>
      <w:lvlText w:val=""/>
      <w:lvlJc w:val="left"/>
      <w:pPr>
        <w:ind w:left="6549" w:hanging="360"/>
      </w:pPr>
      <w:rPr>
        <w:rFonts w:ascii="Symbol" w:hAnsi="Symbol" w:hint="default"/>
      </w:rPr>
    </w:lvl>
    <w:lvl w:ilvl="7" w:tplc="04090003" w:tentative="1">
      <w:start w:val="1"/>
      <w:numFmt w:val="bullet"/>
      <w:lvlText w:val="o"/>
      <w:lvlJc w:val="left"/>
      <w:pPr>
        <w:ind w:left="7269" w:hanging="360"/>
      </w:pPr>
      <w:rPr>
        <w:rFonts w:ascii="Courier New" w:hAnsi="Courier New" w:cs="Courier New" w:hint="default"/>
      </w:rPr>
    </w:lvl>
    <w:lvl w:ilvl="8" w:tplc="04090005" w:tentative="1">
      <w:start w:val="1"/>
      <w:numFmt w:val="bullet"/>
      <w:lvlText w:val=""/>
      <w:lvlJc w:val="left"/>
      <w:pPr>
        <w:ind w:left="7989"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4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09B"/>
    <w:rsid w:val="00013B1A"/>
    <w:rsid w:val="00020BBC"/>
    <w:rsid w:val="00031F84"/>
    <w:rsid w:val="000519A9"/>
    <w:rsid w:val="00071EBC"/>
    <w:rsid w:val="00074ADD"/>
    <w:rsid w:val="00076FE0"/>
    <w:rsid w:val="000A12A9"/>
    <w:rsid w:val="000C78A0"/>
    <w:rsid w:val="001421F8"/>
    <w:rsid w:val="00145E89"/>
    <w:rsid w:val="00161ACB"/>
    <w:rsid w:val="00185C36"/>
    <w:rsid w:val="001940B1"/>
    <w:rsid w:val="001A485C"/>
    <w:rsid w:val="001E4E3D"/>
    <w:rsid w:val="001F6D9C"/>
    <w:rsid w:val="002201A5"/>
    <w:rsid w:val="00263455"/>
    <w:rsid w:val="00273368"/>
    <w:rsid w:val="00290265"/>
    <w:rsid w:val="002C2FE8"/>
    <w:rsid w:val="002C61DB"/>
    <w:rsid w:val="002D52E6"/>
    <w:rsid w:val="00344ED9"/>
    <w:rsid w:val="00346B8C"/>
    <w:rsid w:val="00374AB8"/>
    <w:rsid w:val="003E1909"/>
    <w:rsid w:val="003F4859"/>
    <w:rsid w:val="0044722C"/>
    <w:rsid w:val="00453676"/>
    <w:rsid w:val="00465717"/>
    <w:rsid w:val="00477C26"/>
    <w:rsid w:val="0048512D"/>
    <w:rsid w:val="00494392"/>
    <w:rsid w:val="004948C1"/>
    <w:rsid w:val="004C0660"/>
    <w:rsid w:val="004C55F6"/>
    <w:rsid w:val="004E6063"/>
    <w:rsid w:val="004F06DB"/>
    <w:rsid w:val="0052202A"/>
    <w:rsid w:val="00564217"/>
    <w:rsid w:val="006028A3"/>
    <w:rsid w:val="00620854"/>
    <w:rsid w:val="00674887"/>
    <w:rsid w:val="006A4283"/>
    <w:rsid w:val="006C2D64"/>
    <w:rsid w:val="006D0C73"/>
    <w:rsid w:val="006D403D"/>
    <w:rsid w:val="0077668F"/>
    <w:rsid w:val="00795BE2"/>
    <w:rsid w:val="007C2298"/>
    <w:rsid w:val="007D1C90"/>
    <w:rsid w:val="008028A7"/>
    <w:rsid w:val="00802CD9"/>
    <w:rsid w:val="0081018E"/>
    <w:rsid w:val="0083627E"/>
    <w:rsid w:val="008935F0"/>
    <w:rsid w:val="008C0BC1"/>
    <w:rsid w:val="009305DA"/>
    <w:rsid w:val="00934916"/>
    <w:rsid w:val="009E6D71"/>
    <w:rsid w:val="00A12841"/>
    <w:rsid w:val="00A167C7"/>
    <w:rsid w:val="00A558D4"/>
    <w:rsid w:val="00A6410A"/>
    <w:rsid w:val="00A9497B"/>
    <w:rsid w:val="00AE0072"/>
    <w:rsid w:val="00AE1603"/>
    <w:rsid w:val="00AF71EC"/>
    <w:rsid w:val="00B74051"/>
    <w:rsid w:val="00B753A1"/>
    <w:rsid w:val="00B8420E"/>
    <w:rsid w:val="00B84347"/>
    <w:rsid w:val="00B8631A"/>
    <w:rsid w:val="00BD465D"/>
    <w:rsid w:val="00BF1492"/>
    <w:rsid w:val="00C3602C"/>
    <w:rsid w:val="00C407B4"/>
    <w:rsid w:val="00C661E5"/>
    <w:rsid w:val="00C811F7"/>
    <w:rsid w:val="00C909A3"/>
    <w:rsid w:val="00CA1D0B"/>
    <w:rsid w:val="00CA21D7"/>
    <w:rsid w:val="00CE57ED"/>
    <w:rsid w:val="00D26D9C"/>
    <w:rsid w:val="00D27BA7"/>
    <w:rsid w:val="00D36506"/>
    <w:rsid w:val="00D52705"/>
    <w:rsid w:val="00D72DBE"/>
    <w:rsid w:val="00DA07FE"/>
    <w:rsid w:val="00DB4BDD"/>
    <w:rsid w:val="00DF3216"/>
    <w:rsid w:val="00E307A0"/>
    <w:rsid w:val="00E50B56"/>
    <w:rsid w:val="00E8109B"/>
    <w:rsid w:val="00F30018"/>
    <w:rsid w:val="00F34F99"/>
    <w:rsid w:val="00F4789A"/>
    <w:rsid w:val="00F52671"/>
    <w:rsid w:val="00F52C42"/>
    <w:rsid w:val="00F63D31"/>
    <w:rsid w:val="00FE78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1F9E2B0"/>
  <w15:docId w15:val="{F5FA0957-2C45-4F88-B276-00AE49357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6D9C"/>
    <w:pPr>
      <w:widowControl w:val="0"/>
      <w:autoSpaceDE w:val="0"/>
      <w:autoSpaceDN w:val="0"/>
      <w:adjustRightInd w:val="0"/>
      <w:jc w:val="center"/>
    </w:pPr>
    <w:rPr>
      <w:color w:val="00008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77C26"/>
    <w:pPr>
      <w:tabs>
        <w:tab w:val="center" w:pos="4680"/>
        <w:tab w:val="right" w:pos="9360"/>
      </w:tabs>
    </w:pPr>
  </w:style>
  <w:style w:type="character" w:customStyle="1" w:styleId="HeaderChar">
    <w:name w:val="Header Char"/>
    <w:basedOn w:val="DefaultParagraphFont"/>
    <w:link w:val="Header"/>
    <w:rsid w:val="00477C26"/>
  </w:style>
  <w:style w:type="paragraph" w:styleId="Footer">
    <w:name w:val="footer"/>
    <w:basedOn w:val="Normal"/>
    <w:link w:val="FooterChar"/>
    <w:rsid w:val="00477C26"/>
    <w:pPr>
      <w:tabs>
        <w:tab w:val="center" w:pos="4680"/>
        <w:tab w:val="right" w:pos="9360"/>
      </w:tabs>
    </w:pPr>
  </w:style>
  <w:style w:type="character" w:customStyle="1" w:styleId="FooterChar">
    <w:name w:val="Footer Char"/>
    <w:basedOn w:val="DefaultParagraphFont"/>
    <w:link w:val="Footer"/>
    <w:rsid w:val="00477C26"/>
  </w:style>
  <w:style w:type="paragraph" w:styleId="BalloonText">
    <w:name w:val="Balloon Text"/>
    <w:basedOn w:val="Normal"/>
    <w:link w:val="BalloonTextChar"/>
    <w:rsid w:val="00477C26"/>
    <w:rPr>
      <w:rFonts w:ascii="Tahoma" w:hAnsi="Tahoma" w:cs="Tahoma"/>
      <w:sz w:val="16"/>
      <w:szCs w:val="16"/>
    </w:rPr>
  </w:style>
  <w:style w:type="character" w:customStyle="1" w:styleId="BalloonTextChar">
    <w:name w:val="Balloon Text Char"/>
    <w:basedOn w:val="DefaultParagraphFont"/>
    <w:link w:val="BalloonText"/>
    <w:rsid w:val="00477C26"/>
    <w:rPr>
      <w:rFonts w:ascii="Tahoma" w:hAnsi="Tahoma" w:cs="Tahoma"/>
      <w:sz w:val="16"/>
      <w:szCs w:val="16"/>
    </w:rPr>
  </w:style>
  <w:style w:type="character" w:customStyle="1" w:styleId="Hyperlink1">
    <w:name w:val="Hyperlink1"/>
    <w:rsid w:val="004F06DB"/>
    <w:rPr>
      <w:color w:val="0028F9"/>
      <w:sz w:val="22"/>
      <w:u w:val="single"/>
    </w:rPr>
  </w:style>
  <w:style w:type="paragraph" w:customStyle="1" w:styleId="Default">
    <w:name w:val="Default"/>
    <w:rsid w:val="00564217"/>
    <w:pPr>
      <w:widowControl w:val="0"/>
      <w:autoSpaceDE w:val="0"/>
      <w:autoSpaceDN w:val="0"/>
      <w:adjustRightInd w:val="0"/>
    </w:pPr>
    <w:rPr>
      <w:rFonts w:eastAsiaTheme="minorEastAsia"/>
      <w:color w:val="000000"/>
      <w:sz w:val="24"/>
      <w:szCs w:val="24"/>
    </w:rPr>
  </w:style>
  <w:style w:type="character" w:styleId="Hyperlink">
    <w:name w:val="Hyperlink"/>
    <w:basedOn w:val="DefaultParagraphFont"/>
    <w:uiPriority w:val="99"/>
    <w:unhideWhenUsed/>
    <w:rsid w:val="009305DA"/>
    <w:rPr>
      <w:color w:val="0000FF" w:themeColor="hyperlink"/>
      <w:u w:val="single"/>
    </w:rPr>
  </w:style>
  <w:style w:type="table" w:styleId="TableGrid">
    <w:name w:val="Table Grid"/>
    <w:basedOn w:val="TableNormal"/>
    <w:uiPriority w:val="39"/>
    <w:rsid w:val="00E50B56"/>
    <w:rPr>
      <w:rFonts w:eastAsia="Arial Unicode MS"/>
      <w:bdr w:val="none" w:sz="0" w:space="0" w:color="auto" w:frame="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020BBC"/>
    <w:rPr>
      <w:sz w:val="16"/>
      <w:szCs w:val="16"/>
    </w:rPr>
  </w:style>
  <w:style w:type="paragraph" w:styleId="CommentText">
    <w:name w:val="annotation text"/>
    <w:basedOn w:val="Normal"/>
    <w:link w:val="CommentTextChar"/>
    <w:semiHidden/>
    <w:unhideWhenUsed/>
    <w:rsid w:val="00020BBC"/>
    <w:rPr>
      <w:sz w:val="20"/>
      <w:szCs w:val="20"/>
    </w:rPr>
  </w:style>
  <w:style w:type="character" w:customStyle="1" w:styleId="CommentTextChar">
    <w:name w:val="Comment Text Char"/>
    <w:basedOn w:val="DefaultParagraphFont"/>
    <w:link w:val="CommentText"/>
    <w:semiHidden/>
    <w:rsid w:val="00020BBC"/>
    <w:rPr>
      <w:color w:val="000080"/>
    </w:rPr>
  </w:style>
  <w:style w:type="paragraph" w:styleId="CommentSubject">
    <w:name w:val="annotation subject"/>
    <w:basedOn w:val="CommentText"/>
    <w:next w:val="CommentText"/>
    <w:link w:val="CommentSubjectChar"/>
    <w:semiHidden/>
    <w:unhideWhenUsed/>
    <w:rsid w:val="00020BBC"/>
    <w:rPr>
      <w:b/>
      <w:bCs/>
    </w:rPr>
  </w:style>
  <w:style w:type="character" w:customStyle="1" w:styleId="CommentSubjectChar">
    <w:name w:val="Comment Subject Char"/>
    <w:basedOn w:val="CommentTextChar"/>
    <w:link w:val="CommentSubject"/>
    <w:semiHidden/>
    <w:rsid w:val="00020BBC"/>
    <w:rPr>
      <w:b/>
      <w:bCs/>
      <w:color w:val="000080"/>
    </w:rPr>
  </w:style>
  <w:style w:type="paragraph" w:styleId="ListParagraph">
    <w:name w:val="List Paragraph"/>
    <w:basedOn w:val="Normal"/>
    <w:uiPriority w:val="34"/>
    <w:qFormat/>
    <w:rsid w:val="00020B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8718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kane.utah.go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828</Words>
  <Characters>4536</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Kane County Clerk</Company>
  <LinksUpToDate>false</LinksUpToDate>
  <CharactersWithSpaces>5354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Karla Johnson</dc:creator>
  <cp:lastModifiedBy>Karla Johnson</cp:lastModifiedBy>
  <cp:revision>2</cp:revision>
  <cp:lastPrinted>2019-08-09T16:23:00Z</cp:lastPrinted>
  <dcterms:created xsi:type="dcterms:W3CDTF">2021-03-15T16:51:00Z</dcterms:created>
  <dcterms:modified xsi:type="dcterms:W3CDTF">2021-03-15T16:51:00Z</dcterms:modified>
</cp:coreProperties>
</file>